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b097" w14:textId="511b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Safety of Toys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21 July, 2007 № 306.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The Law regulates social relations on determination, establishment, application, execution and control of the requirements on safety of toys.</w:t>
      </w:r>
    </w:p>
    <w:p>
      <w:pPr>
        <w:spacing w:after="0"/>
        <w:ind w:left="0"/>
        <w:jc w:val="left"/>
      </w:pPr>
      <w:r>
        <w:rPr>
          <w:rFonts w:ascii="Times New Roman"/>
          <w:b/>
          <w:i w:val="false"/>
          <w:color w:val="000000"/>
        </w:rPr>
        <w:t xml:space="preserve"> Chapter 1. GENERAL PROVISIONS Article 1. Basic definitions shall be used in the Law</w:t>
      </w:r>
    </w:p>
    <w:p>
      <w:pPr>
        <w:spacing w:after="0"/>
        <w:ind w:left="0"/>
        <w:jc w:val="both"/>
      </w:pPr>
      <w:r>
        <w:rPr>
          <w:rFonts w:ascii="Times New Roman"/>
          <w:b w:val="false"/>
          <w:i w:val="false"/>
          <w:color w:val="000000"/>
          <w:sz w:val="28"/>
        </w:rPr>
        <w:t>
      The following basic definitions are used in the Law:</w:t>
      </w:r>
    </w:p>
    <w:p>
      <w:pPr>
        <w:spacing w:after="0"/>
        <w:ind w:left="0"/>
        <w:jc w:val="both"/>
      </w:pPr>
      <w:r>
        <w:rPr>
          <w:rFonts w:ascii="Times New Roman"/>
          <w:b w:val="false"/>
          <w:i w:val="false"/>
          <w:color w:val="000000"/>
          <w:sz w:val="28"/>
        </w:rPr>
        <w:t>
      1) risk assessment - a set of measures, aimed at identifying the possible impact of toys to life and health of human, the environment, including the degree of danger;</w:t>
      </w:r>
    </w:p>
    <w:p>
      <w:pPr>
        <w:spacing w:after="0"/>
        <w:ind w:left="0"/>
        <w:jc w:val="both"/>
      </w:pPr>
      <w:r>
        <w:rPr>
          <w:rFonts w:ascii="Times New Roman"/>
          <w:b w:val="false"/>
          <w:i w:val="false"/>
          <w:color w:val="000000"/>
          <w:sz w:val="28"/>
        </w:rPr>
        <w:t>
      2) toys – goods, intended for use by children solely for the purpose of the game;</w:t>
      </w:r>
    </w:p>
    <w:p>
      <w:pPr>
        <w:spacing w:after="0"/>
        <w:ind w:left="0"/>
        <w:jc w:val="both"/>
      </w:pPr>
      <w:r>
        <w:rPr>
          <w:rFonts w:ascii="Times New Roman"/>
          <w:b w:val="false"/>
          <w:i w:val="false"/>
          <w:color w:val="000000"/>
          <w:sz w:val="28"/>
        </w:rPr>
        <w:t>
      3) a person, placing the toys on the market of the Republic of Kazakhstan – an individual or a legal entity that sales or free distributes the toys on the territory of the Republic of Kazakhstan;</w:t>
      </w:r>
    </w:p>
    <w:p>
      <w:pPr>
        <w:spacing w:after="0"/>
        <w:ind w:left="0"/>
        <w:jc w:val="both"/>
      </w:pPr>
      <w:r>
        <w:rPr>
          <w:rFonts w:ascii="Times New Roman"/>
          <w:b w:val="false"/>
          <w:i w:val="false"/>
          <w:color w:val="000000"/>
          <w:sz w:val="28"/>
        </w:rPr>
        <w:t>
      4) improper handling of the toy –the use of toy in conditions or for purposes, not intended by the manufacturer;</w:t>
      </w:r>
    </w:p>
    <w:p>
      <w:pPr>
        <w:spacing w:after="0"/>
        <w:ind w:left="0"/>
        <w:jc w:val="both"/>
      </w:pPr>
      <w:r>
        <w:rPr>
          <w:rFonts w:ascii="Times New Roman"/>
          <w:b w:val="false"/>
          <w:i w:val="false"/>
          <w:color w:val="000000"/>
          <w:sz w:val="28"/>
        </w:rPr>
        <w:t>
      5) material of toys – components of toys available for contact and used in its manufacture;</w:t>
      </w:r>
    </w:p>
    <w:p>
      <w:pPr>
        <w:spacing w:after="0"/>
        <w:ind w:left="0"/>
        <w:jc w:val="both"/>
      </w:pPr>
      <w:r>
        <w:rPr>
          <w:rFonts w:ascii="Times New Roman"/>
          <w:b w:val="false"/>
          <w:i w:val="false"/>
          <w:color w:val="000000"/>
          <w:sz w:val="28"/>
        </w:rPr>
        <w:t>
      6) a user - a person, directly using a toy;</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15.07.2011 № 461-IV (shall be enforced from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 consumer – an individual or a legal entity that acquires the toy;</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functional toy – a toy that is a scaled-down model of goods or devices used by adults, imitating the same purpose and the same functions;</w:t>
      </w:r>
    </w:p>
    <w:p>
      <w:pPr>
        <w:spacing w:after="0"/>
        <w:ind w:left="0"/>
        <w:jc w:val="both"/>
      </w:pPr>
      <w:r>
        <w:rPr>
          <w:rFonts w:ascii="Times New Roman"/>
          <w:b w:val="false"/>
          <w:i w:val="false"/>
          <w:color w:val="000000"/>
          <w:sz w:val="28"/>
        </w:rPr>
        <w:t>
      11) chemical toy – a toy, the game process of which is associated with the implementation of chemical reactions;</w:t>
      </w:r>
    </w:p>
    <w:p>
      <w:pPr>
        <w:spacing w:after="0"/>
        <w:ind w:left="0"/>
        <w:jc w:val="both"/>
      </w:pPr>
      <w:r>
        <w:rPr>
          <w:rFonts w:ascii="Times New Roman"/>
          <w:b w:val="false"/>
          <w:i w:val="false"/>
          <w:color w:val="000000"/>
          <w:sz w:val="28"/>
        </w:rPr>
        <w:t>
      12) electric toy - a toy that has at least one function dependent on electricity.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15.07.2011 № 461-IV (shall be enforced from 30.01.2012);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safety of toy</w:t>
      </w:r>
    </w:p>
    <w:p>
      <w:pPr>
        <w:spacing w:after="0"/>
        <w:ind w:left="0"/>
        <w:jc w:val="both"/>
      </w:pPr>
      <w:r>
        <w:rPr>
          <w:rFonts w:ascii="Times New Roman"/>
          <w:b w:val="false"/>
          <w:i w:val="false"/>
          <w:color w:val="000000"/>
          <w:sz w:val="28"/>
        </w:rPr>
        <w:t>
      1. Legislation of the Republic of Kazakhstan in the field of safety of toys is based on the Constitution of the Republic of Kazakhstan and consists of the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the rules other than those provided by the Law, the rules of the international treaty shall be applied.</w:t>
      </w:r>
    </w:p>
    <w:p>
      <w:pPr>
        <w:spacing w:after="0"/>
        <w:ind w:left="0"/>
        <w:jc w:val="left"/>
      </w:pPr>
      <w:r>
        <w:rPr>
          <w:rFonts w:ascii="Times New Roman"/>
          <w:b/>
          <w:i w:val="false"/>
          <w:color w:val="000000"/>
        </w:rPr>
        <w:t xml:space="preserve"> Article 3. Scope of the Law</w:t>
      </w:r>
    </w:p>
    <w:p>
      <w:pPr>
        <w:spacing w:after="0"/>
        <w:ind w:left="0"/>
        <w:jc w:val="both"/>
      </w:pPr>
      <w:r>
        <w:rPr>
          <w:rFonts w:ascii="Times New Roman"/>
          <w:b w:val="false"/>
          <w:i w:val="false"/>
          <w:color w:val="000000"/>
          <w:sz w:val="28"/>
        </w:rPr>
        <w:t>
      The Law is valid on the territory of the Republic of Kazakhstan and applies to all types of toys produced in the Republic of Kazakhstan and imported into the territory of the Republic of Kazakhstan, except for:</w:t>
      </w:r>
    </w:p>
    <w:p>
      <w:pPr>
        <w:spacing w:after="0"/>
        <w:ind w:left="0"/>
        <w:jc w:val="both"/>
      </w:pPr>
      <w:r>
        <w:rPr>
          <w:rFonts w:ascii="Times New Roman"/>
          <w:b w:val="false"/>
          <w:i w:val="false"/>
          <w:color w:val="000000"/>
          <w:sz w:val="28"/>
        </w:rPr>
        <w:t>
      1) holiday toys, including new year’s decorations, (artificial Christmas trees, its accessories, electric garlands);</w:t>
      </w:r>
    </w:p>
    <w:p>
      <w:pPr>
        <w:spacing w:after="0"/>
        <w:ind w:left="0"/>
        <w:jc w:val="both"/>
      </w:pPr>
      <w:r>
        <w:rPr>
          <w:rFonts w:ascii="Times New Roman"/>
          <w:b w:val="false"/>
          <w:i w:val="false"/>
          <w:color w:val="000000"/>
          <w:sz w:val="28"/>
        </w:rPr>
        <w:t>
      2) equipment and devices intended for collective use in playgrounds;</w:t>
      </w:r>
    </w:p>
    <w:p>
      <w:pPr>
        <w:spacing w:after="0"/>
        <w:ind w:left="0"/>
        <w:jc w:val="both"/>
      </w:pPr>
      <w:r>
        <w:rPr>
          <w:rFonts w:ascii="Times New Roman"/>
          <w:b w:val="false"/>
          <w:i w:val="false"/>
          <w:color w:val="000000"/>
          <w:sz w:val="28"/>
        </w:rPr>
        <w:t>
      3) toys, installed in public places to generate income;</w:t>
      </w:r>
    </w:p>
    <w:p>
      <w:pPr>
        <w:spacing w:after="0"/>
        <w:ind w:left="0"/>
        <w:jc w:val="both"/>
      </w:pPr>
      <w:r>
        <w:rPr>
          <w:rFonts w:ascii="Times New Roman"/>
          <w:b w:val="false"/>
          <w:i w:val="false"/>
          <w:color w:val="000000"/>
          <w:sz w:val="28"/>
        </w:rPr>
        <w:t>
      4) toy steam engines, machinery with internal combustion engines;</w:t>
      </w:r>
    </w:p>
    <w:p>
      <w:pPr>
        <w:spacing w:after="0"/>
        <w:ind w:left="0"/>
        <w:jc w:val="both"/>
      </w:pPr>
      <w:r>
        <w:rPr>
          <w:rFonts w:ascii="Times New Roman"/>
          <w:b w:val="false"/>
          <w:i w:val="false"/>
          <w:color w:val="000000"/>
          <w:sz w:val="28"/>
        </w:rPr>
        <w:t>
      5) puzzles with components more than five hundred or puzzles without images intended for professionals;</w:t>
      </w:r>
    </w:p>
    <w:p>
      <w:pPr>
        <w:spacing w:after="0"/>
        <w:ind w:left="0"/>
        <w:jc w:val="both"/>
      </w:pPr>
      <w:r>
        <w:rPr>
          <w:rFonts w:ascii="Times New Roman"/>
          <w:b w:val="false"/>
          <w:i w:val="false"/>
          <w:color w:val="000000"/>
          <w:sz w:val="28"/>
        </w:rPr>
        <w:t>
      6) airguns, exact copies of firearms;</w:t>
      </w:r>
    </w:p>
    <w:p>
      <w:pPr>
        <w:spacing w:after="0"/>
        <w:ind w:left="0"/>
        <w:jc w:val="both"/>
      </w:pPr>
      <w:r>
        <w:rPr>
          <w:rFonts w:ascii="Times New Roman"/>
          <w:b w:val="false"/>
          <w:i w:val="false"/>
          <w:color w:val="000000"/>
          <w:sz w:val="28"/>
        </w:rPr>
        <w:t>
      7) slingshots, slings and catapults;</w:t>
      </w:r>
    </w:p>
    <w:p>
      <w:pPr>
        <w:spacing w:after="0"/>
        <w:ind w:left="0"/>
        <w:jc w:val="both"/>
      </w:pPr>
      <w:r>
        <w:rPr>
          <w:rFonts w:ascii="Times New Roman"/>
          <w:b w:val="false"/>
          <w:i w:val="false"/>
          <w:color w:val="000000"/>
          <w:sz w:val="28"/>
        </w:rPr>
        <w:t>
      8) arrows to shoot at a target with metal tips;</w:t>
      </w:r>
    </w:p>
    <w:p>
      <w:pPr>
        <w:spacing w:after="0"/>
        <w:ind w:left="0"/>
        <w:jc w:val="both"/>
      </w:pPr>
      <w:r>
        <w:rPr>
          <w:rFonts w:ascii="Times New Roman"/>
          <w:b w:val="false"/>
          <w:i w:val="false"/>
          <w:color w:val="000000"/>
          <w:sz w:val="28"/>
        </w:rPr>
        <w:t>
      9) fashion jewelry goods intended for children;</w:t>
      </w:r>
    </w:p>
    <w:p>
      <w:pPr>
        <w:spacing w:after="0"/>
        <w:ind w:left="0"/>
        <w:jc w:val="both"/>
      </w:pPr>
      <w:r>
        <w:rPr>
          <w:rFonts w:ascii="Times New Roman"/>
          <w:b w:val="false"/>
          <w:i w:val="false"/>
          <w:color w:val="000000"/>
          <w:sz w:val="28"/>
        </w:rPr>
        <w:t>
      10) fireworks, including percussion caps, except percussion caps, designed specifically for use in toys;</w:t>
      </w:r>
    </w:p>
    <w:p>
      <w:pPr>
        <w:spacing w:after="0"/>
        <w:ind w:left="0"/>
        <w:jc w:val="both"/>
      </w:pPr>
      <w:r>
        <w:rPr>
          <w:rFonts w:ascii="Times New Roman"/>
          <w:b w:val="false"/>
          <w:i w:val="false"/>
          <w:color w:val="000000"/>
          <w:sz w:val="28"/>
        </w:rPr>
        <w:t>
      11) electric ovens and other products that imitate household items, operating at a nominal voltage of more than twenty-four volts;</w:t>
      </w:r>
    </w:p>
    <w:p>
      <w:pPr>
        <w:spacing w:after="0"/>
        <w:ind w:left="0"/>
        <w:jc w:val="both"/>
      </w:pPr>
      <w:r>
        <w:rPr>
          <w:rFonts w:ascii="Times New Roman"/>
          <w:b w:val="false"/>
          <w:i w:val="false"/>
          <w:color w:val="000000"/>
          <w:sz w:val="28"/>
        </w:rPr>
        <w:t>
      12) goods, containing heating elements used in the learning process under the supervision of an adult;</w:t>
      </w:r>
    </w:p>
    <w:p>
      <w:pPr>
        <w:spacing w:after="0"/>
        <w:ind w:left="0"/>
        <w:jc w:val="both"/>
      </w:pPr>
      <w:r>
        <w:rPr>
          <w:rFonts w:ascii="Times New Roman"/>
          <w:b w:val="false"/>
          <w:i w:val="false"/>
          <w:color w:val="000000"/>
          <w:sz w:val="28"/>
        </w:rPr>
        <w:t>
      13) video toys, connected to a video monitor, operating at a nominal voltage of more than twenty-four volts;</w:t>
      </w:r>
    </w:p>
    <w:p>
      <w:pPr>
        <w:spacing w:after="0"/>
        <w:ind w:left="0"/>
        <w:jc w:val="both"/>
      </w:pPr>
      <w:r>
        <w:rPr>
          <w:rFonts w:ascii="Times New Roman"/>
          <w:b w:val="false"/>
          <w:i w:val="false"/>
          <w:color w:val="000000"/>
          <w:sz w:val="28"/>
        </w:rPr>
        <w:t>
      14) children’s nipples and pacifiers;</w:t>
      </w:r>
    </w:p>
    <w:p>
      <w:pPr>
        <w:spacing w:after="0"/>
        <w:ind w:left="0"/>
        <w:jc w:val="both"/>
      </w:pPr>
      <w:r>
        <w:rPr>
          <w:rFonts w:ascii="Times New Roman"/>
          <w:b w:val="false"/>
          <w:i w:val="false"/>
          <w:color w:val="000000"/>
          <w:sz w:val="28"/>
        </w:rPr>
        <w:t>
      15) scaled-down models, elaborated and intended for adult collectors;</w:t>
      </w:r>
    </w:p>
    <w:p>
      <w:pPr>
        <w:spacing w:after="0"/>
        <w:ind w:left="0"/>
        <w:jc w:val="both"/>
      </w:pPr>
      <w:r>
        <w:rPr>
          <w:rFonts w:ascii="Times New Roman"/>
          <w:b w:val="false"/>
          <w:i w:val="false"/>
          <w:color w:val="000000"/>
          <w:sz w:val="28"/>
        </w:rPr>
        <w:t>
      16) sports equipment, sports and travel (walking) bicycles, navigation equipment, intended for use in deep water;</w:t>
      </w:r>
    </w:p>
    <w:p>
      <w:pPr>
        <w:spacing w:after="0"/>
        <w:ind w:left="0"/>
        <w:jc w:val="both"/>
      </w:pPr>
      <w:r>
        <w:rPr>
          <w:rFonts w:ascii="Times New Roman"/>
          <w:b w:val="false"/>
          <w:i w:val="false"/>
          <w:color w:val="000000"/>
          <w:sz w:val="28"/>
        </w:rPr>
        <w:t>
      17) folk dolls and decorative nature dolls and other similar goods for adult collectors.</w:t>
      </w:r>
    </w:p>
    <w:p>
      <w:pPr>
        <w:spacing w:after="0"/>
        <w:ind w:left="0"/>
        <w:jc w:val="left"/>
      </w:pPr>
      <w:r>
        <w:rPr>
          <w:rFonts w:ascii="Times New Roman"/>
          <w:b/>
          <w:i w:val="false"/>
          <w:color w:val="000000"/>
        </w:rPr>
        <w:t xml:space="preserve"> Chapter 2. STATE REGULATION IN THE FIELD OF SAFETY OF TOYS Article 4. Competence of the Government of the Republic of Kazakhstan</w:t>
      </w:r>
    </w:p>
    <w:p>
      <w:pPr>
        <w:spacing w:after="0"/>
        <w:ind w:left="0"/>
        <w:jc w:val="both"/>
      </w:pPr>
      <w:r>
        <w:rPr>
          <w:rFonts w:ascii="Times New Roman"/>
          <w:b w:val="false"/>
          <w:i w:val="false"/>
          <w:color w:val="000000"/>
          <w:sz w:val="28"/>
        </w:rPr>
        <w:t>
      The competence of the Government of the Republic of Kazakhstan shall be:</w:t>
      </w:r>
    </w:p>
    <w:p>
      <w:pPr>
        <w:spacing w:after="0"/>
        <w:ind w:left="0"/>
        <w:jc w:val="both"/>
      </w:pPr>
      <w:r>
        <w:rPr>
          <w:rFonts w:ascii="Times New Roman"/>
          <w:b w:val="false"/>
          <w:i w:val="false"/>
          <w:color w:val="000000"/>
          <w:sz w:val="28"/>
        </w:rPr>
        <w:t>
      1) development of the main directions of the state policy in the field of safety of toys;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29.09.2014 № 239-V(shall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perform other functions, assigned to it by the Constitution and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05.07.2011 № 452-IV (shall be enforced from 13.10.2011); dated 13.06.2013 № 102-V (shall be enforced upon expiry of ten calendar days after its first official publication); dated 29.09.2014 № 239-V(shall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state bodies</w:t>
      </w:r>
    </w:p>
    <w:p>
      <w:pPr>
        <w:spacing w:after="0"/>
        <w:ind w:left="0"/>
        <w:jc w:val="both"/>
      </w:pPr>
      <w:r>
        <w:rPr>
          <w:rFonts w:ascii="Times New Roman"/>
          <w:b w:val="false"/>
          <w:i w:val="false"/>
          <w:color w:val="000000"/>
          <w:sz w:val="28"/>
        </w:rPr>
        <w:t>
      1. The competence of the authorized body in the sphere of sanitary and epidemiological welfare of the population shall include:</w:t>
      </w:r>
    </w:p>
    <w:p>
      <w:pPr>
        <w:spacing w:after="0"/>
        <w:ind w:left="0"/>
        <w:jc w:val="both"/>
      </w:pPr>
      <w:r>
        <w:rPr>
          <w:rFonts w:ascii="Times New Roman"/>
          <w:b w:val="false"/>
          <w:i w:val="false"/>
          <w:color w:val="000000"/>
          <w:sz w:val="28"/>
        </w:rPr>
        <w:t>
      1) implementation of the state policy in the field of safety of toys;</w:t>
      </w:r>
    </w:p>
    <w:p>
      <w:pPr>
        <w:spacing w:after="0"/>
        <w:ind w:left="0"/>
        <w:jc w:val="both"/>
      </w:pPr>
      <w:r>
        <w:rPr>
          <w:rFonts w:ascii="Times New Roman"/>
          <w:b w:val="false"/>
          <w:i w:val="false"/>
          <w:color w:val="000000"/>
          <w:sz w:val="28"/>
        </w:rPr>
        <w:t>
      2) representation of the Republic of Kazakhstan in the international organizations in the field of safety of toys;</w:t>
      </w:r>
    </w:p>
    <w:p>
      <w:pPr>
        <w:spacing w:after="0"/>
        <w:ind w:left="0"/>
        <w:jc w:val="both"/>
      </w:pPr>
      <w:r>
        <w:rPr>
          <w:rFonts w:ascii="Times New Roman"/>
          <w:b w:val="false"/>
          <w:i w:val="false"/>
          <w:color w:val="000000"/>
          <w:sz w:val="28"/>
        </w:rPr>
        <w:t>
      3) approval of technical regulations in the field of toy safety;</w:t>
      </w:r>
    </w:p>
    <w:p>
      <w:pPr>
        <w:spacing w:after="0"/>
        <w:ind w:left="0"/>
        <w:jc w:val="both"/>
      </w:pPr>
      <w:r>
        <w:rPr>
          <w:rFonts w:ascii="Times New Roman"/>
          <w:b w:val="false"/>
          <w:i w:val="false"/>
          <w:color w:val="000000"/>
          <w:sz w:val="28"/>
        </w:rPr>
        <w:t>
      4) development of a program of risk assessment;</w:t>
      </w:r>
    </w:p>
    <w:p>
      <w:pPr>
        <w:spacing w:after="0"/>
        <w:ind w:left="0"/>
        <w:jc w:val="both"/>
      </w:pPr>
      <w:r>
        <w:rPr>
          <w:rFonts w:ascii="Times New Roman"/>
          <w:b w:val="false"/>
          <w:i w:val="false"/>
          <w:color w:val="000000"/>
          <w:sz w:val="28"/>
        </w:rPr>
        <w:t>
      5) development of sanitary and epidemiological rules and hygienic standards for the safety of toys;</w:t>
      </w:r>
    </w:p>
    <w:p>
      <w:pPr>
        <w:spacing w:after="0"/>
        <w:ind w:left="0"/>
        <w:jc w:val="both"/>
      </w:pPr>
      <w:r>
        <w:rPr>
          <w:rFonts w:ascii="Times New Roman"/>
          <w:b w:val="false"/>
          <w:i w:val="false"/>
          <w:color w:val="000000"/>
          <w:sz w:val="28"/>
        </w:rPr>
        <w:t>
      6) controlling and monitoring of the consumer market in order to identify and develop measures to prevent the sale of toys that are dangerous to human life and health, the environment;</w:t>
      </w:r>
    </w:p>
    <w:p>
      <w:pPr>
        <w:spacing w:after="0"/>
        <w:ind w:left="0"/>
        <w:jc w:val="both"/>
      </w:pPr>
      <w:r>
        <w:rPr>
          <w:rFonts w:ascii="Times New Roman"/>
          <w:b w:val="false"/>
          <w:i w:val="false"/>
          <w:color w:val="000000"/>
          <w:sz w:val="28"/>
        </w:rPr>
        <w:t>
      7) agreement of regulatory legal acts in the field of safety of toys;</w:t>
      </w:r>
    </w:p>
    <w:p>
      <w:pPr>
        <w:spacing w:after="0"/>
        <w:ind w:left="0"/>
        <w:jc w:val="both"/>
      </w:pPr>
      <w:r>
        <w:rPr>
          <w:rFonts w:ascii="Times New Roman"/>
          <w:b w:val="false"/>
          <w:i w:val="false"/>
          <w:color w:val="000000"/>
          <w:sz w:val="28"/>
        </w:rPr>
        <w:t>
      8) other powers, provided by the Law, other laws of the Republic of Kazakhstan, the acts of the President of the Republic of Kazakhstan and the Government of the Republic of Kazakhstan.</w:t>
      </w:r>
    </w:p>
    <w:p>
      <w:pPr>
        <w:spacing w:after="0"/>
        <w:ind w:left="0"/>
        <w:jc w:val="both"/>
      </w:pPr>
      <w:r>
        <w:rPr>
          <w:rFonts w:ascii="Times New Roman"/>
          <w:b w:val="false"/>
          <w:i w:val="false"/>
          <w:color w:val="000000"/>
          <w:sz w:val="28"/>
        </w:rPr>
        <w:t>
      2. The competence of the authorized body in the field of technical regulations shall be:</w:t>
      </w:r>
    </w:p>
    <w:p>
      <w:pPr>
        <w:spacing w:after="0"/>
        <w:ind w:left="0"/>
        <w:jc w:val="both"/>
      </w:pPr>
      <w:r>
        <w:rPr>
          <w:rFonts w:ascii="Times New Roman"/>
          <w:b w:val="false"/>
          <w:i w:val="false"/>
          <w:color w:val="000000"/>
          <w:sz w:val="28"/>
        </w:rPr>
        <w:t>
      1) agreement of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29.09.2014 № 239-V(shall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30.12. 2020 № 397-VI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other powers, provided by the Law, other laws of the Republic of Kazakhstan, the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competence of the authorized body in the field of protection of children’s rights shall include the approval of the psychological and pedagogical expertise of toys, agreement of regulatory legal acts in the field of safety of toys and other powers, provided by the Law, other laws of the Republic of Kazakhstan, the acts of the President of the Republic of Kazakhstan and the Government of the Republic Kazakhstan.</w:t>
      </w:r>
    </w:p>
    <w:p>
      <w:pPr>
        <w:spacing w:after="0"/>
        <w:ind w:left="0"/>
        <w:jc w:val="both"/>
      </w:pPr>
      <w:r>
        <w:rPr>
          <w:rFonts w:ascii="Times New Roman"/>
          <w:b w:val="false"/>
          <w:i w:val="false"/>
          <w:color w:val="000000"/>
          <w:sz w:val="28"/>
        </w:rPr>
        <w:t>
      5. The competence of the authorized body in the field of consumer protection shall concern the control of the conformity of toys to the requirements of technical regulations within the competence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05.07.2011 № 452-IV (shall be enforced from 13.10.2011); dated 13.06.2013 № 102-V (shall be enforced upon expiry of ten calendar days after its first official publication); dated 29.09.2014 № 239-V(shall be enforced upon expiry of ten calendar days after the day its first official publication); dated 24.05.2018 № 156-VI (shall be enforced upon the expiration of ten calendar days after the day of its first official publication); dated 30.12. 2020 № 397-VI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State control and supervision in the field of safety of toys</w:t>
      </w:r>
    </w:p>
    <w:p>
      <w:pPr>
        <w:spacing w:after="0"/>
        <w:ind w:left="0"/>
        <w:jc w:val="both"/>
      </w:pPr>
      <w:r>
        <w:rPr>
          <w:rFonts w:ascii="Times New Roman"/>
          <w:b w:val="false"/>
          <w:i w:val="false"/>
          <w:color w:val="ff0000"/>
          <w:sz w:val="28"/>
        </w:rPr>
        <w:t>
      Footnote. Title, as amended by the Law of the Republic of Kazakhstan dated 06.01.2011 № 378-IV (shall be enforced upon expiry of ten calendar days after its first official publication).</w:t>
      </w:r>
    </w:p>
    <w:p>
      <w:pPr>
        <w:spacing w:after="0"/>
        <w:ind w:left="0"/>
        <w:jc w:val="both"/>
      </w:pPr>
      <w:r>
        <w:rPr>
          <w:rFonts w:ascii="Times New Roman"/>
          <w:b w:val="false"/>
          <w:i w:val="false"/>
          <w:color w:val="000000"/>
          <w:sz w:val="28"/>
        </w:rPr>
        <w:t>
      1. State control in the field of toy safety is carried out in the form of unscheduled inspections and preventive control in accordance with the Entrepreneurial Code of the Republic of Kazakhstan.</w:t>
      </w:r>
    </w:p>
    <w:p>
      <w:pPr>
        <w:spacing w:after="0"/>
        <w:ind w:left="0"/>
        <w:jc w:val="both"/>
      </w:pPr>
      <w:r>
        <w:rPr>
          <w:rFonts w:ascii="Times New Roman"/>
          <w:b w:val="false"/>
          <w:i w:val="false"/>
          <w:color w:val="000000"/>
          <w:sz w:val="28"/>
        </w:rPr>
        <w:t>
      State control in the field of toy safety is carried out by the state body in the field of sanitary and epidemiological welfare of the population and the authorized body in the field of technical regulation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control in the field of toy safety is carried out by monitoring:</w:t>
      </w:r>
    </w:p>
    <w:p>
      <w:pPr>
        <w:spacing w:after="0"/>
        <w:ind w:left="0"/>
        <w:jc w:val="both"/>
      </w:pPr>
      <w:r>
        <w:rPr>
          <w:rFonts w:ascii="Times New Roman"/>
          <w:b w:val="false"/>
          <w:i w:val="false"/>
          <w:color w:val="000000"/>
          <w:sz w:val="28"/>
        </w:rPr>
        <w:t xml:space="preserve">
      1) compliance of the reliability of information for the consumer with the requirements of this Law and technical regulations; </w:t>
      </w:r>
    </w:p>
    <w:p>
      <w:pPr>
        <w:spacing w:after="0"/>
        <w:ind w:left="0"/>
        <w:jc w:val="both"/>
      </w:pPr>
      <w:r>
        <w:rPr>
          <w:rFonts w:ascii="Times New Roman"/>
          <w:b w:val="false"/>
          <w:i w:val="false"/>
          <w:color w:val="000000"/>
          <w:sz w:val="28"/>
        </w:rPr>
        <w:t>
      2) compliance with the information contained in the document confirming the toy’s compliance with the requirements in the field of toy safety.</w:t>
      </w:r>
    </w:p>
    <w:p>
      <w:pPr>
        <w:spacing w:after="0"/>
        <w:ind w:left="0"/>
        <w:jc w:val="both"/>
      </w:pPr>
      <w:r>
        <w:rPr>
          <w:rFonts w:ascii="Times New Roman"/>
          <w:b w:val="false"/>
          <w:i w:val="false"/>
          <w:color w:val="000000"/>
          <w:sz w:val="28"/>
        </w:rPr>
        <w:t>
      4. When carrying out a risk assessment, the state authorities in the field of toy safety, within their competence, send selected samples of toys to accredited laboratories (centers) for testing (research).</w:t>
      </w:r>
    </w:p>
    <w:p>
      <w:pPr>
        <w:spacing w:after="0"/>
        <w:ind w:left="0"/>
        <w:jc w:val="both"/>
      </w:pPr>
      <w:r>
        <w:rPr>
          <w:rFonts w:ascii="Times New Roman"/>
          <w:b w:val="false"/>
          <w:i w:val="false"/>
          <w:color w:val="000000"/>
          <w:sz w:val="28"/>
        </w:rPr>
        <w:t>
      5. The authorized bodies in the field of safety of toys shall issue instructions to stop the production, sale and circulation of toys in the market.</w:t>
      </w:r>
    </w:p>
    <w:p>
      <w:pPr>
        <w:spacing w:after="0"/>
        <w:ind w:left="0"/>
        <w:jc w:val="both"/>
      </w:pPr>
      <w:r>
        <w:rPr>
          <w:rFonts w:ascii="Times New Roman"/>
          <w:b w:val="false"/>
          <w:i w:val="false"/>
          <w:color w:val="000000"/>
          <w:sz w:val="28"/>
        </w:rPr>
        <w:t>
      If toys are in sale, the authorized body in the field of safety of toys shall announce through the media the availability of dangerous factors, affecting the life and health of humans or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17.07.2009 № 188 (the order of enforcement see Art. 2); as amended by the Laws of the Republic of Kazakhstan dated 06.01.2011 № 378-IV (shall be enforced upon expiry of ten calendar days after its first official publication); dated 13.06.2013 № 102-V (shall be enforced upon expiry of ten calendar days after its first official publication); dated 29.10.2015 № 376-V (shall be enforced from 01.01.2016); dated 24.05.2018 № 156-VI (shall be enforced upon the expiration of ten calendar days after the day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REQUIREMENTS FOR THE SAFETY OF TOYS Article 7. General requirements for the safety of toys in circulation in the market of the Republic of Kazakhstan</w:t>
      </w:r>
    </w:p>
    <w:p>
      <w:pPr>
        <w:spacing w:after="0"/>
        <w:ind w:left="0"/>
        <w:jc w:val="both"/>
      </w:pPr>
      <w:r>
        <w:rPr>
          <w:rFonts w:ascii="Times New Roman"/>
          <w:b w:val="false"/>
          <w:i w:val="false"/>
          <w:color w:val="000000"/>
          <w:sz w:val="28"/>
        </w:rPr>
        <w:t>
      1. Toys for which the Law applies shall meet the requirements for ensuring the safety of life and health of human and environmental protection, provided by the Law and technical regulations.</w:t>
      </w:r>
    </w:p>
    <w:p>
      <w:pPr>
        <w:spacing w:after="0"/>
        <w:ind w:left="0"/>
        <w:jc w:val="both"/>
      </w:pPr>
      <w:r>
        <w:rPr>
          <w:rFonts w:ascii="Times New Roman"/>
          <w:b w:val="false"/>
          <w:i w:val="false"/>
          <w:color w:val="000000"/>
          <w:sz w:val="28"/>
        </w:rPr>
        <w:t>
      2. Toys may be placed on the market of the Republic of Kazakhstan only if in their intended use, they:</w:t>
      </w:r>
    </w:p>
    <w:p>
      <w:pPr>
        <w:spacing w:after="0"/>
        <w:ind w:left="0"/>
        <w:jc w:val="both"/>
      </w:pPr>
      <w:r>
        <w:rPr>
          <w:rFonts w:ascii="Times New Roman"/>
          <w:b w:val="false"/>
          <w:i w:val="false"/>
          <w:color w:val="000000"/>
          <w:sz w:val="28"/>
        </w:rPr>
        <w:t>
      1) shall not threaten the life and health of human, as well as the environment;</w:t>
      </w:r>
    </w:p>
    <w:p>
      <w:pPr>
        <w:spacing w:after="0"/>
        <w:ind w:left="0"/>
        <w:jc w:val="both"/>
      </w:pPr>
      <w:r>
        <w:rPr>
          <w:rFonts w:ascii="Times New Roman"/>
          <w:b w:val="false"/>
          <w:i w:val="false"/>
          <w:color w:val="000000"/>
          <w:sz w:val="28"/>
        </w:rPr>
        <w:t>
      2) shall retain the moral and emotional well-being of a child;</w:t>
      </w:r>
    </w:p>
    <w:p>
      <w:pPr>
        <w:spacing w:after="0"/>
        <w:ind w:left="0"/>
        <w:jc w:val="both"/>
      </w:pPr>
      <w:r>
        <w:rPr>
          <w:rFonts w:ascii="Times New Roman"/>
          <w:b w:val="false"/>
          <w:i w:val="false"/>
          <w:color w:val="000000"/>
          <w:sz w:val="28"/>
        </w:rPr>
        <w:t>
      3) shall not mislead consumers about the purpose of toys.</w:t>
      </w:r>
    </w:p>
    <w:p>
      <w:pPr>
        <w:spacing w:after="0"/>
        <w:ind w:left="0"/>
        <w:jc w:val="both"/>
      </w:pPr>
      <w:r>
        <w:rPr>
          <w:rFonts w:ascii="Times New Roman"/>
          <w:b w:val="false"/>
          <w:i w:val="false"/>
          <w:color w:val="000000"/>
          <w:sz w:val="28"/>
        </w:rPr>
        <w:t>
      3. Prior to introduction of toys into circulation in the market, a person that received a certificate of conformity and placing the products on the market of the Republic of Kazakhstan, shall put on toys (packing) the mark of conformity.</w:t>
      </w:r>
    </w:p>
    <w:p>
      <w:pPr>
        <w:spacing w:after="0"/>
        <w:ind w:left="0"/>
        <w:jc w:val="both"/>
      </w:pPr>
      <w:r>
        <w:rPr>
          <w:rFonts w:ascii="Times New Roman"/>
          <w:b w:val="false"/>
          <w:i w:val="false"/>
          <w:color w:val="000000"/>
          <w:sz w:val="28"/>
        </w:rPr>
        <w:t>
      4. All toys must be marked in the state and Russian languages, with the following information:</w:t>
      </w:r>
    </w:p>
    <w:p>
      <w:pPr>
        <w:spacing w:after="0"/>
        <w:ind w:left="0"/>
        <w:jc w:val="both"/>
      </w:pPr>
      <w:r>
        <w:rPr>
          <w:rFonts w:ascii="Times New Roman"/>
          <w:b w:val="false"/>
          <w:i w:val="false"/>
          <w:color w:val="000000"/>
          <w:sz w:val="28"/>
        </w:rPr>
        <w:t>
      1) the manufacturer’s name and (or) its trademark;</w:t>
      </w:r>
    </w:p>
    <w:p>
      <w:pPr>
        <w:spacing w:after="0"/>
        <w:ind w:left="0"/>
        <w:jc w:val="both"/>
      </w:pPr>
      <w:r>
        <w:rPr>
          <w:rFonts w:ascii="Times New Roman"/>
          <w:b w:val="false"/>
          <w:i w:val="false"/>
          <w:color w:val="000000"/>
          <w:sz w:val="28"/>
        </w:rPr>
        <w:t>
      2) the name of the product;</w:t>
      </w:r>
    </w:p>
    <w:p>
      <w:pPr>
        <w:spacing w:after="0"/>
        <w:ind w:left="0"/>
        <w:jc w:val="both"/>
      </w:pPr>
      <w:r>
        <w:rPr>
          <w:rFonts w:ascii="Times New Roman"/>
          <w:b w:val="false"/>
          <w:i w:val="false"/>
          <w:color w:val="000000"/>
          <w:sz w:val="28"/>
        </w:rPr>
        <w:t>
      3) the main indicators of purposes and conditions for use;</w:t>
      </w:r>
    </w:p>
    <w:p>
      <w:pPr>
        <w:spacing w:after="0"/>
        <w:ind w:left="0"/>
        <w:jc w:val="both"/>
      </w:pPr>
      <w:r>
        <w:rPr>
          <w:rFonts w:ascii="Times New Roman"/>
          <w:b w:val="false"/>
          <w:i w:val="false"/>
          <w:color w:val="000000"/>
          <w:sz w:val="28"/>
        </w:rPr>
        <w:t>
      4) the date of manufacture;</w:t>
      </w:r>
    </w:p>
    <w:p>
      <w:pPr>
        <w:spacing w:after="0"/>
        <w:ind w:left="0"/>
        <w:jc w:val="both"/>
      </w:pPr>
      <w:r>
        <w:rPr>
          <w:rFonts w:ascii="Times New Roman"/>
          <w:b w:val="false"/>
          <w:i w:val="false"/>
          <w:color w:val="000000"/>
          <w:sz w:val="28"/>
        </w:rPr>
        <w:t>
      5) the country of origin.</w:t>
      </w:r>
    </w:p>
    <w:p>
      <w:pPr>
        <w:spacing w:after="0"/>
        <w:ind w:left="0"/>
        <w:jc w:val="both"/>
      </w:pPr>
      <w:r>
        <w:rPr>
          <w:rFonts w:ascii="Times New Roman"/>
          <w:b w:val="false"/>
          <w:i w:val="false"/>
          <w:color w:val="000000"/>
          <w:sz w:val="28"/>
        </w:rPr>
        <w:t>
      The text of the marking must comply with the requirements of the Law of the Republic of Kazakhstan "On Languages in the Republic of Kazakhstan".</w:t>
      </w:r>
    </w:p>
    <w:p>
      <w:pPr>
        <w:spacing w:after="0"/>
        <w:ind w:left="0"/>
        <w:jc w:val="both"/>
      </w:pPr>
      <w:r>
        <w:rPr>
          <w:rFonts w:ascii="Times New Roman"/>
          <w:b w:val="false"/>
          <w:i w:val="false"/>
          <w:color w:val="000000"/>
          <w:sz w:val="28"/>
        </w:rPr>
        <w:t>
      5. All labels and markings should be explained in the instruction manual.</w:t>
      </w:r>
    </w:p>
    <w:p>
      <w:pPr>
        <w:spacing w:after="0"/>
        <w:ind w:left="0"/>
        <w:jc w:val="both"/>
      </w:pPr>
      <w:r>
        <w:rPr>
          <w:rFonts w:ascii="Times New Roman"/>
          <w:b w:val="false"/>
          <w:i w:val="false"/>
          <w:color w:val="000000"/>
          <w:sz w:val="28"/>
        </w:rPr>
        <w:t>
      6. Person, placing the toys on the market of the Republic of Kazakhstan, shall:</w:t>
      </w:r>
    </w:p>
    <w:p>
      <w:pPr>
        <w:spacing w:after="0"/>
        <w:ind w:left="0"/>
        <w:jc w:val="both"/>
      </w:pPr>
      <w:r>
        <w:rPr>
          <w:rFonts w:ascii="Times New Roman"/>
          <w:b w:val="false"/>
          <w:i w:val="false"/>
          <w:color w:val="000000"/>
          <w:sz w:val="28"/>
        </w:rPr>
        <w:t>
      1) when selling toys or distributing them for free, provide the consumer with operational documentation and other necessary information in the state and Russian languages in accordance with the requirements of the Law of the Republic of Kazakhstan "On Languages in the Republic of Kazakhstan", necessary for the consumer to assess possible risks and take appropriate security measures;</w:t>
      </w:r>
    </w:p>
    <w:p>
      <w:pPr>
        <w:spacing w:after="0"/>
        <w:ind w:left="0"/>
        <w:jc w:val="both"/>
      </w:pPr>
      <w:r>
        <w:rPr>
          <w:rFonts w:ascii="Times New Roman"/>
          <w:b w:val="false"/>
          <w:i w:val="false"/>
          <w:color w:val="000000"/>
          <w:sz w:val="28"/>
        </w:rPr>
        <w:t>
      2) in the sale of toys or in the free distribution conduct random checks, verify the complaints, inform merchants about the order of steps in the sale of these commodities;</w:t>
      </w:r>
    </w:p>
    <w:p>
      <w:pPr>
        <w:spacing w:after="0"/>
        <w:ind w:left="0"/>
        <w:jc w:val="both"/>
      </w:pPr>
      <w:r>
        <w:rPr>
          <w:rFonts w:ascii="Times New Roman"/>
          <w:b w:val="false"/>
          <w:i w:val="false"/>
          <w:color w:val="000000"/>
          <w:sz w:val="28"/>
        </w:rPr>
        <w:t>
      3) in case of a potential threat to the safety of users of toys, provide timely warning of users, and if necessary take measures to eliminate security threats up to their withdrawal from consumers (users) and carrying out examination;</w:t>
      </w:r>
    </w:p>
    <w:p>
      <w:pPr>
        <w:spacing w:after="0"/>
        <w:ind w:left="0"/>
        <w:jc w:val="both"/>
      </w:pPr>
      <w:r>
        <w:rPr>
          <w:rFonts w:ascii="Times New Roman"/>
          <w:b w:val="false"/>
          <w:i w:val="false"/>
          <w:color w:val="000000"/>
          <w:sz w:val="28"/>
        </w:rPr>
        <w:t>
      4) immediately inform the relevant bodies of the state control of violations of safety requirements of already widespread toys and measures taken to address them;</w:t>
      </w:r>
    </w:p>
    <w:p>
      <w:pPr>
        <w:spacing w:after="0"/>
        <w:ind w:left="0"/>
        <w:jc w:val="both"/>
      </w:pPr>
      <w:r>
        <w:rPr>
          <w:rFonts w:ascii="Times New Roman"/>
          <w:b w:val="false"/>
          <w:i w:val="false"/>
          <w:color w:val="000000"/>
          <w:sz w:val="28"/>
        </w:rPr>
        <w:t>
      5) stop the sale of toys, their free distribution, if there is the information about the discrepancy of toys with the established safety requirements or with the requirements of the authorized bodies in the field of safety of toys;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15.07.2011 № 461-IV (shall be enforced from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Failure to take measures, imposed by paragraph 6 of this Article entails the liability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15.07.2011 № 461-IV (shall be enforced from 30.01.2012).</w:t>
      </w:r>
      <w:r>
        <w:br/>
      </w: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15.07.2011 № 461-IV (shall be enforced from 30.01.2012); dated 13.06.2013 № 102-V (shall be enforced upon expiry of ten calendar days after its first official publication); dated 29.12.2021 № 94-VII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General safety requirements for toys</w:t>
      </w:r>
    </w:p>
    <w:p>
      <w:pPr>
        <w:spacing w:after="0"/>
        <w:ind w:left="0"/>
        <w:jc w:val="both"/>
      </w:pPr>
      <w:r>
        <w:rPr>
          <w:rFonts w:ascii="Times New Roman"/>
          <w:b w:val="false"/>
          <w:i w:val="false"/>
          <w:color w:val="000000"/>
          <w:sz w:val="28"/>
        </w:rPr>
        <w:t>
      1. Users of toys must be protected from the risk of injury or personal injury as a result of structural and other deficiencies of toys. Design and fabrication technique of toys must ensure their safe use in accordance with the purpose.</w:t>
      </w:r>
    </w:p>
    <w:p>
      <w:pPr>
        <w:spacing w:after="0"/>
        <w:ind w:left="0"/>
        <w:jc w:val="both"/>
      </w:pPr>
      <w:r>
        <w:rPr>
          <w:rFonts w:ascii="Times New Roman"/>
          <w:b w:val="false"/>
          <w:i w:val="false"/>
          <w:color w:val="000000"/>
          <w:sz w:val="28"/>
        </w:rPr>
        <w:t>
      2. To prevent the risks, associated with the use of toys that cannot be completely eliminated through design changes without changing its function and key features and properties, it is necessary to specify the minimum age for users of toys and the necessity to use toys only under the adult supervision.</w:t>
      </w:r>
    </w:p>
    <w:p>
      <w:pPr>
        <w:spacing w:after="0"/>
        <w:ind w:left="0"/>
        <w:jc w:val="both"/>
      </w:pPr>
      <w:r>
        <w:rPr>
          <w:rFonts w:ascii="Times New Roman"/>
          <w:b w:val="false"/>
          <w:i w:val="false"/>
          <w:color w:val="000000"/>
          <w:sz w:val="28"/>
        </w:rPr>
        <w:t>
      3. Toys and their parts, as well as their packaging in which they kept for retail sale, must contain the minimum possible risk of suffocation.</w:t>
      </w:r>
    </w:p>
    <w:p>
      <w:pPr>
        <w:spacing w:after="0"/>
        <w:ind w:left="0"/>
        <w:jc w:val="both"/>
      </w:pPr>
      <w:r>
        <w:rPr>
          <w:rFonts w:ascii="Times New Roman"/>
          <w:b w:val="false"/>
          <w:i w:val="false"/>
          <w:color w:val="000000"/>
          <w:sz w:val="28"/>
        </w:rPr>
        <w:t>
      4. Toys must not provoke the child to:</w:t>
      </w:r>
    </w:p>
    <w:p>
      <w:pPr>
        <w:spacing w:after="0"/>
        <w:ind w:left="0"/>
        <w:jc w:val="both"/>
      </w:pPr>
      <w:r>
        <w:rPr>
          <w:rFonts w:ascii="Times New Roman"/>
          <w:b w:val="false"/>
          <w:i w:val="false"/>
          <w:color w:val="000000"/>
          <w:sz w:val="28"/>
        </w:rPr>
        <w:t>
      1) aggressive actions;</w:t>
      </w:r>
    </w:p>
    <w:p>
      <w:pPr>
        <w:spacing w:after="0"/>
        <w:ind w:left="0"/>
        <w:jc w:val="both"/>
      </w:pPr>
      <w:r>
        <w:rPr>
          <w:rFonts w:ascii="Times New Roman"/>
          <w:b w:val="false"/>
          <w:i w:val="false"/>
          <w:color w:val="000000"/>
          <w:sz w:val="28"/>
        </w:rPr>
        <w:t>
      2) cruelty;</w:t>
      </w:r>
    </w:p>
    <w:p>
      <w:pPr>
        <w:spacing w:after="0"/>
        <w:ind w:left="0"/>
        <w:jc w:val="both"/>
      </w:pPr>
      <w:r>
        <w:rPr>
          <w:rFonts w:ascii="Times New Roman"/>
          <w:b w:val="false"/>
          <w:i w:val="false"/>
          <w:color w:val="000000"/>
          <w:sz w:val="28"/>
        </w:rPr>
        <w:t>
      3) immoral acts and violence;</w:t>
      </w:r>
    </w:p>
    <w:p>
      <w:pPr>
        <w:spacing w:after="0"/>
        <w:ind w:left="0"/>
        <w:jc w:val="both"/>
      </w:pPr>
      <w:r>
        <w:rPr>
          <w:rFonts w:ascii="Times New Roman"/>
          <w:b w:val="false"/>
          <w:i w:val="false"/>
          <w:color w:val="000000"/>
          <w:sz w:val="28"/>
        </w:rPr>
        <w:t>
      4) an unhealthy interest in sexual issues that go beyond the competence of the age of the child;</w:t>
      </w:r>
    </w:p>
    <w:p>
      <w:pPr>
        <w:spacing w:after="0"/>
        <w:ind w:left="0"/>
        <w:jc w:val="both"/>
      </w:pPr>
      <w:r>
        <w:rPr>
          <w:rFonts w:ascii="Times New Roman"/>
          <w:b w:val="false"/>
          <w:i w:val="false"/>
          <w:color w:val="000000"/>
          <w:sz w:val="28"/>
        </w:rPr>
        <w:t>
      5) dismissive and negative attitudes towards racial features and physical disabilities of children and adults.</w:t>
      </w:r>
    </w:p>
    <w:p>
      <w:pPr>
        <w:spacing w:after="0"/>
        <w:ind w:left="0"/>
        <w:jc w:val="left"/>
      </w:pPr>
      <w:r>
        <w:rPr>
          <w:rFonts w:ascii="Times New Roman"/>
          <w:b/>
          <w:i w:val="false"/>
          <w:color w:val="000000"/>
        </w:rPr>
        <w:t xml:space="preserve"> Article 9. Requirements to ensure mechanical safety of toys</w:t>
      </w:r>
    </w:p>
    <w:p>
      <w:pPr>
        <w:spacing w:after="0"/>
        <w:ind w:left="0"/>
        <w:jc w:val="both"/>
      </w:pPr>
      <w:r>
        <w:rPr>
          <w:rFonts w:ascii="Times New Roman"/>
          <w:b w:val="false"/>
          <w:i w:val="false"/>
          <w:color w:val="000000"/>
          <w:sz w:val="28"/>
        </w:rPr>
        <w:t>
      In order to ensure the mechanical safety of toys the following requirements shall be established:</w:t>
      </w:r>
    </w:p>
    <w:p>
      <w:pPr>
        <w:spacing w:after="0"/>
        <w:ind w:left="0"/>
        <w:jc w:val="both"/>
      </w:pPr>
      <w:r>
        <w:rPr>
          <w:rFonts w:ascii="Times New Roman"/>
          <w:b w:val="false"/>
          <w:i w:val="false"/>
          <w:color w:val="000000"/>
          <w:sz w:val="28"/>
        </w:rPr>
        <w:t>
      1) toys and their parts, as well as in the case of fixed toys their support must have mechanical reliability and durability, that without deformation may withstand the stresses to which they will be exposed during the use;</w:t>
      </w:r>
    </w:p>
    <w:p>
      <w:pPr>
        <w:spacing w:after="0"/>
        <w:ind w:left="0"/>
        <w:jc w:val="both"/>
      </w:pPr>
      <w:r>
        <w:rPr>
          <w:rFonts w:ascii="Times New Roman"/>
          <w:b w:val="false"/>
          <w:i w:val="false"/>
          <w:color w:val="000000"/>
          <w:sz w:val="28"/>
        </w:rPr>
        <w:t>
      2) edges, protrusions, cords, wires and fittings to connect the parts of toys must be designed and constructed so that the risks of injury from contact with them has been reduced to a minimum;</w:t>
      </w:r>
    </w:p>
    <w:p>
      <w:pPr>
        <w:spacing w:after="0"/>
        <w:ind w:left="0"/>
        <w:jc w:val="both"/>
      </w:pPr>
      <w:r>
        <w:rPr>
          <w:rFonts w:ascii="Times New Roman"/>
          <w:b w:val="false"/>
          <w:i w:val="false"/>
          <w:color w:val="000000"/>
          <w:sz w:val="28"/>
        </w:rPr>
        <w:t>
      3) toys must be so designed as to minimize the risk of injury that may occur due to the moving parts of the toy;</w:t>
      </w:r>
    </w:p>
    <w:p>
      <w:pPr>
        <w:spacing w:after="0"/>
        <w:ind w:left="0"/>
        <w:jc w:val="both"/>
      </w:pPr>
      <w:r>
        <w:rPr>
          <w:rFonts w:ascii="Times New Roman"/>
          <w:b w:val="false"/>
          <w:i w:val="false"/>
          <w:color w:val="000000"/>
          <w:sz w:val="28"/>
        </w:rPr>
        <w:t>
      4) toys and their components, as well as other detachable parts of toys intended for use by children under three years of age, must have dimensions that prevent swallowing them;</w:t>
      </w:r>
    </w:p>
    <w:p>
      <w:pPr>
        <w:spacing w:after="0"/>
        <w:ind w:left="0"/>
        <w:jc w:val="both"/>
      </w:pPr>
      <w:r>
        <w:rPr>
          <w:rFonts w:ascii="Times New Roman"/>
          <w:b w:val="false"/>
          <w:i w:val="false"/>
          <w:color w:val="000000"/>
          <w:sz w:val="28"/>
        </w:rPr>
        <w:t>
      5) toys, intended to maintain the child in the water, must be designed and constructed so as to reduce the risk of possible child drowning due to mechanical damage of toy or its tipping;</w:t>
      </w:r>
    </w:p>
    <w:p>
      <w:pPr>
        <w:spacing w:after="0"/>
        <w:ind w:left="0"/>
        <w:jc w:val="both"/>
      </w:pPr>
      <w:r>
        <w:rPr>
          <w:rFonts w:ascii="Times New Roman"/>
          <w:b w:val="false"/>
          <w:i w:val="false"/>
          <w:color w:val="000000"/>
          <w:sz w:val="28"/>
        </w:rPr>
        <w:t>
      6) toys, representing a closed volume, into which the user can enter, must not be tight and allow unhindered withdrawal from the toy;</w:t>
      </w:r>
    </w:p>
    <w:p>
      <w:pPr>
        <w:spacing w:after="0"/>
        <w:ind w:left="0"/>
        <w:jc w:val="both"/>
      </w:pPr>
      <w:r>
        <w:rPr>
          <w:rFonts w:ascii="Times New Roman"/>
          <w:b w:val="false"/>
          <w:i w:val="false"/>
          <w:color w:val="000000"/>
          <w:sz w:val="28"/>
        </w:rPr>
        <w:t>
      7) toy, intended to mechanical movement must have a braking system corresponding to the developing kinetic energy, the use of which is not accompanied by the risk of loss or injury of the user;</w:t>
      </w:r>
    </w:p>
    <w:p>
      <w:pPr>
        <w:spacing w:after="0"/>
        <w:ind w:left="0"/>
        <w:jc w:val="both"/>
      </w:pPr>
      <w:r>
        <w:rPr>
          <w:rFonts w:ascii="Times New Roman"/>
          <w:b w:val="false"/>
          <w:i w:val="false"/>
          <w:color w:val="000000"/>
          <w:sz w:val="28"/>
        </w:rPr>
        <w:t>
      8) the form and composition of toys, as well as the kinetic energy must not expose the user or third parties to the risk of bodily injury;</w:t>
      </w:r>
    </w:p>
    <w:p>
      <w:pPr>
        <w:spacing w:after="0"/>
        <w:ind w:left="0"/>
        <w:jc w:val="both"/>
      </w:pPr>
      <w:r>
        <w:rPr>
          <w:rFonts w:ascii="Times New Roman"/>
          <w:b w:val="false"/>
          <w:i w:val="false"/>
          <w:color w:val="000000"/>
          <w:sz w:val="28"/>
        </w:rPr>
        <w:t>
      9) liquid and gases, contained within the toy shall not have to reach the temperature and (or) the pressure at which, in case of leakage the user or a third party may receive injuries.</w:t>
      </w:r>
    </w:p>
    <w:p>
      <w:pPr>
        <w:spacing w:after="0"/>
        <w:ind w:left="0"/>
        <w:jc w:val="left"/>
      </w:pPr>
      <w:r>
        <w:rPr>
          <w:rFonts w:ascii="Times New Roman"/>
          <w:b/>
          <w:i w:val="false"/>
          <w:color w:val="000000"/>
        </w:rPr>
        <w:t xml:space="preserve"> Article 10. Requirements to ensure fire safety for toys</w:t>
      </w:r>
    </w:p>
    <w:p>
      <w:pPr>
        <w:spacing w:after="0"/>
        <w:ind w:left="0"/>
        <w:jc w:val="both"/>
      </w:pPr>
      <w:r>
        <w:rPr>
          <w:rFonts w:ascii="Times New Roman"/>
          <w:b w:val="false"/>
          <w:i w:val="false"/>
          <w:color w:val="000000"/>
          <w:sz w:val="28"/>
        </w:rPr>
        <w:t>
      In order to ensure the fire safety of toys the following requirements shall be established:</w:t>
      </w:r>
    </w:p>
    <w:p>
      <w:pPr>
        <w:spacing w:after="0"/>
        <w:ind w:left="0"/>
        <w:jc w:val="both"/>
      </w:pPr>
      <w:r>
        <w:rPr>
          <w:rFonts w:ascii="Times New Roman"/>
          <w:b w:val="false"/>
          <w:i w:val="false"/>
          <w:color w:val="000000"/>
          <w:sz w:val="28"/>
        </w:rPr>
        <w:t>
      1) toys must not contain dangerous flammable elements;</w:t>
      </w:r>
    </w:p>
    <w:p>
      <w:pPr>
        <w:spacing w:after="0"/>
        <w:ind w:left="0"/>
        <w:jc w:val="both"/>
      </w:pPr>
      <w:r>
        <w:rPr>
          <w:rFonts w:ascii="Times New Roman"/>
          <w:b w:val="false"/>
          <w:i w:val="false"/>
          <w:color w:val="000000"/>
          <w:sz w:val="28"/>
        </w:rPr>
        <w:t>
      2) toys, containing the dangerous substances or preparations (materials for assembling models, production of plastic or ceramic castings, equipment for enamelling, photography or similar training sessions) necessary for their actions must not contain substances or preparations that can be ignited due to leakage of volatile non-flammable components;</w:t>
      </w:r>
    </w:p>
    <w:p>
      <w:pPr>
        <w:spacing w:after="0"/>
        <w:ind w:left="0"/>
        <w:jc w:val="both"/>
      </w:pPr>
      <w:r>
        <w:rPr>
          <w:rFonts w:ascii="Times New Roman"/>
          <w:b w:val="false"/>
          <w:i w:val="false"/>
          <w:color w:val="000000"/>
          <w:sz w:val="28"/>
        </w:rPr>
        <w:t>
      3) toys, except percussion caps, specified in subparagraph 10) of Article 3 of the Law must not be explosive or contain elements or substances that become explosive when using toys for other purposes;</w:t>
      </w:r>
    </w:p>
    <w:p>
      <w:pPr>
        <w:spacing w:after="0"/>
        <w:ind w:left="0"/>
        <w:jc w:val="both"/>
      </w:pPr>
      <w:r>
        <w:rPr>
          <w:rFonts w:ascii="Times New Roman"/>
          <w:b w:val="false"/>
          <w:i w:val="false"/>
          <w:color w:val="000000"/>
          <w:sz w:val="28"/>
        </w:rPr>
        <w:t>
      4) toys must not contain substances or preparations that are capable of forming explosive mixtures due to chemical reactions, heating or mixing with oxidizing substances, as well as volatile components that are flammable in air, and capable of forming a flammable or explosive mixture of vapor and air.</w:t>
      </w:r>
    </w:p>
    <w:p>
      <w:pPr>
        <w:spacing w:after="0"/>
        <w:ind w:left="0"/>
        <w:jc w:val="left"/>
      </w:pPr>
      <w:r>
        <w:rPr>
          <w:rFonts w:ascii="Times New Roman"/>
          <w:b/>
          <w:i w:val="false"/>
          <w:color w:val="000000"/>
        </w:rPr>
        <w:t xml:space="preserve"> Article 11. Requirements to ensure chemical safety of toys</w:t>
      </w:r>
    </w:p>
    <w:p>
      <w:pPr>
        <w:spacing w:after="0"/>
        <w:ind w:left="0"/>
        <w:jc w:val="both"/>
      </w:pPr>
      <w:r>
        <w:rPr>
          <w:rFonts w:ascii="Times New Roman"/>
          <w:b w:val="false"/>
          <w:i w:val="false"/>
          <w:color w:val="000000"/>
          <w:sz w:val="28"/>
        </w:rPr>
        <w:t>
      In order to ensure the chemical safety of toys the following requirements shall be established:</w:t>
      </w:r>
    </w:p>
    <w:p>
      <w:pPr>
        <w:spacing w:after="0"/>
        <w:ind w:left="0"/>
        <w:jc w:val="both"/>
      </w:pPr>
      <w:r>
        <w:rPr>
          <w:rFonts w:ascii="Times New Roman"/>
          <w:b w:val="false"/>
          <w:i w:val="false"/>
          <w:color w:val="000000"/>
          <w:sz w:val="28"/>
        </w:rPr>
        <w:t>
      1) toys must be designed and constructed in such a way that in its use there is no risk of damage to human life and health due to exposure of chemicals on his (her) body;</w:t>
      </w:r>
    </w:p>
    <w:p>
      <w:pPr>
        <w:spacing w:after="0"/>
        <w:ind w:left="0"/>
        <w:jc w:val="both"/>
      </w:pPr>
      <w:r>
        <w:rPr>
          <w:rFonts w:ascii="Times New Roman"/>
          <w:b w:val="false"/>
          <w:i w:val="false"/>
          <w:color w:val="000000"/>
          <w:sz w:val="28"/>
        </w:rPr>
        <w:t>
      2) the allocation from toys and accumulation in contact with a toy the harmful chemicals in the human body must not exceed the permissible levels set in the technical regulations in the field of safety of toys.</w:t>
      </w:r>
    </w:p>
    <w:p>
      <w:pPr>
        <w:spacing w:after="0"/>
        <w:ind w:left="0"/>
        <w:jc w:val="left"/>
      </w:pPr>
      <w:r>
        <w:rPr>
          <w:rFonts w:ascii="Times New Roman"/>
          <w:b/>
          <w:i w:val="false"/>
          <w:color w:val="000000"/>
        </w:rPr>
        <w:t xml:space="preserve"> Article 12. Requirements to ensure electrical safety of toys</w:t>
      </w:r>
    </w:p>
    <w:p>
      <w:pPr>
        <w:spacing w:after="0"/>
        <w:ind w:left="0"/>
        <w:jc w:val="both"/>
      </w:pPr>
      <w:r>
        <w:rPr>
          <w:rFonts w:ascii="Times New Roman"/>
          <w:b w:val="false"/>
          <w:i w:val="false"/>
          <w:color w:val="000000"/>
          <w:sz w:val="28"/>
        </w:rPr>
        <w:t>
      In order to ensure the electrical safety of toys the following requirements shall be established:</w:t>
      </w:r>
    </w:p>
    <w:p>
      <w:pPr>
        <w:spacing w:after="0"/>
        <w:ind w:left="0"/>
        <w:jc w:val="both"/>
      </w:pPr>
      <w:r>
        <w:rPr>
          <w:rFonts w:ascii="Times New Roman"/>
          <w:b w:val="false"/>
          <w:i w:val="false"/>
          <w:color w:val="000000"/>
          <w:sz w:val="28"/>
        </w:rPr>
        <w:t>
      1) rated voltage of power supplies for children’s toys, as well as for parts of toys must not exceed twenty-four volts;</w:t>
      </w:r>
    </w:p>
    <w:p>
      <w:pPr>
        <w:spacing w:after="0"/>
        <w:ind w:left="0"/>
        <w:jc w:val="both"/>
      </w:pPr>
      <w:r>
        <w:rPr>
          <w:rFonts w:ascii="Times New Roman"/>
          <w:b w:val="false"/>
          <w:i w:val="false"/>
          <w:color w:val="000000"/>
          <w:sz w:val="28"/>
        </w:rPr>
        <w:t>
      2) parts of toys that can cause electric shock in contact with a source of electricity, as well as cables, wires or conductors, installing electricity to the parts of toys must be insulated and mechanically protected;</w:t>
      </w:r>
    </w:p>
    <w:p>
      <w:pPr>
        <w:spacing w:after="0"/>
        <w:ind w:left="0"/>
        <w:jc w:val="both"/>
      </w:pPr>
      <w:r>
        <w:rPr>
          <w:rFonts w:ascii="Times New Roman"/>
          <w:b w:val="false"/>
          <w:i w:val="false"/>
          <w:color w:val="000000"/>
          <w:sz w:val="28"/>
        </w:rPr>
        <w:t>
      3) electric toys must be designed and constructed so as to ensure the protection against burns in contact with all the most hot parts.</w:t>
      </w:r>
    </w:p>
    <w:p>
      <w:pPr>
        <w:spacing w:after="0"/>
        <w:ind w:left="0"/>
        <w:jc w:val="left"/>
      </w:pPr>
      <w:r>
        <w:rPr>
          <w:rFonts w:ascii="Times New Roman"/>
          <w:b/>
          <w:i w:val="false"/>
          <w:color w:val="000000"/>
        </w:rPr>
        <w:t xml:space="preserve"> Article 13. Requirements to ensure biological safety of toys</w:t>
      </w:r>
    </w:p>
    <w:p>
      <w:pPr>
        <w:spacing w:after="0"/>
        <w:ind w:left="0"/>
        <w:jc w:val="both"/>
      </w:pPr>
      <w:r>
        <w:rPr>
          <w:rFonts w:ascii="Times New Roman"/>
          <w:b w:val="false"/>
          <w:i w:val="false"/>
          <w:color w:val="000000"/>
          <w:sz w:val="28"/>
        </w:rPr>
        <w:t>
      In order to ensure the biological safety for the production of toys, the clean and uninfected raw and other materials shall be used and they do not contain the substances prohibited for use in any pure form or in the form of compounds or mixtures. Raw and other materials used must have a positive sanitary-epidemiological conclusion of the state bodies, exercising sanitary and epidemiological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06.01.2011 №378-IV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Requirements to ensure radiation safety of toys</w:t>
      </w:r>
    </w:p>
    <w:p>
      <w:pPr>
        <w:spacing w:after="0"/>
        <w:ind w:left="0"/>
        <w:jc w:val="both"/>
      </w:pPr>
      <w:r>
        <w:rPr>
          <w:rFonts w:ascii="Times New Roman"/>
          <w:b w:val="false"/>
          <w:i w:val="false"/>
          <w:color w:val="000000"/>
          <w:sz w:val="28"/>
        </w:rPr>
        <w:t>
      In order to ensure the radiation safety, the toys must not contain radioactive elements or substances, exceeding the permissible radiation safety standards established by the legislation of the Republic of Kazakhstan.</w:t>
      </w:r>
    </w:p>
    <w:p>
      <w:pPr>
        <w:spacing w:after="0"/>
        <w:ind w:left="0"/>
        <w:jc w:val="left"/>
      </w:pPr>
      <w:r>
        <w:rPr>
          <w:rFonts w:ascii="Times New Roman"/>
          <w:b/>
          <w:i w:val="false"/>
          <w:color w:val="000000"/>
        </w:rPr>
        <w:t xml:space="preserve"> Article 15. Requirements for consumer information</w:t>
      </w:r>
    </w:p>
    <w:p>
      <w:pPr>
        <w:spacing w:after="0"/>
        <w:ind w:left="0"/>
        <w:jc w:val="both"/>
      </w:pPr>
      <w:r>
        <w:rPr>
          <w:rFonts w:ascii="Times New Roman"/>
          <w:b w:val="false"/>
          <w:i w:val="false"/>
          <w:color w:val="000000"/>
          <w:sz w:val="28"/>
        </w:rPr>
        <w:t>
      1. Information for consumer of toys shall necessarily contain the following information:</w:t>
      </w:r>
    </w:p>
    <w:p>
      <w:pPr>
        <w:spacing w:after="0"/>
        <w:ind w:left="0"/>
        <w:jc w:val="both"/>
      </w:pPr>
      <w:r>
        <w:rPr>
          <w:rFonts w:ascii="Times New Roman"/>
          <w:b w:val="false"/>
          <w:i w:val="false"/>
          <w:color w:val="000000"/>
          <w:sz w:val="28"/>
        </w:rPr>
        <w:t>
      1) the name of the product;</w:t>
      </w:r>
    </w:p>
    <w:p>
      <w:pPr>
        <w:spacing w:after="0"/>
        <w:ind w:left="0"/>
        <w:jc w:val="both"/>
      </w:pPr>
      <w:r>
        <w:rPr>
          <w:rFonts w:ascii="Times New Roman"/>
          <w:b w:val="false"/>
          <w:i w:val="false"/>
          <w:color w:val="000000"/>
          <w:sz w:val="28"/>
        </w:rPr>
        <w:t>
      2) the full name of the manufacturer and (or) the person, placing the products on the market of the Republic of Kazakhstan, indicating the legal address;</w:t>
      </w:r>
    </w:p>
    <w:p>
      <w:pPr>
        <w:spacing w:after="0"/>
        <w:ind w:left="0"/>
        <w:jc w:val="both"/>
      </w:pPr>
      <w:r>
        <w:rPr>
          <w:rFonts w:ascii="Times New Roman"/>
          <w:b w:val="false"/>
          <w:i w:val="false"/>
          <w:color w:val="000000"/>
          <w:sz w:val="28"/>
        </w:rPr>
        <w:t>
      3) the functional purpose of the toy or its scope;</w:t>
      </w:r>
    </w:p>
    <w:p>
      <w:pPr>
        <w:spacing w:after="0"/>
        <w:ind w:left="0"/>
        <w:jc w:val="both"/>
      </w:pPr>
      <w:r>
        <w:rPr>
          <w:rFonts w:ascii="Times New Roman"/>
          <w:b w:val="false"/>
          <w:i w:val="false"/>
          <w:color w:val="000000"/>
          <w:sz w:val="28"/>
        </w:rPr>
        <w:t>
      4) the basic consumer properties and (or) characteristics;</w:t>
      </w:r>
    </w:p>
    <w:p>
      <w:pPr>
        <w:spacing w:after="0"/>
        <w:ind w:left="0"/>
        <w:jc w:val="both"/>
      </w:pPr>
      <w:r>
        <w:rPr>
          <w:rFonts w:ascii="Times New Roman"/>
          <w:b w:val="false"/>
          <w:i w:val="false"/>
          <w:color w:val="000000"/>
          <w:sz w:val="28"/>
        </w:rPr>
        <w:t>
      5) the mark of conformity;</w:t>
      </w:r>
    </w:p>
    <w:p>
      <w:pPr>
        <w:spacing w:after="0"/>
        <w:ind w:left="0"/>
        <w:jc w:val="both"/>
      </w:pPr>
      <w:r>
        <w:rPr>
          <w:rFonts w:ascii="Times New Roman"/>
          <w:b w:val="false"/>
          <w:i w:val="false"/>
          <w:color w:val="000000"/>
          <w:sz w:val="28"/>
        </w:rPr>
        <w:t>
      6) the instruction manual;</w:t>
      </w:r>
    </w:p>
    <w:p>
      <w:pPr>
        <w:spacing w:after="0"/>
        <w:ind w:left="0"/>
        <w:jc w:val="both"/>
      </w:pPr>
      <w:r>
        <w:rPr>
          <w:rFonts w:ascii="Times New Roman"/>
          <w:b w:val="false"/>
          <w:i w:val="false"/>
          <w:color w:val="000000"/>
          <w:sz w:val="28"/>
        </w:rPr>
        <w:t>
      7) the warning of the possible risks when using a toy and the age limits.</w:t>
      </w:r>
    </w:p>
    <w:p>
      <w:pPr>
        <w:spacing w:after="0"/>
        <w:ind w:left="0"/>
        <w:jc w:val="both"/>
      </w:pPr>
      <w:r>
        <w:rPr>
          <w:rFonts w:ascii="Times New Roman"/>
          <w:b w:val="false"/>
          <w:i w:val="false"/>
          <w:color w:val="000000"/>
          <w:sz w:val="28"/>
        </w:rPr>
        <w:t>
      2. Information to toys, except the information clearly not intended for children under three years must contain explanations on the need to introduce an age limit.</w:t>
      </w:r>
    </w:p>
    <w:p>
      <w:pPr>
        <w:spacing w:after="0"/>
        <w:ind w:left="0"/>
        <w:jc w:val="both"/>
      </w:pPr>
      <w:r>
        <w:rPr>
          <w:rFonts w:ascii="Times New Roman"/>
          <w:b w:val="false"/>
          <w:i w:val="false"/>
          <w:color w:val="000000"/>
          <w:sz w:val="28"/>
        </w:rPr>
        <w:t>
      3. Sledge, suspended swings, rings, trapezes, ropes and similar appliances, reinforced on the frame for suspension of gymnastic equipment, must be accompanied by instructions for installation of the complex, indicating the elements that can be dangerous if not properly assembled, for the periodic inspection and maintenance of the most critical parts of shells (suspensions, fixings to the floor, harnesses, fasteners).</w:t>
      </w:r>
    </w:p>
    <w:p>
      <w:pPr>
        <w:spacing w:after="0"/>
        <w:ind w:left="0"/>
        <w:jc w:val="both"/>
      </w:pPr>
      <w:r>
        <w:rPr>
          <w:rFonts w:ascii="Times New Roman"/>
          <w:b w:val="false"/>
          <w:i w:val="false"/>
          <w:color w:val="000000"/>
          <w:sz w:val="28"/>
        </w:rPr>
        <w:t>
      4. The functional toys or their packaging shall contain the warning label that contains the information about the possibility to use the toy only under the adult supervision, with an indication of risks, similar to risks of using the device or product, a scaled-down model or imitation of which is a toy, as well as about the condition of storage of toys out of the reach of children.</w:t>
      </w:r>
    </w:p>
    <w:p>
      <w:pPr>
        <w:spacing w:after="0"/>
        <w:ind w:left="0"/>
        <w:jc w:val="both"/>
      </w:pPr>
      <w:r>
        <w:rPr>
          <w:rFonts w:ascii="Times New Roman"/>
          <w:b w:val="false"/>
          <w:i w:val="false"/>
          <w:color w:val="000000"/>
          <w:sz w:val="28"/>
        </w:rPr>
        <w:t>
      5. Chemical toys must be accompanied by the information on the contained hazardous substances, the potential risks and the necessary safety precautions, the conditions for storage of toys out of the reach of children, as well as measures for first aid in case of injury caused by the use of toys.</w:t>
      </w:r>
    </w:p>
    <w:p>
      <w:pPr>
        <w:spacing w:after="0"/>
        <w:ind w:left="0"/>
        <w:jc w:val="both"/>
      </w:pPr>
      <w:r>
        <w:rPr>
          <w:rFonts w:ascii="Times New Roman"/>
          <w:b w:val="false"/>
          <w:i w:val="false"/>
          <w:color w:val="000000"/>
          <w:sz w:val="28"/>
        </w:rPr>
        <w:t>
      6. Roller skates and skateboards are accompanied by the information, indicating the need to use such toys with protective equipment, as well as precautions when using toys to avoid accidents due to falls or collisions.</w:t>
      </w:r>
    </w:p>
    <w:p>
      <w:pPr>
        <w:spacing w:after="0"/>
        <w:ind w:left="0"/>
        <w:jc w:val="both"/>
      </w:pPr>
      <w:r>
        <w:rPr>
          <w:rFonts w:ascii="Times New Roman"/>
          <w:b w:val="false"/>
          <w:i w:val="false"/>
          <w:color w:val="000000"/>
          <w:sz w:val="28"/>
        </w:rPr>
        <w:t>
      7. Toys for games on the water must be provided with the information on the use of toys in a shallow pond under the adult supervision.</w:t>
      </w:r>
    </w:p>
    <w:p>
      <w:pPr>
        <w:spacing w:after="0"/>
        <w:ind w:left="0"/>
        <w:jc w:val="both"/>
      </w:pPr>
      <w:r>
        <w:rPr>
          <w:rFonts w:ascii="Times New Roman"/>
          <w:b w:val="false"/>
          <w:i w:val="false"/>
          <w:color w:val="000000"/>
          <w:sz w:val="28"/>
        </w:rPr>
        <w:t>
      8. Consumer information may be provided as a text document (passport, label, insert, instructions for use), accompanied by a specific toy or applied in the form of marking directly on the toy or its packaging (consumer packaging).</w:t>
      </w:r>
    </w:p>
    <w:p>
      <w:pPr>
        <w:spacing w:after="0"/>
        <w:ind w:left="0"/>
        <w:jc w:val="both"/>
      </w:pPr>
      <w:r>
        <w:rPr>
          <w:rFonts w:ascii="Times New Roman"/>
          <w:b w:val="false"/>
          <w:i w:val="false"/>
          <w:color w:val="000000"/>
          <w:sz w:val="28"/>
        </w:rPr>
        <w:t>
      9. Information for the consumer must be provided in the state and Russian languages in accordance with the requirements of the Law of the Republic of Kazakhstan "On Languages in the Republic of Kazakhstan". Some information can be reduced if the abbreviation allows the identification of the manufacturer or the person placing the product on the market.</w:t>
      </w:r>
    </w:p>
    <w:p>
      <w:pPr>
        <w:spacing w:after="0"/>
        <w:ind w:left="0"/>
        <w:jc w:val="both"/>
      </w:pPr>
      <w:r>
        <w:rPr>
          <w:rFonts w:ascii="Times New Roman"/>
          <w:b w:val="false"/>
          <w:i w:val="false"/>
          <w:color w:val="000000"/>
          <w:sz w:val="28"/>
        </w:rPr>
        <w:t>
      10. Conformity of products with the notified information shall be a mandatory requirement for the manufacturer or the person, placing the products on the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29.12.2021 № 94-VII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Confirmation of compliance</w:t>
      </w:r>
    </w:p>
    <w:p>
      <w:pPr>
        <w:spacing w:after="0"/>
        <w:ind w:left="0"/>
        <w:jc w:val="both"/>
      </w:pPr>
      <w:r>
        <w:rPr>
          <w:rFonts w:ascii="Times New Roman"/>
          <w:b w:val="false"/>
          <w:i w:val="false"/>
          <w:color w:val="000000"/>
          <w:sz w:val="28"/>
        </w:rPr>
        <w:t>
      1. Confirmation of compliance of toy safety shall be carried out in accordance with the legislation of the Republic of Kazakhstan in the field of technical regulation.</w:t>
      </w:r>
    </w:p>
    <w:p>
      <w:pPr>
        <w:spacing w:after="0"/>
        <w:ind w:left="0"/>
        <w:jc w:val="both"/>
      </w:pPr>
      <w:r>
        <w:rPr>
          <w:rFonts w:ascii="Times New Roman"/>
          <w:b w:val="false"/>
          <w:i w:val="false"/>
          <w:color w:val="000000"/>
          <w:sz w:val="28"/>
        </w:rPr>
        <w:t>
      2. Documents in the field of confirmation of compliance, issued by a foreign state shall be valid in the Republic of Kazakhstan under the condition of their recognition in the state system of technical regulation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AND TRANSITIONAL PROVISIONS Article 17. Responsibility for violation of the legislation of the Republic of Kazakhstan in the field of safety of toys</w:t>
      </w:r>
    </w:p>
    <w:p>
      <w:pPr>
        <w:spacing w:after="0"/>
        <w:ind w:left="0"/>
        <w:jc w:val="both"/>
      </w:pPr>
      <w:r>
        <w:rPr>
          <w:rFonts w:ascii="Times New Roman"/>
          <w:b w:val="false"/>
          <w:i w:val="false"/>
          <w:color w:val="000000"/>
          <w:sz w:val="28"/>
        </w:rPr>
        <w:t>
      Violation of the legislation of the Republic of Kazakhstan in the field of safety of toys entails the liability under the laws of the Republic of Kazakhstan.</w:t>
      </w:r>
    </w:p>
    <w:p>
      <w:pPr>
        <w:spacing w:after="0"/>
        <w:ind w:left="0"/>
        <w:jc w:val="left"/>
      </w:pPr>
      <w:r>
        <w:rPr>
          <w:rFonts w:ascii="Times New Roman"/>
          <w:b/>
          <w:i w:val="false"/>
          <w:color w:val="000000"/>
        </w:rPr>
        <w:t xml:space="preserve"> Article 18. Transitional provisions</w:t>
      </w:r>
    </w:p>
    <w:p>
      <w:pPr>
        <w:spacing w:after="0"/>
        <w:ind w:left="0"/>
        <w:jc w:val="both"/>
      </w:pPr>
      <w:r>
        <w:rPr>
          <w:rFonts w:ascii="Times New Roman"/>
          <w:b w:val="false"/>
          <w:i w:val="false"/>
          <w:color w:val="000000"/>
          <w:sz w:val="28"/>
        </w:rPr>
        <w:t>
      1. Prior to enactment of the regulatory legal acts, approving the technical regulations in the field of safety of toys, the state regulation shall be carried out in accordance with the legislation of the Republic of Kazakhstan to the extent, not contrary to the Law.</w:t>
      </w:r>
    </w:p>
    <w:p>
      <w:pPr>
        <w:spacing w:after="0"/>
        <w:ind w:left="0"/>
        <w:jc w:val="both"/>
      </w:pPr>
      <w:r>
        <w:rPr>
          <w:rFonts w:ascii="Times New Roman"/>
          <w:b w:val="false"/>
          <w:i w:val="false"/>
          <w:color w:val="000000"/>
          <w:sz w:val="28"/>
        </w:rPr>
        <w:t>
      2. For toys, placed on the market of the Republic of Kazakhstan to the enactment of the Law, the documents confirming their compliance shall remain in force for a period specified in them.</w:t>
      </w:r>
    </w:p>
    <w:p>
      <w:pPr>
        <w:spacing w:after="0"/>
        <w:ind w:left="0"/>
        <w:jc w:val="both"/>
      </w:pPr>
      <w:r>
        <w:rPr>
          <w:rFonts w:ascii="Times New Roman"/>
          <w:b w:val="false"/>
          <w:i w:val="false"/>
          <w:color w:val="000000"/>
          <w:sz w:val="28"/>
        </w:rPr>
        <w:t>
      3. For toys put into operation before the enactment of this Law and subject to mandatory confirmation of compliance, upon their repeated admission to free circulation on the territory of the Republic of Kazakhstan after the enactment of this Law, a mandatory confirmation of compliance shall be made in accordance with the requirements of the legislation of the Republic of Kazakhstan in the field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Procedure for entering into force of the Law</w:t>
      </w:r>
    </w:p>
    <w:p>
      <w:pPr>
        <w:spacing w:after="0"/>
        <w:ind w:left="0"/>
        <w:jc w:val="both"/>
      </w:pPr>
      <w:r>
        <w:rPr>
          <w:rFonts w:ascii="Times New Roman"/>
          <w:b w:val="false"/>
          <w:i w:val="false"/>
          <w:color w:val="000000"/>
          <w:sz w:val="28"/>
        </w:rPr>
        <w:t>
      The Law enters into force from 1 January 2008.</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