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1b2" w14:textId="581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Introduction of Amendments and Supplements to the Constitutional Law of the Republic of Kazakhstan “On Elections in the Republic of Kazakhstan”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Constitutional Law of the Republic of Kazakhstan dated December 22, 2006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Unofficial 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Constitutional Law of the Republic of Kazakhstan dated September 28, 1995 "On Elections in the Republic of Kazakhstan" (Bulletin of the Supreme Council of the Republic of Kazakhstan, 1995, N 17-18, Art. 114, Bulletin of the Parliament of the Republic of Kazakhstan, 1997, N 12, Art. 192; 1998, N 7-8, Art. 71; N 22, art. 290; 1999, N 10, art. 340; N 15, art. 593; 2004, N 7, Art. 45, 2005, N 7-8, Art. 17) should be amended as follows: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item 6 of Article 44 shal be excluded.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President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the Republic of Kazakhstan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