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fe96" w14:textId="35df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Valuation Activities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November, 2000 No. 109.</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01.10.2018 No. 133-VІ (enters into force upon the expiry of six months after the day of its first official publication) expired.</w:t>
      </w:r>
    </w:p>
    <w:p>
      <w:pPr>
        <w:spacing w:after="0"/>
        <w:ind w:left="0"/>
        <w:jc w:val="both"/>
      </w:pPr>
      <w:r>
        <w:rPr>
          <w:rFonts w:ascii="Times New Roman"/>
          <w:b w:val="false"/>
          <w:i w:val="false"/>
          <w:color w:val="000000"/>
          <w:sz w:val="28"/>
        </w:rPr>
        <w:t>
      This Law regulates relations, arising in the implementation of valuation activities in order to establishmarket or other value of appraisal objects, defines the rights and responsibilities of subjects of valuation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 by the Law of the Republic of Kazakhstan dated 14 February 2003 (the order of enforcement see Article 2) No. 388.</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Legislation of the Republic of Kazakhstan on evaluation activities</w:t>
      </w:r>
    </w:p>
    <w:bookmarkEnd w:id="1"/>
    <w:bookmarkStart w:name="z3" w:id="2"/>
    <w:p>
      <w:pPr>
        <w:spacing w:after="0"/>
        <w:ind w:left="0"/>
        <w:jc w:val="both"/>
      </w:pPr>
      <w:r>
        <w:rPr>
          <w:rFonts w:ascii="Times New Roman"/>
          <w:b w:val="false"/>
          <w:i w:val="false"/>
          <w:color w:val="000000"/>
          <w:sz w:val="28"/>
        </w:rPr>
        <w:t>
      1. Legislation of the Republic of Kazakhstan on evaluation activities is based on the Constitution of the Republic of Kazakhstan, consists of this Law and other regulatory legal acts of the Republic of Kazakhstan.</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The specifics of organization of state property valuation,  cases and peculiarities of property valuation when it enters the state property, the transfer of state property for use to individuals and non-state legal entities, as well as alienation of state property shall be established by Article 100-1 and Chapter 16 of the Law of the Republic of Kazakhstan "On State Property."</w:t>
      </w:r>
    </w:p>
    <w:bookmarkEnd w:id="3"/>
    <w:p>
      <w:pPr>
        <w:spacing w:after="0"/>
        <w:ind w:left="0"/>
        <w:jc w:val="both"/>
      </w:pPr>
      <w:r>
        <w:rPr>
          <w:rFonts w:ascii="Times New Roman"/>
          <w:b w:val="false"/>
          <w:i w:val="false"/>
          <w:color w:val="000000"/>
          <w:sz w:val="28"/>
        </w:rPr>
        <w:t>
      3. If an international treaty, ratified by the Republic of Kazakhstan establishes rules other than those provided in this Law, the rules of the international treaty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01.03.2011 No. 414-IV (shall be enforced from the date of its first official publication); as amended by the Law of the Republic of Kazakhstan dated 04.12.2015 № 435-V (shall be enforced from 01.01.2016).</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Article 2. Basic definitions, used in this Law</w:t>
      </w:r>
    </w:p>
    <w:bookmarkEnd w:id="4"/>
    <w:p>
      <w:pPr>
        <w:spacing w:after="0"/>
        <w:ind w:left="0"/>
        <w:jc w:val="both"/>
      </w:pPr>
      <w:r>
        <w:rPr>
          <w:rFonts w:ascii="Times New Roman"/>
          <w:b w:val="false"/>
          <w:i w:val="false"/>
          <w:color w:val="000000"/>
          <w:sz w:val="28"/>
        </w:rPr>
        <w:t>
      The following basic definitions are in this Law:</w:t>
      </w:r>
    </w:p>
    <w:bookmarkStart w:name="z7" w:id="5"/>
    <w:p>
      <w:pPr>
        <w:spacing w:after="0"/>
        <w:ind w:left="0"/>
        <w:jc w:val="both"/>
      </w:pPr>
      <w:r>
        <w:rPr>
          <w:rFonts w:ascii="Times New Roman"/>
          <w:b w:val="false"/>
          <w:i w:val="false"/>
          <w:color w:val="000000"/>
          <w:sz w:val="28"/>
        </w:rPr>
        <w:t>
      1) evaluation – determination of a possible market or other value of the appraisal object;</w:t>
      </w:r>
    </w:p>
    <w:bookmarkEnd w:id="5"/>
    <w:bookmarkStart w:name="z8" w:id="6"/>
    <w:p>
      <w:pPr>
        <w:spacing w:after="0"/>
        <w:ind w:left="0"/>
        <w:jc w:val="both"/>
      </w:pPr>
      <w:r>
        <w:rPr>
          <w:rFonts w:ascii="Times New Roman"/>
          <w:b w:val="false"/>
          <w:i w:val="false"/>
          <w:color w:val="000000"/>
          <w:sz w:val="28"/>
        </w:rPr>
        <w:t>
      2) approach to the evaluation - a method for determining a possible market or other value of the appraisal objectwith the use of one or more methods of evaluation;</w:t>
      </w:r>
    </w:p>
    <w:bookmarkEnd w:id="6"/>
    <w:bookmarkStart w:name="z9" w:id="7"/>
    <w:p>
      <w:pPr>
        <w:spacing w:after="0"/>
        <w:ind w:left="0"/>
        <w:jc w:val="both"/>
      </w:pPr>
      <w:r>
        <w:rPr>
          <w:rFonts w:ascii="Times New Roman"/>
          <w:b w:val="false"/>
          <w:i w:val="false"/>
          <w:color w:val="000000"/>
          <w:sz w:val="28"/>
        </w:rPr>
        <w:t>
      3) evaluation method - a set of actions of legal, financial and economic, organizational and technical nature, used to establish the market or other value of the appraisal objects;</w:t>
      </w:r>
    </w:p>
    <w:bookmarkEnd w:id="7"/>
    <w:bookmarkStart w:name="z10" w:id="8"/>
    <w:p>
      <w:pPr>
        <w:spacing w:after="0"/>
        <w:ind w:left="0"/>
        <w:jc w:val="both"/>
      </w:pPr>
      <w:r>
        <w:rPr>
          <w:rFonts w:ascii="Times New Roman"/>
          <w:b w:val="false"/>
          <w:i w:val="false"/>
          <w:color w:val="000000"/>
          <w:sz w:val="28"/>
        </w:rPr>
        <w:t>
      4) evaluation date - day or period of time for which the possible market or other value of the appraisal object is determined;</w:t>
      </w:r>
    </w:p>
    <w:bookmarkEnd w:id="8"/>
    <w:bookmarkStart w:name="z11" w:id="9"/>
    <w:p>
      <w:pPr>
        <w:spacing w:after="0"/>
        <w:ind w:left="0"/>
        <w:jc w:val="both"/>
      </w:pPr>
      <w:r>
        <w:rPr>
          <w:rFonts w:ascii="Times New Roman"/>
          <w:b w:val="false"/>
          <w:i w:val="false"/>
          <w:color w:val="000000"/>
          <w:sz w:val="28"/>
        </w:rPr>
        <w:t>
      5) evaluation activity - entrepreneurial activity,carried out by appraisers and aimed at establishing in relation to the appraisal objects of the market or other value on a certain date, unless otherwise provided by the laws of the Republic of Kazakhstan;</w:t>
      </w:r>
    </w:p>
    <w:bookmarkEnd w:id="9"/>
    <w:bookmarkStart w:name="z12" w:id="10"/>
    <w:p>
      <w:pPr>
        <w:spacing w:after="0"/>
        <w:ind w:left="0"/>
        <w:jc w:val="both"/>
      </w:pPr>
      <w:r>
        <w:rPr>
          <w:rFonts w:ascii="Times New Roman"/>
          <w:b w:val="false"/>
          <w:i w:val="false"/>
          <w:color w:val="000000"/>
          <w:sz w:val="28"/>
        </w:rPr>
        <w:t>
      6) regulatory legal acts in the field of evaluation activities– acts, establishing the requirements for evaluation, approaches and methods used, content and form of evaluation reports;</w:t>
      </w:r>
    </w:p>
    <w:bookmarkEnd w:id="10"/>
    <w:bookmarkStart w:name="z13" w:id="11"/>
    <w:p>
      <w:pPr>
        <w:spacing w:after="0"/>
        <w:ind w:left="0"/>
        <w:jc w:val="both"/>
      </w:pPr>
      <w:r>
        <w:rPr>
          <w:rFonts w:ascii="Times New Roman"/>
          <w:b w:val="false"/>
          <w:i w:val="false"/>
          <w:color w:val="000000"/>
          <w:sz w:val="28"/>
        </w:rPr>
        <w:t>
      7) evaluation standards - a regulatory document that provides for rules, principles and characteristics in evaluation activities for common and repeated use;</w:t>
      </w:r>
    </w:p>
    <w:bookmarkEnd w:id="11"/>
    <w:bookmarkStart w:name="z14" w:id="12"/>
    <w:p>
      <w:pPr>
        <w:spacing w:after="0"/>
        <w:ind w:left="0"/>
        <w:jc w:val="both"/>
      </w:pPr>
      <w:r>
        <w:rPr>
          <w:rFonts w:ascii="Times New Roman"/>
          <w:b w:val="false"/>
          <w:i w:val="false"/>
          <w:color w:val="000000"/>
          <w:sz w:val="28"/>
        </w:rPr>
        <w:t>
      8) evaluation report - a written message of the appraiser, sent to the customer about the results of the evaluation, that meet the requirements of this Law;</w:t>
      </w:r>
    </w:p>
    <w:bookmarkEnd w:id="12"/>
    <w:bookmarkStart w:name="z15" w:id="13"/>
    <w:p>
      <w:pPr>
        <w:spacing w:after="0"/>
        <w:ind w:left="0"/>
        <w:jc w:val="both"/>
      </w:pPr>
      <w:r>
        <w:rPr>
          <w:rFonts w:ascii="Times New Roman"/>
          <w:b w:val="false"/>
          <w:i w:val="false"/>
          <w:color w:val="000000"/>
          <w:sz w:val="28"/>
        </w:rPr>
        <w:t>
      9) appraiser – an individual or legal entity, having a license to carry out evaluation activities and that is obligatory a member of one of the chambers of appraisers;</w:t>
      </w:r>
    </w:p>
    <w:bookmarkEnd w:id="13"/>
    <w:bookmarkStart w:name="z16" w:id="14"/>
    <w:p>
      <w:pPr>
        <w:spacing w:after="0"/>
        <w:ind w:left="0"/>
        <w:jc w:val="both"/>
      </w:pPr>
      <w:r>
        <w:rPr>
          <w:rFonts w:ascii="Times New Roman"/>
          <w:b w:val="false"/>
          <w:i w:val="false"/>
          <w:color w:val="000000"/>
          <w:sz w:val="28"/>
        </w:rPr>
        <w:t>
      10) Chamber of Appraisers - an independent organizational-legal form of a non-profit organization, created to protect the rights and legitimate interests of appraisers;</w:t>
      </w:r>
    </w:p>
    <w:bookmarkEnd w:id="14"/>
    <w:bookmarkStart w:name="z17" w:id="15"/>
    <w:p>
      <w:pPr>
        <w:spacing w:after="0"/>
        <w:ind w:left="0"/>
        <w:jc w:val="both"/>
      </w:pPr>
      <w:r>
        <w:rPr>
          <w:rFonts w:ascii="Times New Roman"/>
          <w:b w:val="false"/>
          <w:i w:val="false"/>
          <w:color w:val="000000"/>
          <w:sz w:val="28"/>
        </w:rPr>
        <w:t>
      11) misleading evaluation - evaluation, carried out on a non-existent object, or in violation of the requirements of the regulatory legal acts in the field of evaluation, evaluation standards, using false data, distorting the market or other value of the appraisal object in the evaluation report;</w:t>
      </w:r>
    </w:p>
    <w:bookmarkEnd w:id="15"/>
    <w:bookmarkStart w:name="z18" w:id="16"/>
    <w:p>
      <w:pPr>
        <w:spacing w:after="0"/>
        <w:ind w:left="0"/>
        <w:jc w:val="both"/>
      </w:pPr>
      <w:r>
        <w:rPr>
          <w:rFonts w:ascii="Times New Roman"/>
          <w:b w:val="false"/>
          <w:i w:val="false"/>
          <w:color w:val="000000"/>
          <w:sz w:val="28"/>
        </w:rPr>
        <w:t>
      12) repeated evaluation – determination of the market or other value of the object due to disputes,arising as a result of the evaluation between subjects of evaluation activities;</w:t>
      </w:r>
    </w:p>
    <w:bookmarkEnd w:id="16"/>
    <w:bookmarkStart w:name="z19" w:id="17"/>
    <w:p>
      <w:pPr>
        <w:spacing w:after="0"/>
        <w:ind w:left="0"/>
        <w:jc w:val="both"/>
      </w:pPr>
      <w:r>
        <w:rPr>
          <w:rFonts w:ascii="Times New Roman"/>
          <w:b w:val="false"/>
          <w:i w:val="false"/>
          <w:color w:val="000000"/>
          <w:sz w:val="28"/>
        </w:rPr>
        <w:t>
      13) market value - the estimated amount of money for which the object may be alienated on the basis of the transaction in a competitive environment, when the parties to a transaction shall act, having all the available information about the appraisal object, and the transaction price are not reflectedby any extraordinary circumstances when:</w:t>
      </w:r>
    </w:p>
    <w:bookmarkEnd w:id="17"/>
    <w:p>
      <w:pPr>
        <w:spacing w:after="0"/>
        <w:ind w:left="0"/>
        <w:jc w:val="both"/>
      </w:pPr>
      <w:r>
        <w:rPr>
          <w:rFonts w:ascii="Times New Roman"/>
          <w:b w:val="false"/>
          <w:i w:val="false"/>
          <w:color w:val="000000"/>
          <w:sz w:val="28"/>
        </w:rPr>
        <w:t>
      one of the parties is not obliged to dispose of the appraisal object, and the other party is not obliged to acquire;</w:t>
      </w:r>
    </w:p>
    <w:p>
      <w:pPr>
        <w:spacing w:after="0"/>
        <w:ind w:left="0"/>
        <w:jc w:val="both"/>
      </w:pPr>
      <w:r>
        <w:rPr>
          <w:rFonts w:ascii="Times New Roman"/>
          <w:b w:val="false"/>
          <w:i w:val="false"/>
          <w:color w:val="000000"/>
          <w:sz w:val="28"/>
        </w:rPr>
        <w:t>
      theparties to the transaction are knowledgeable about the subject of the transaction and shall act in their own interests;</w:t>
      </w:r>
    </w:p>
    <w:p>
      <w:pPr>
        <w:spacing w:after="0"/>
        <w:ind w:left="0"/>
        <w:jc w:val="both"/>
      </w:pPr>
      <w:r>
        <w:rPr>
          <w:rFonts w:ascii="Times New Roman"/>
          <w:b w:val="false"/>
          <w:i w:val="false"/>
          <w:color w:val="000000"/>
          <w:sz w:val="28"/>
        </w:rPr>
        <w:t>
      transaction price is equivalent to monetary remuneration for appraisal object and coercion to make transaction in respect of the transaction parties with any party;</w:t>
      </w:r>
    </w:p>
    <w:bookmarkStart w:name="z20" w:id="18"/>
    <w:p>
      <w:pPr>
        <w:spacing w:after="0"/>
        <w:ind w:left="0"/>
        <w:jc w:val="both"/>
      </w:pPr>
      <w:r>
        <w:rPr>
          <w:rFonts w:ascii="Times New Roman"/>
          <w:b w:val="false"/>
          <w:i w:val="false"/>
          <w:color w:val="000000"/>
          <w:sz w:val="28"/>
        </w:rPr>
        <w:t>
      14) other value - other than the market, the price of the appraisal object, which types are established by the evaluation standards;</w:t>
      </w:r>
    </w:p>
    <w:bookmarkEnd w:id="18"/>
    <w:bookmarkStart w:name="z21" w:id="19"/>
    <w:p>
      <w:pPr>
        <w:spacing w:after="0"/>
        <w:ind w:left="0"/>
        <w:jc w:val="both"/>
      </w:pPr>
      <w:r>
        <w:rPr>
          <w:rFonts w:ascii="Times New Roman"/>
          <w:b w:val="false"/>
          <w:i w:val="false"/>
          <w:color w:val="000000"/>
          <w:sz w:val="28"/>
        </w:rPr>
        <w:t>
      15) customer – an individual or a legal entity, the consumer of the appraiser’s services;</w:t>
      </w:r>
    </w:p>
    <w:bookmarkEnd w:id="19"/>
    <w:bookmarkStart w:name="z22" w:id="20"/>
    <w:p>
      <w:pPr>
        <w:spacing w:after="0"/>
        <w:ind w:left="0"/>
        <w:jc w:val="both"/>
      </w:pPr>
      <w:r>
        <w:rPr>
          <w:rFonts w:ascii="Times New Roman"/>
          <w:b w:val="false"/>
          <w:i w:val="false"/>
          <w:color w:val="000000"/>
          <w:sz w:val="28"/>
        </w:rPr>
        <w:t>
      16) authorized body - a state body, carried out the state regulation in the field of valuation activities;</w:t>
      </w:r>
    </w:p>
    <w:bookmarkEnd w:id="20"/>
    <w:p>
      <w:pPr>
        <w:spacing w:after="0"/>
        <w:ind w:left="0"/>
        <w:jc w:val="both"/>
      </w:pPr>
      <w:r>
        <w:rPr>
          <w:rFonts w:ascii="Times New Roman"/>
          <w:b w:val="false"/>
          <w:i w:val="false"/>
          <w:color w:val="000000"/>
          <w:sz w:val="28"/>
        </w:rPr>
        <w:t>
      16-1) The State Corporation "The Government for Citizens" (hereinafter the State Corporation) - a legal entity created by the decision of the Government of the Republic of Kazakhstan for rendering public services in accordance with the legislation of the Republic of Kazakhstan, organizing work on receiving applications for the provision of public services and issuing their results to the recipient of a "one-window" principle, as well as provision of public services in electronic form;</w:t>
      </w:r>
    </w:p>
    <w:bookmarkStart w:name="z23" w:id="21"/>
    <w:p>
      <w:pPr>
        <w:spacing w:after="0"/>
        <w:ind w:left="0"/>
        <w:jc w:val="both"/>
      </w:pPr>
      <w:r>
        <w:rPr>
          <w:rFonts w:ascii="Times New Roman"/>
          <w:b w:val="false"/>
          <w:i w:val="false"/>
          <w:color w:val="000000"/>
          <w:sz w:val="28"/>
        </w:rPr>
        <w:t>
      17) third parties – persons that are not included in the number of appraisers and customers with a certain attitude to the appraisal property, appraiser’s valuation activities and customer’s request.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ofKazakhstan dated 09.11.2009 No. 197-IV (the order of enforcement see Art. 3); as amended by the Law of the Republic of Kazakhstan dated 10.07.2012 No. 36 -V (shall be enforced upon expiry of ten calendar days after its first official publication); dated 17.11.2015 № 408-V (shall be enforced from 01.03.2016).</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Article 3. Basic principles of valuation activity</w:t>
      </w:r>
    </w:p>
    <w:bookmarkEnd w:id="22"/>
    <w:p>
      <w:pPr>
        <w:spacing w:after="0"/>
        <w:ind w:left="0"/>
        <w:jc w:val="both"/>
      </w:pPr>
      <w:r>
        <w:rPr>
          <w:rFonts w:ascii="Times New Roman"/>
          <w:b w:val="false"/>
          <w:i w:val="false"/>
          <w:color w:val="000000"/>
          <w:sz w:val="28"/>
        </w:rPr>
        <w:t>
      The basic principles of valuation activities are objectivity and reliability.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14 February 2003 (the order of enforcement see Art. 2) No. 388.</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Article 4.Practitioners of valuation activities</w:t>
      </w:r>
    </w:p>
    <w:bookmarkEnd w:id="23"/>
    <w:bookmarkStart w:name="z26" w:id="24"/>
    <w:p>
      <w:pPr>
        <w:spacing w:after="0"/>
        <w:ind w:left="0"/>
        <w:jc w:val="both"/>
      </w:pPr>
      <w:r>
        <w:rPr>
          <w:rFonts w:ascii="Times New Roman"/>
          <w:b w:val="false"/>
          <w:i w:val="false"/>
          <w:color w:val="000000"/>
          <w:sz w:val="28"/>
        </w:rPr>
        <w:t>
      1. Practitioners of valuation activities are appraisers, customers and third parties.</w:t>
      </w:r>
    </w:p>
    <w:bookmarkEnd w:id="24"/>
    <w:bookmarkStart w:name="z27" w:id="25"/>
    <w:p>
      <w:pPr>
        <w:spacing w:after="0"/>
        <w:ind w:left="0"/>
        <w:jc w:val="both"/>
      </w:pPr>
      <w:r>
        <w:rPr>
          <w:rFonts w:ascii="Times New Roman"/>
          <w:b w:val="false"/>
          <w:i w:val="false"/>
          <w:color w:val="000000"/>
          <w:sz w:val="28"/>
        </w:rPr>
        <w:t>
      2. Appraisers - physical persons that have the right to engage in appraisal activity in accordance with this Law on the basis of an employment contract with a legal entity performing appraisal activity, or independently as an individual entrepreneur on the basis of a license provided by the Law of the Republic of Kazakhstan "On Permits and Notifications".</w:t>
      </w:r>
    </w:p>
    <w:bookmarkEnd w:id="25"/>
    <w:p>
      <w:pPr>
        <w:spacing w:after="0"/>
        <w:ind w:left="0"/>
        <w:jc w:val="both"/>
      </w:pPr>
      <w:r>
        <w:rPr>
          <w:rFonts w:ascii="Times New Roman"/>
          <w:b w:val="false"/>
          <w:i w:val="false"/>
          <w:color w:val="000000"/>
          <w:sz w:val="28"/>
        </w:rPr>
        <w:t>
      3. Appraisers - legal entities that shall have the right to engage in appraisal activity on the basis of a license provided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09.11.2009 No. 197-IV (the order of enforcement see Art. 3); as amended by the Law of the Republic of Kazakhstan dated 16.05.2014 № 203-V (shall be enforced upon expiry of six months after the day its first official publication).</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Article 5.Appraisal object</w:t>
      </w:r>
    </w:p>
    <w:bookmarkEnd w:id="26"/>
    <w:p>
      <w:pPr>
        <w:spacing w:after="0"/>
        <w:ind w:left="0"/>
        <w:jc w:val="both"/>
      </w:pPr>
      <w:r>
        <w:rPr>
          <w:rFonts w:ascii="Times New Roman"/>
          <w:b w:val="false"/>
          <w:i w:val="false"/>
          <w:color w:val="000000"/>
          <w:sz w:val="28"/>
        </w:rPr>
        <w:t>
      The appraisal objects shall include:</w:t>
      </w:r>
    </w:p>
    <w:p>
      <w:pPr>
        <w:spacing w:after="0"/>
        <w:ind w:left="0"/>
        <w:jc w:val="both"/>
      </w:pPr>
      <w:r>
        <w:rPr>
          <w:rFonts w:ascii="Times New Roman"/>
          <w:b w:val="false"/>
          <w:i w:val="false"/>
          <w:color w:val="000000"/>
          <w:sz w:val="28"/>
        </w:rPr>
        <w:t>
      1) separate material objects (things), including ownerless, escheat property;</w:t>
      </w:r>
    </w:p>
    <w:p>
      <w:pPr>
        <w:spacing w:after="0"/>
        <w:ind w:left="0"/>
        <w:jc w:val="both"/>
      </w:pPr>
      <w:r>
        <w:rPr>
          <w:rFonts w:ascii="Times New Roman"/>
          <w:b w:val="false"/>
          <w:i w:val="false"/>
          <w:color w:val="000000"/>
          <w:sz w:val="28"/>
        </w:rPr>
        <w:t>
      2) a set of things that constitutes the property of a person, including a property of the certain type (movable or immovable);</w:t>
      </w:r>
    </w:p>
    <w:p>
      <w:pPr>
        <w:spacing w:after="0"/>
        <w:ind w:left="0"/>
        <w:jc w:val="both"/>
      </w:pPr>
      <w:r>
        <w:rPr>
          <w:rFonts w:ascii="Times New Roman"/>
          <w:b w:val="false"/>
          <w:i w:val="false"/>
          <w:color w:val="000000"/>
          <w:sz w:val="28"/>
        </w:rPr>
        <w:t>
      3) the right of ownership and other property rights to the property or separate things from the property;</w:t>
      </w:r>
    </w:p>
    <w:p>
      <w:pPr>
        <w:spacing w:after="0"/>
        <w:ind w:left="0"/>
        <w:jc w:val="both"/>
      </w:pPr>
      <w:r>
        <w:rPr>
          <w:rFonts w:ascii="Times New Roman"/>
          <w:b w:val="false"/>
          <w:i w:val="false"/>
          <w:color w:val="000000"/>
          <w:sz w:val="28"/>
        </w:rPr>
        <w:t>
      4) the right to claim liabilities (debts);</w:t>
      </w:r>
    </w:p>
    <w:p>
      <w:pPr>
        <w:spacing w:after="0"/>
        <w:ind w:left="0"/>
        <w:jc w:val="both"/>
      </w:pPr>
      <w:r>
        <w:rPr>
          <w:rFonts w:ascii="Times New Roman"/>
          <w:b w:val="false"/>
          <w:i w:val="false"/>
          <w:color w:val="000000"/>
          <w:sz w:val="28"/>
        </w:rPr>
        <w:t>
      5) work, services, information;</w:t>
      </w:r>
    </w:p>
    <w:p>
      <w:pPr>
        <w:spacing w:after="0"/>
        <w:ind w:left="0"/>
        <w:jc w:val="both"/>
      </w:pPr>
      <w:r>
        <w:rPr>
          <w:rFonts w:ascii="Times New Roman"/>
          <w:b w:val="false"/>
          <w:i w:val="false"/>
          <w:color w:val="000000"/>
          <w:sz w:val="28"/>
        </w:rPr>
        <w:t>
      6) intellectual property rights;</w:t>
      </w:r>
    </w:p>
    <w:p>
      <w:pPr>
        <w:spacing w:after="0"/>
        <w:ind w:left="0"/>
        <w:jc w:val="both"/>
      </w:pPr>
      <w:r>
        <w:rPr>
          <w:rFonts w:ascii="Times New Roman"/>
          <w:b w:val="false"/>
          <w:i w:val="false"/>
          <w:color w:val="000000"/>
          <w:sz w:val="28"/>
        </w:rPr>
        <w:t>
      7) other objects of civil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 by the Law of the Republic of Kazakhstan dated 14 February 2003 (the order of enforcement see Art. 2) No. 388.</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Article 6. Types of valuation</w:t>
      </w:r>
    </w:p>
    <w:bookmarkEnd w:id="27"/>
    <w:bookmarkStart w:name="z31" w:id="28"/>
    <w:p>
      <w:pPr>
        <w:spacing w:after="0"/>
        <w:ind w:left="0"/>
        <w:jc w:val="both"/>
      </w:pPr>
      <w:r>
        <w:rPr>
          <w:rFonts w:ascii="Times New Roman"/>
          <w:b w:val="false"/>
          <w:i w:val="false"/>
          <w:color w:val="000000"/>
          <w:sz w:val="28"/>
        </w:rPr>
        <w:t>
      1. Types of valuation are mandatory and initiative evaluation.</w:t>
      </w:r>
    </w:p>
    <w:bookmarkEnd w:id="28"/>
    <w:bookmarkStart w:name="z32" w:id="29"/>
    <w:p>
      <w:pPr>
        <w:spacing w:after="0"/>
        <w:ind w:left="0"/>
        <w:jc w:val="both"/>
      </w:pPr>
      <w:r>
        <w:rPr>
          <w:rFonts w:ascii="Times New Roman"/>
          <w:b w:val="false"/>
          <w:i w:val="false"/>
          <w:color w:val="000000"/>
          <w:sz w:val="28"/>
        </w:rPr>
        <w:t>
      2. Mandatory evaluationshall be conducted in accordance with the legislation of the Republic of Kazakhstan:</w:t>
      </w:r>
    </w:p>
    <w:bookmarkEnd w:id="29"/>
    <w:p>
      <w:pPr>
        <w:spacing w:after="0"/>
        <w:ind w:left="0"/>
        <w:jc w:val="both"/>
      </w:pPr>
      <w:r>
        <w:rPr>
          <w:rFonts w:ascii="Times New Roman"/>
          <w:b w:val="false"/>
          <w:i w:val="false"/>
          <w:color w:val="000000"/>
          <w:sz w:val="28"/>
        </w:rPr>
        <w:t>
      1) for taxation of real estate objects of individuals not used in entrepreneurial activities, as well as for determining cadastral (estimated) value of land plots of peasant or farming enterprises;</w:t>
      </w:r>
    </w:p>
    <w:p>
      <w:pPr>
        <w:spacing w:after="0"/>
        <w:ind w:left="0"/>
        <w:jc w:val="both"/>
      </w:pPr>
      <w:r>
        <w:rPr>
          <w:rFonts w:ascii="Times New Roman"/>
          <w:b w:val="false"/>
          <w:i w:val="false"/>
          <w:color w:val="000000"/>
          <w:sz w:val="28"/>
        </w:rPr>
        <w:t>
      2) for privatization, trust management or lease (lease with the subsequent purchase);</w:t>
      </w:r>
    </w:p>
    <w:p>
      <w:pPr>
        <w:spacing w:after="0"/>
        <w:ind w:left="0"/>
        <w:jc w:val="both"/>
      </w:pPr>
      <w:r>
        <w:rPr>
          <w:rFonts w:ascii="Times New Roman"/>
          <w:b w:val="false"/>
          <w:i w:val="false"/>
          <w:color w:val="000000"/>
          <w:sz w:val="28"/>
        </w:rPr>
        <w:t>
      3) for a mortgage loan: in theprovision of mortgage loan, as well as, if necessary disposal of the pledged property;</w:t>
      </w:r>
    </w:p>
    <w:p>
      <w:pPr>
        <w:spacing w:after="0"/>
        <w:ind w:left="0"/>
        <w:jc w:val="both"/>
      </w:pPr>
      <w:r>
        <w:rPr>
          <w:rFonts w:ascii="Times New Roman"/>
          <w:b w:val="false"/>
          <w:i w:val="false"/>
          <w:color w:val="000000"/>
          <w:sz w:val="28"/>
        </w:rPr>
        <w:t>
      4) torepurchase and seizure of property from the owner for public use;</w:t>
      </w:r>
    </w:p>
    <w:p>
      <w:pPr>
        <w:spacing w:after="0"/>
        <w:ind w:left="0"/>
        <w:jc w:val="both"/>
      </w:pPr>
      <w:r>
        <w:rPr>
          <w:rFonts w:ascii="Times New Roman"/>
          <w:b w:val="false"/>
          <w:i w:val="false"/>
          <w:color w:val="000000"/>
          <w:sz w:val="28"/>
        </w:rPr>
        <w:t>
      5) to determine the value of the debtor’s property, when he (she) or claimant objected to the evaluation of judicial executor;</w:t>
      </w:r>
    </w:p>
    <w:p>
      <w:pPr>
        <w:spacing w:after="0"/>
        <w:ind w:left="0"/>
        <w:jc w:val="both"/>
      </w:pPr>
      <w:r>
        <w:rPr>
          <w:rFonts w:ascii="Times New Roman"/>
          <w:b w:val="false"/>
          <w:i w:val="false"/>
          <w:color w:val="000000"/>
          <w:sz w:val="28"/>
        </w:rPr>
        <w:t>
      6) to determine the value of the property,enrolled to the public ownership;</w:t>
      </w:r>
    </w:p>
    <w:p>
      <w:pPr>
        <w:spacing w:after="0"/>
        <w:ind w:left="0"/>
        <w:jc w:val="both"/>
      </w:pPr>
      <w:r>
        <w:rPr>
          <w:rFonts w:ascii="Times New Roman"/>
          <w:b w:val="false"/>
          <w:i w:val="false"/>
          <w:color w:val="000000"/>
          <w:sz w:val="28"/>
        </w:rPr>
        <w:t>
      7) in other cases.</w:t>
      </w:r>
    </w:p>
    <w:bookmarkStart w:name="z33" w:id="30"/>
    <w:p>
      <w:pPr>
        <w:spacing w:after="0"/>
        <w:ind w:left="0"/>
        <w:jc w:val="both"/>
      </w:pPr>
      <w:r>
        <w:rPr>
          <w:rFonts w:ascii="Times New Roman"/>
          <w:b w:val="false"/>
          <w:i w:val="false"/>
          <w:color w:val="000000"/>
          <w:sz w:val="28"/>
        </w:rPr>
        <w:t xml:space="preserve">
      2-1. </w:t>
      </w:r>
      <w:r>
        <w:rPr>
          <w:rFonts w:ascii="Times New Roman"/>
          <w:b w:val="false"/>
          <w:i/>
          <w:color w:val="000000"/>
          <w:sz w:val="28"/>
        </w:rPr>
        <w:t>Is</w:t>
      </w:r>
      <w:r>
        <w:rPr>
          <w:rFonts w:ascii="Times New Roman"/>
          <w:b w:val="false"/>
          <w:i/>
          <w:color w:val="000000"/>
          <w:sz w:val="28"/>
        </w:rPr>
        <w:t xml:space="preserve"> excluded by the Law of the Republic of Kazakhstan dated 01.03.2011 No. 414-IV (shall be enforced from the date of its first official publication).</w:t>
      </w:r>
    </w:p>
    <w:bookmarkEnd w:id="30"/>
    <w:bookmarkStart w:name="z34" w:id="31"/>
    <w:p>
      <w:pPr>
        <w:spacing w:after="0"/>
        <w:ind w:left="0"/>
        <w:jc w:val="both"/>
      </w:pPr>
      <w:r>
        <w:rPr>
          <w:rFonts w:ascii="Times New Roman"/>
          <w:b w:val="false"/>
          <w:i w:val="false"/>
          <w:color w:val="000000"/>
          <w:sz w:val="28"/>
        </w:rPr>
        <w:t xml:space="preserve">
      2-2. </w:t>
      </w:r>
      <w:r>
        <w:rPr>
          <w:rFonts w:ascii="Times New Roman"/>
          <w:b w:val="false"/>
          <w:i/>
          <w:color w:val="000000"/>
          <w:sz w:val="28"/>
        </w:rPr>
        <w:t>Is</w:t>
      </w:r>
      <w:r>
        <w:rPr>
          <w:rFonts w:ascii="Times New Roman"/>
          <w:b w:val="false"/>
          <w:i/>
          <w:color w:val="000000"/>
          <w:sz w:val="28"/>
        </w:rPr>
        <w:t xml:space="preserve"> excluded by the Law of the Republic of Kazakhstan dated 01.03.2011 No. 414-IV (shall be enforced from the date of its first official publication).</w:t>
      </w:r>
    </w:p>
    <w:bookmarkEnd w:id="31"/>
    <w:bookmarkStart w:name="z35" w:id="32"/>
    <w:p>
      <w:pPr>
        <w:spacing w:after="0"/>
        <w:ind w:left="0"/>
        <w:jc w:val="both"/>
      </w:pPr>
      <w:r>
        <w:rPr>
          <w:rFonts w:ascii="Times New Roman"/>
          <w:b w:val="false"/>
          <w:i w:val="false"/>
          <w:color w:val="000000"/>
          <w:sz w:val="28"/>
        </w:rPr>
        <w:t>
      3. Initiative evaluation is based on the will of the customer for the valuation of any appraisal object by the appraiser in accordance with this Law and other regulatory legal acts of the Republic of Kazakhstan.</w:t>
      </w:r>
    </w:p>
    <w:bookmarkEnd w:id="32"/>
    <w:p>
      <w:pPr>
        <w:spacing w:after="0"/>
        <w:ind w:left="0"/>
        <w:jc w:val="both"/>
      </w:pPr>
      <w:r>
        <w:rPr>
          <w:rFonts w:ascii="Times New Roman"/>
          <w:b w:val="false"/>
          <w:i w:val="false"/>
          <w:color w:val="000000"/>
          <w:sz w:val="28"/>
        </w:rPr>
        <w:t>
      The right to evaluate the appraisal object is unconditional and does not depend on the order of the accounting and reporting, established by the legislation.</w:t>
      </w:r>
    </w:p>
    <w:p>
      <w:pPr>
        <w:spacing w:after="0"/>
        <w:ind w:left="0"/>
        <w:jc w:val="both"/>
      </w:pPr>
      <w:r>
        <w:rPr>
          <w:rFonts w:ascii="Times New Roman"/>
          <w:b w:val="false"/>
          <w:i w:val="false"/>
          <w:color w:val="000000"/>
          <w:sz w:val="28"/>
        </w:rPr>
        <w:t>
      This right extends to the repeated evaluation of the appraisal object.</w:t>
      </w:r>
    </w:p>
    <w:p>
      <w:pPr>
        <w:spacing w:after="0"/>
        <w:ind w:left="0"/>
        <w:jc w:val="both"/>
      </w:pPr>
      <w:r>
        <w:rPr>
          <w:rFonts w:ascii="Times New Roman"/>
          <w:b w:val="false"/>
          <w:i w:val="false"/>
          <w:color w:val="000000"/>
          <w:sz w:val="28"/>
        </w:rPr>
        <w:t>
      Results of evaluation of the appraisal object can be used to adjust the accounting and reporting records.</w:t>
      </w:r>
    </w:p>
    <w:p>
      <w:pPr>
        <w:spacing w:after="0"/>
        <w:ind w:left="0"/>
        <w:jc w:val="both"/>
      </w:pPr>
      <w:r>
        <w:rPr>
          <w:rFonts w:ascii="Times New Roman"/>
          <w:b w:val="false"/>
          <w:i w:val="false"/>
          <w:color w:val="000000"/>
          <w:sz w:val="28"/>
        </w:rPr>
        <w:t>
      Note. Customer of services for evaluation of property of individuals for taxation, that is not used in entrepreneurial activity, shall be the local executive bodies of the city of republican significance, capital, region (the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24.12.2001 No. 276; dated 14.02.2003 No. 388; dated 20.12.2004 No. 13 (shall be enforced from 01.01.2005); dated 09.11.2009 No. 197 -IV (the order of enforcement see Art. 3); dated 19.03.2010 No. 258-IV; dated 10.02.2011 No. 406-IV (shall be enforced upon expiry of ten calendar days after its first official publication); dated 01.03.2011 No. 414-IV (shall be enforced from the date of its first official publication); dated 24.03.2011 No. 420-IV (shall be enforced upon expiry of ten calendar days after its first official publication); dated 24.03.2011 № 420-IV (shall be enforced upon expiry of ten calendar days after its first official publication).</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Article 6-1. Activity of the State Corporation in the sphere of valuation of objects of taxation</w:t>
      </w:r>
    </w:p>
    <w:bookmarkEnd w:id="33"/>
    <w:p>
      <w:pPr>
        <w:spacing w:after="0"/>
        <w:ind w:left="0"/>
        <w:jc w:val="both"/>
      </w:pPr>
      <w:r>
        <w:rPr>
          <w:rFonts w:ascii="Times New Roman"/>
          <w:b w:val="false"/>
          <w:i w:val="false"/>
          <w:color w:val="000000"/>
          <w:sz w:val="28"/>
        </w:rPr>
        <w:t>
      1. Activity to determine the value of objects of taxation (dwelling, summer cottage construction, unfinished construction site, cold extension, household (service) construction, basement floor, basement of a dwelling, garage) shall belong to the state monopoly and shall be carried out by the State Corporation in accordance with the legislation of the Republic of Kazakhstan.</w:t>
      </w:r>
    </w:p>
    <w:p>
      <w:pPr>
        <w:spacing w:after="0"/>
        <w:ind w:left="0"/>
        <w:jc w:val="both"/>
      </w:pPr>
      <w:r>
        <w:rPr>
          <w:rFonts w:ascii="Times New Roman"/>
          <w:b w:val="false"/>
          <w:i w:val="false"/>
          <w:color w:val="000000"/>
          <w:sz w:val="28"/>
        </w:rPr>
        <w:t>
      2. Prices for goods (works, services) produced and (or) realized by the State Corporation shall be established by an authorized body determined by the decision of the Government of the Republic of Kazakhstan from among the central state bodies, in agreement with the authorized body and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6-1 in accordance with the Law of the Republic of Kazakhstan dated 10.07.2012 No. 34-V (shall be enforced from the date of its first official publication); in the new wording of the Law of the Republic of Kazakhstan dated dated 17.11.2015 № 408-V (shall be enforced from 01.03.2016).</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Chapter 2. Grounds and conditions of valuation activities</w:t>
      </w:r>
    </w:p>
    <w:bookmarkEnd w:id="34"/>
    <w:bookmarkStart w:name="z40" w:id="35"/>
    <w:p>
      <w:pPr>
        <w:spacing w:after="0"/>
        <w:ind w:left="0"/>
        <w:jc w:val="left"/>
      </w:pPr>
      <w:r>
        <w:rPr>
          <w:rFonts w:ascii="Times New Roman"/>
          <w:b/>
          <w:i w:val="false"/>
          <w:color w:val="000000"/>
        </w:rPr>
        <w:t xml:space="preserve"> Article 7. Grounds for evaluation</w:t>
      </w:r>
    </w:p>
    <w:bookmarkEnd w:id="35"/>
    <w:bookmarkStart w:name="z41" w:id="36"/>
    <w:p>
      <w:pPr>
        <w:spacing w:after="0"/>
        <w:ind w:left="0"/>
        <w:jc w:val="both"/>
      </w:pPr>
      <w:r>
        <w:rPr>
          <w:rFonts w:ascii="Times New Roman"/>
          <w:b w:val="false"/>
          <w:i w:val="false"/>
          <w:color w:val="000000"/>
          <w:sz w:val="28"/>
        </w:rPr>
        <w:t>
      1. Grounds for evaluation shall be the contract for evaluation, concluded between the appraiser and the customer in accordance with the civil legislation of the Republic of Kazakhstan.</w:t>
      </w:r>
    </w:p>
    <w:bookmarkEnd w:id="36"/>
    <w:p>
      <w:pPr>
        <w:spacing w:after="0"/>
        <w:ind w:left="0"/>
        <w:jc w:val="both"/>
      </w:pPr>
      <w:r>
        <w:rPr>
          <w:rFonts w:ascii="Times New Roman"/>
          <w:b w:val="false"/>
          <w:i w:val="false"/>
          <w:color w:val="000000"/>
          <w:sz w:val="28"/>
        </w:rPr>
        <w:t>
      Under the contract for evaluation, the appraiser shall perform services for the establishment of a market or other value of the appraisal objects, and the customer agrees to pay for these services.</w:t>
      </w:r>
    </w:p>
    <w:bookmarkStart w:name="z42" w:id="37"/>
    <w:p>
      <w:pPr>
        <w:spacing w:after="0"/>
        <w:ind w:left="0"/>
        <w:jc w:val="both"/>
      </w:pPr>
      <w:r>
        <w:rPr>
          <w:rFonts w:ascii="Times New Roman"/>
          <w:b w:val="false"/>
          <w:i w:val="false"/>
          <w:color w:val="000000"/>
          <w:sz w:val="28"/>
        </w:rPr>
        <w:t>
      2. In cases, stipulated by the legislative acts, the evaluation of the object, including repeated evaluation, must be carried outby the decision ofa court or the authorized body.</w:t>
      </w:r>
    </w:p>
    <w:bookmarkEnd w:id="37"/>
    <w:bookmarkStart w:name="z43" w:id="38"/>
    <w:p>
      <w:pPr>
        <w:spacing w:after="0"/>
        <w:ind w:left="0"/>
        <w:jc w:val="both"/>
      </w:pPr>
      <w:r>
        <w:rPr>
          <w:rFonts w:ascii="Times New Roman"/>
          <w:b w:val="false"/>
          <w:i w:val="false"/>
          <w:color w:val="000000"/>
          <w:sz w:val="28"/>
        </w:rPr>
        <w:t>
      3. Court and the authorized bodyshall be independent in the selection of the appraiser.</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7, as amended – by the Law of the Republic of Kazakhstan dated 14 February 2003 (the order of enforcement see Art. 2) No. 388; dated 20 December, 2004 No. 13 (shall be enforced from 1 January 2005).</w:t>
      </w:r>
      <w:r>
        <w:br/>
      </w:r>
      <w:r>
        <w:rPr>
          <w:rFonts w:ascii="Times New Roman"/>
          <w:b w:val="false"/>
          <w:i w:val="false"/>
          <w:color w:val="000000"/>
          <w:sz w:val="28"/>
        </w:rPr>
        <w:t>
</w:t>
      </w:r>
    </w:p>
    <w:bookmarkStart w:name="z44" w:id="39"/>
    <w:p>
      <w:pPr>
        <w:spacing w:after="0"/>
        <w:ind w:left="0"/>
        <w:jc w:val="left"/>
      </w:pPr>
      <w:r>
        <w:rPr>
          <w:rFonts w:ascii="Times New Roman"/>
          <w:b/>
          <w:i w:val="false"/>
          <w:color w:val="000000"/>
        </w:rPr>
        <w:t xml:space="preserve"> Article 8. Mandatory requirements to the contract for evaluation</w:t>
      </w:r>
    </w:p>
    <w:bookmarkEnd w:id="39"/>
    <w:bookmarkStart w:name="z45" w:id="40"/>
    <w:p>
      <w:pPr>
        <w:spacing w:after="0"/>
        <w:ind w:left="0"/>
        <w:jc w:val="both"/>
      </w:pPr>
      <w:r>
        <w:rPr>
          <w:rFonts w:ascii="Times New Roman"/>
          <w:b w:val="false"/>
          <w:i w:val="false"/>
          <w:color w:val="000000"/>
          <w:sz w:val="28"/>
        </w:rPr>
        <w:t>
      1. The provisions of the Civil Code of the Republic of Kazakhstan on the contract for provision of paid services shall apply to the contract for evaluation.</w:t>
      </w:r>
    </w:p>
    <w:bookmarkEnd w:id="40"/>
    <w:bookmarkStart w:name="z46" w:id="41"/>
    <w:p>
      <w:pPr>
        <w:spacing w:after="0"/>
        <w:ind w:left="0"/>
        <w:jc w:val="both"/>
      </w:pPr>
      <w:r>
        <w:rPr>
          <w:rFonts w:ascii="Times New Roman"/>
          <w:b w:val="false"/>
          <w:i w:val="false"/>
          <w:color w:val="000000"/>
          <w:sz w:val="28"/>
        </w:rPr>
        <w:t>
      2. Contract for evaluation shall include:</w:t>
      </w:r>
    </w:p>
    <w:bookmarkEnd w:id="41"/>
    <w:p>
      <w:pPr>
        <w:spacing w:after="0"/>
        <w:ind w:left="0"/>
        <w:jc w:val="both"/>
      </w:pPr>
      <w:r>
        <w:rPr>
          <w:rFonts w:ascii="Times New Roman"/>
          <w:b w:val="false"/>
          <w:i w:val="false"/>
          <w:color w:val="000000"/>
          <w:sz w:val="28"/>
        </w:rPr>
        <w:t>
      1) details of the customer and the appraiser:</w:t>
      </w:r>
    </w:p>
    <w:p>
      <w:pPr>
        <w:spacing w:after="0"/>
        <w:ind w:left="0"/>
        <w:jc w:val="both"/>
      </w:pPr>
      <w:r>
        <w:rPr>
          <w:rFonts w:ascii="Times New Roman"/>
          <w:b w:val="false"/>
          <w:i w:val="false"/>
          <w:color w:val="000000"/>
          <w:sz w:val="28"/>
        </w:rPr>
        <w:t>
      for individual - name, surname, patronymic (if available), place of residence;</w:t>
      </w:r>
    </w:p>
    <w:p>
      <w:pPr>
        <w:spacing w:after="0"/>
        <w:ind w:left="0"/>
        <w:jc w:val="both"/>
      </w:pPr>
      <w:r>
        <w:rPr>
          <w:rFonts w:ascii="Times New Roman"/>
          <w:b w:val="false"/>
          <w:i w:val="false"/>
          <w:color w:val="000000"/>
          <w:sz w:val="28"/>
        </w:rPr>
        <w:t>
      for legal entities - name, location (street address), bank details;</w:t>
      </w:r>
    </w:p>
    <w:p>
      <w:pPr>
        <w:spacing w:after="0"/>
        <w:ind w:left="0"/>
        <w:jc w:val="both"/>
      </w:pPr>
      <w:r>
        <w:rPr>
          <w:rFonts w:ascii="Times New Roman"/>
          <w:b w:val="false"/>
          <w:i w:val="false"/>
          <w:color w:val="000000"/>
          <w:sz w:val="28"/>
        </w:rPr>
        <w:t>
      2) name and (or) location of the appraisal object(s), type of the determined value;</w:t>
      </w:r>
    </w:p>
    <w:p>
      <w:pPr>
        <w:spacing w:after="0"/>
        <w:ind w:left="0"/>
        <w:jc w:val="both"/>
      </w:pPr>
      <w:r>
        <w:rPr>
          <w:rFonts w:ascii="Times New Roman"/>
          <w:b w:val="false"/>
          <w:i w:val="false"/>
          <w:color w:val="000000"/>
          <w:sz w:val="28"/>
        </w:rPr>
        <w:t>
      3) type of evaluation;</w:t>
      </w:r>
    </w:p>
    <w:p>
      <w:pPr>
        <w:spacing w:after="0"/>
        <w:ind w:left="0"/>
        <w:jc w:val="both"/>
      </w:pPr>
      <w:r>
        <w:rPr>
          <w:rFonts w:ascii="Times New Roman"/>
          <w:b w:val="false"/>
          <w:i w:val="false"/>
          <w:color w:val="000000"/>
          <w:sz w:val="28"/>
        </w:rPr>
        <w:t>
      4) type of the appraisal object;</w:t>
      </w:r>
    </w:p>
    <w:p>
      <w:pPr>
        <w:spacing w:after="0"/>
        <w:ind w:left="0"/>
        <w:jc w:val="both"/>
      </w:pPr>
      <w:r>
        <w:rPr>
          <w:rFonts w:ascii="Times New Roman"/>
          <w:b w:val="false"/>
          <w:i w:val="false"/>
          <w:color w:val="000000"/>
          <w:sz w:val="28"/>
        </w:rPr>
        <w:t>
      5) the timing of the evaluation;</w:t>
      </w:r>
    </w:p>
    <w:p>
      <w:pPr>
        <w:spacing w:after="0"/>
        <w:ind w:left="0"/>
        <w:jc w:val="both"/>
      </w:pPr>
      <w:r>
        <w:rPr>
          <w:rFonts w:ascii="Times New Roman"/>
          <w:b w:val="false"/>
          <w:i w:val="false"/>
          <w:color w:val="000000"/>
          <w:sz w:val="28"/>
        </w:rPr>
        <w:t>
      5-1)an indication of the evaluation standards that will be applied in the evaluation;</w:t>
      </w:r>
    </w:p>
    <w:p>
      <w:pPr>
        <w:spacing w:after="0"/>
        <w:ind w:left="0"/>
        <w:jc w:val="both"/>
      </w:pPr>
      <w:r>
        <w:rPr>
          <w:rFonts w:ascii="Times New Roman"/>
          <w:b w:val="false"/>
          <w:i w:val="false"/>
          <w:color w:val="000000"/>
          <w:sz w:val="28"/>
        </w:rPr>
        <w:t>
      6) theconditions, procedure and amount of payment for services rendered;</w:t>
      </w:r>
    </w:p>
    <w:p>
      <w:pPr>
        <w:spacing w:after="0"/>
        <w:ind w:left="0"/>
        <w:jc w:val="both"/>
      </w:pPr>
      <w:r>
        <w:rPr>
          <w:rFonts w:ascii="Times New Roman"/>
          <w:b w:val="false"/>
          <w:i w:val="false"/>
          <w:color w:val="000000"/>
          <w:sz w:val="28"/>
        </w:rPr>
        <w:t>
      7) the rights, duties and responsibilities of the parties;</w:t>
      </w:r>
    </w:p>
    <w:p>
      <w:pPr>
        <w:spacing w:after="0"/>
        <w:ind w:left="0"/>
        <w:jc w:val="both"/>
      </w:pPr>
      <w:r>
        <w:rPr>
          <w:rFonts w:ascii="Times New Roman"/>
          <w:b w:val="false"/>
          <w:i w:val="false"/>
          <w:color w:val="000000"/>
          <w:sz w:val="28"/>
        </w:rPr>
        <w:t>
      8) the details of the document, confirming the right of ownership of the customer to the appraisal object, or other grounds, entitling the customer to sign the contract for evaluation;</w:t>
      </w:r>
    </w:p>
    <w:p>
      <w:pPr>
        <w:spacing w:after="0"/>
        <w:ind w:left="0"/>
        <w:jc w:val="both"/>
      </w:pPr>
      <w:r>
        <w:rPr>
          <w:rFonts w:ascii="Times New Roman"/>
          <w:b w:val="false"/>
          <w:i w:val="false"/>
          <w:color w:val="000000"/>
          <w:sz w:val="28"/>
        </w:rPr>
        <w:t>
      9) the details of the license to carry out activities for the evaluation of property (the number and date of issuance of the license, indicating the authority that issued it).</w:t>
      </w:r>
    </w:p>
    <w:p>
      <w:pPr>
        <w:spacing w:after="0"/>
        <w:ind w:left="0"/>
        <w:jc w:val="both"/>
      </w:pPr>
      <w:r>
        <w:rPr>
          <w:rFonts w:ascii="Times New Roman"/>
          <w:b w:val="false"/>
          <w:i w:val="false"/>
          <w:color w:val="000000"/>
          <w:sz w:val="28"/>
        </w:rPr>
        <w:t>
      The contract for evaluation may contain other conditions, not provided by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14.02.2003 No. 388; dated 09.11.2009 No. 197-IV (the order of enforcement see Art. 3).</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Article 9. Requirements for the content of the evaluation report</w:t>
      </w:r>
    </w:p>
    <w:bookmarkEnd w:id="42"/>
    <w:bookmarkStart w:name="z48"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Based on the results of evaluation, an evaluation report shall be prepared in two copies, one of which shall be kept by the customer, the second one by the appraiser. The requirements for the form and content of the evaluation report shall be established by the authorized body.</w:t>
      </w:r>
    </w:p>
    <w:bookmarkEnd w:id="43"/>
    <w:p>
      <w:pPr>
        <w:spacing w:after="0"/>
        <w:ind w:left="0"/>
        <w:jc w:val="both"/>
      </w:pPr>
      <w:r>
        <w:rPr>
          <w:rFonts w:ascii="Times New Roman"/>
          <w:b w:val="false"/>
          <w:i w:val="false"/>
          <w:color w:val="000000"/>
          <w:sz w:val="28"/>
        </w:rPr>
        <w:t>
      2. The report, compiled by the appraiser, that is an individual entrepreneur, shall be signed by him (her) and stamped by his (her) personal seal.</w:t>
      </w:r>
    </w:p>
    <w:p>
      <w:pPr>
        <w:spacing w:after="0"/>
        <w:ind w:left="0"/>
        <w:jc w:val="both"/>
      </w:pPr>
      <w:r>
        <w:rPr>
          <w:rFonts w:ascii="Times New Roman"/>
          <w:b w:val="false"/>
          <w:i w:val="false"/>
          <w:color w:val="000000"/>
          <w:sz w:val="28"/>
        </w:rPr>
        <w:t>
      Report of a legal entity with a license to conduct evaluation activities shall be signed by the appraiser – an individual, and approved by the head of the legal entity or by an authorized person, and shall be stamped.</w:t>
      </w:r>
    </w:p>
    <w:bookmarkStart w:name="z50" w:id="44"/>
    <w:p>
      <w:pPr>
        <w:spacing w:after="0"/>
        <w:ind w:left="0"/>
        <w:jc w:val="both"/>
      </w:pPr>
      <w:r>
        <w:rPr>
          <w:rFonts w:ascii="Times New Roman"/>
          <w:b w:val="false"/>
          <w:i w:val="false"/>
          <w:color w:val="000000"/>
          <w:sz w:val="28"/>
        </w:rPr>
        <w:t>
      3. If the evaluation are carried out by several appraisers on different appraisal objects, which is part of the evaluated appraisal object, the evaluation report shall be signed by each appraiser, indicating the appraisal objects, which he (she) evaluated.</w:t>
      </w:r>
    </w:p>
    <w:bookmarkEnd w:id="44"/>
    <w:bookmarkStart w:name="z51" w:id="45"/>
    <w:p>
      <w:pPr>
        <w:spacing w:after="0"/>
        <w:ind w:left="0"/>
        <w:jc w:val="both"/>
      </w:pPr>
      <w:r>
        <w:rPr>
          <w:rFonts w:ascii="Times New Roman"/>
          <w:b w:val="false"/>
          <w:i w:val="false"/>
          <w:color w:val="000000"/>
          <w:sz w:val="28"/>
        </w:rPr>
        <w:t>
      4. The evaluation report shall contain:</w:t>
      </w:r>
    </w:p>
    <w:bookmarkEnd w:id="45"/>
    <w:p>
      <w:pPr>
        <w:spacing w:after="0"/>
        <w:ind w:left="0"/>
        <w:jc w:val="both"/>
      </w:pPr>
      <w:r>
        <w:rPr>
          <w:rFonts w:ascii="Times New Roman"/>
          <w:b w:val="false"/>
          <w:i w:val="false"/>
          <w:color w:val="000000"/>
          <w:sz w:val="28"/>
        </w:rPr>
        <w:t>
      1) the name (surname,name, patronymic (if available) of the appraiser;</w:t>
      </w:r>
    </w:p>
    <w:p>
      <w:pPr>
        <w:spacing w:after="0"/>
        <w:ind w:left="0"/>
        <w:jc w:val="both"/>
      </w:pPr>
      <w:r>
        <w:rPr>
          <w:rFonts w:ascii="Times New Roman"/>
          <w:b w:val="false"/>
          <w:i w:val="false"/>
          <w:color w:val="000000"/>
          <w:sz w:val="28"/>
        </w:rPr>
        <w:t>
      2) the number and date of issuance of the license to carry out activities in property evaluation;</w:t>
      </w:r>
    </w:p>
    <w:p>
      <w:pPr>
        <w:spacing w:after="0"/>
        <w:ind w:left="0"/>
        <w:jc w:val="both"/>
      </w:pPr>
      <w:r>
        <w:rPr>
          <w:rFonts w:ascii="Times New Roman"/>
          <w:b w:val="false"/>
          <w:i w:val="false"/>
          <w:color w:val="000000"/>
          <w:sz w:val="28"/>
        </w:rPr>
        <w:t>
      3) thetype of defined value;</w:t>
      </w:r>
    </w:p>
    <w:p>
      <w:pPr>
        <w:spacing w:after="0"/>
        <w:ind w:left="0"/>
        <w:jc w:val="both"/>
      </w:pPr>
      <w:r>
        <w:rPr>
          <w:rFonts w:ascii="Times New Roman"/>
          <w:b w:val="false"/>
          <w:i w:val="false"/>
          <w:color w:val="000000"/>
          <w:sz w:val="28"/>
        </w:rPr>
        <w:t>
      4) the date of compiling the report and the date of the evaluation;</w:t>
      </w:r>
    </w:p>
    <w:p>
      <w:pPr>
        <w:spacing w:after="0"/>
        <w:ind w:left="0"/>
        <w:jc w:val="both"/>
      </w:pPr>
      <w:r>
        <w:rPr>
          <w:rFonts w:ascii="Times New Roman"/>
          <w:b w:val="false"/>
          <w:i w:val="false"/>
          <w:color w:val="000000"/>
          <w:sz w:val="28"/>
        </w:rPr>
        <w:t>
      5) the name and (or) the location and the description of the appraisal object (s);</w:t>
      </w:r>
    </w:p>
    <w:p>
      <w:pPr>
        <w:spacing w:after="0"/>
        <w:ind w:left="0"/>
        <w:jc w:val="both"/>
      </w:pPr>
      <w:r>
        <w:rPr>
          <w:rFonts w:ascii="Times New Roman"/>
          <w:b w:val="false"/>
          <w:i w:val="false"/>
          <w:color w:val="000000"/>
          <w:sz w:val="28"/>
        </w:rPr>
        <w:t>
      6) approaches to evaluation and the evaluation methods, used in the evaluation;</w:t>
      </w:r>
    </w:p>
    <w:p>
      <w:pPr>
        <w:spacing w:after="0"/>
        <w:ind w:left="0"/>
        <w:jc w:val="both"/>
      </w:pPr>
      <w:r>
        <w:rPr>
          <w:rFonts w:ascii="Times New Roman"/>
          <w:b w:val="false"/>
          <w:i w:val="false"/>
          <w:color w:val="000000"/>
          <w:sz w:val="28"/>
        </w:rPr>
        <w:t>
      7) theevaluation standards, used in the evaluation;</w:t>
      </w:r>
    </w:p>
    <w:p>
      <w:pPr>
        <w:spacing w:after="0"/>
        <w:ind w:left="0"/>
        <w:jc w:val="both"/>
      </w:pPr>
      <w:r>
        <w:rPr>
          <w:rFonts w:ascii="Times New Roman"/>
          <w:b w:val="false"/>
          <w:i w:val="false"/>
          <w:color w:val="000000"/>
          <w:sz w:val="28"/>
        </w:rPr>
        <w:t>
      8) the actual data, used in the evaluation, indicating their source;</w:t>
      </w:r>
    </w:p>
    <w:p>
      <w:pPr>
        <w:spacing w:after="0"/>
        <w:ind w:left="0"/>
        <w:jc w:val="both"/>
      </w:pPr>
      <w:r>
        <w:rPr>
          <w:rFonts w:ascii="Times New Roman"/>
          <w:b w:val="false"/>
          <w:i w:val="false"/>
          <w:color w:val="000000"/>
          <w:sz w:val="28"/>
        </w:rPr>
        <w:t>
      9) the rationale for the calculation;</w:t>
      </w:r>
    </w:p>
    <w:p>
      <w:pPr>
        <w:spacing w:after="0"/>
        <w:ind w:left="0"/>
        <w:jc w:val="both"/>
      </w:pPr>
      <w:r>
        <w:rPr>
          <w:rFonts w:ascii="Times New Roman"/>
          <w:b w:val="false"/>
          <w:i w:val="false"/>
          <w:color w:val="000000"/>
          <w:sz w:val="28"/>
        </w:rPr>
        <w:t>
      10) the result of the evaluation;</w:t>
      </w:r>
    </w:p>
    <w:p>
      <w:pPr>
        <w:spacing w:after="0"/>
        <w:ind w:left="0"/>
        <w:jc w:val="both"/>
      </w:pPr>
      <w:r>
        <w:rPr>
          <w:rFonts w:ascii="Times New Roman"/>
          <w:b w:val="false"/>
          <w:i w:val="false"/>
          <w:color w:val="000000"/>
          <w:sz w:val="28"/>
        </w:rPr>
        <w:t>
      11) other information, necessary for full and clear interpretation of the result of the evaluation.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14.02.2003 No. 388; dated 12.01.2007 No. 222 (shall be enforced upon expiry of six months from the date of its official publication); dated 09.11.2009 No. 197-IV (the order of enforcement see Art. 3); dated 10.07.2012 No. 36-V (shall be enforced upon expiry of ten calendar days after its first official publication); dated 29.09.2014 № 239-V (shall be enforced upon expiry of ten calendar days after the day its first official publication).</w:t>
      </w:r>
      <w:r>
        <w:br/>
      </w:r>
      <w:r>
        <w:rPr>
          <w:rFonts w:ascii="Times New Roman"/>
          <w:b w:val="false"/>
          <w:i w:val="false"/>
          <w:color w:val="000000"/>
          <w:sz w:val="28"/>
        </w:rPr>
        <w:t>
</w:t>
      </w:r>
    </w:p>
    <w:bookmarkStart w:name="z52" w:id="46"/>
    <w:p>
      <w:pPr>
        <w:spacing w:after="0"/>
        <w:ind w:left="0"/>
        <w:jc w:val="left"/>
      </w:pPr>
      <w:r>
        <w:rPr>
          <w:rFonts w:ascii="Times New Roman"/>
          <w:b/>
          <w:i w:val="false"/>
          <w:color w:val="000000"/>
        </w:rPr>
        <w:t xml:space="preserve"> Article 10. Independence of the appraiser</w:t>
      </w:r>
    </w:p>
    <w:bookmarkEnd w:id="46"/>
    <w:bookmarkStart w:name="z53" w:id="47"/>
    <w:p>
      <w:pPr>
        <w:spacing w:after="0"/>
        <w:ind w:left="0"/>
        <w:jc w:val="both"/>
      </w:pPr>
      <w:r>
        <w:rPr>
          <w:rFonts w:ascii="Times New Roman"/>
          <w:b w:val="false"/>
          <w:i w:val="false"/>
          <w:color w:val="000000"/>
          <w:sz w:val="28"/>
        </w:rPr>
        <w:t>
      1. Evaluation cannot be conductedby the appraiser, if:</w:t>
      </w:r>
    </w:p>
    <w:bookmarkEnd w:id="47"/>
    <w:p>
      <w:pPr>
        <w:spacing w:after="0"/>
        <w:ind w:left="0"/>
        <w:jc w:val="both"/>
      </w:pPr>
      <w:r>
        <w:rPr>
          <w:rFonts w:ascii="Times New Roman"/>
          <w:b w:val="false"/>
          <w:i w:val="false"/>
          <w:color w:val="000000"/>
          <w:sz w:val="28"/>
        </w:rPr>
        <w:t>
      in respect of the appraisal object,the appraiser have or may acquire the property or liability rights out of the contract;</w:t>
      </w:r>
    </w:p>
    <w:p>
      <w:pPr>
        <w:spacing w:after="0"/>
        <w:ind w:left="0"/>
        <w:jc w:val="both"/>
      </w:pPr>
      <w:r>
        <w:rPr>
          <w:rFonts w:ascii="Times New Roman"/>
          <w:b w:val="false"/>
          <w:i w:val="false"/>
          <w:color w:val="000000"/>
          <w:sz w:val="28"/>
        </w:rPr>
        <w:t>
      the appraiser is a shareholder, founder, employee, owner, participant, creditor, debtor, sponsor of the legal entity - the customer or the appraiser - the individual is a close relative or has legal relative relations with the customer – the individual;</w:t>
      </w:r>
    </w:p>
    <w:p>
      <w:pPr>
        <w:spacing w:after="0"/>
        <w:ind w:left="0"/>
        <w:jc w:val="both"/>
      </w:pPr>
      <w:r>
        <w:rPr>
          <w:rFonts w:ascii="Times New Roman"/>
          <w:b w:val="false"/>
          <w:i w:val="false"/>
          <w:color w:val="000000"/>
          <w:sz w:val="28"/>
        </w:rPr>
        <w:t>
      appraiser - a legal entity, where the head or his (her) authorized person has close personal or legal relative relations with the customer - an individual and (or) the head of the legal entity or his (her) authorized person.</w:t>
      </w:r>
    </w:p>
    <w:bookmarkStart w:name="z54" w:id="48"/>
    <w:p>
      <w:pPr>
        <w:spacing w:after="0"/>
        <w:ind w:left="0"/>
        <w:jc w:val="both"/>
      </w:pPr>
      <w:r>
        <w:rPr>
          <w:rFonts w:ascii="Times New Roman"/>
          <w:b w:val="false"/>
          <w:i w:val="false"/>
          <w:color w:val="000000"/>
          <w:sz w:val="28"/>
        </w:rPr>
        <w:t>
      2. Intervention of the customer or other interested parties in the work of the appraiser shall not be allowed, if it could adversely affect to the reliability of the results of the evaluation, including the restriction of the range of issues that shall be clarified in the evaluation.</w:t>
      </w:r>
    </w:p>
    <w:bookmarkEnd w:id="48"/>
    <w:bookmarkStart w:name="z55" w:id="49"/>
    <w:p>
      <w:pPr>
        <w:spacing w:after="0"/>
        <w:ind w:left="0"/>
        <w:jc w:val="both"/>
      </w:pPr>
      <w:r>
        <w:rPr>
          <w:rFonts w:ascii="Times New Roman"/>
          <w:b w:val="false"/>
          <w:i w:val="false"/>
          <w:color w:val="000000"/>
          <w:sz w:val="28"/>
        </w:rPr>
        <w:t>
      3. The amount of payment of the appraiser for the evaluation cannot be expressed as a percentage to the determined value of the appraisal object and shall be established by agreement of the parties before the performance of the work.</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08.05.2003 No. 414; dated 09.11.2009 No. 197-IV (the order of enforcement see Art. 3).</w:t>
      </w:r>
      <w:r>
        <w:br/>
      </w:r>
      <w:r>
        <w:rPr>
          <w:rFonts w:ascii="Times New Roman"/>
          <w:b w:val="false"/>
          <w:i w:val="false"/>
          <w:color w:val="000000"/>
          <w:sz w:val="28"/>
        </w:rPr>
        <w:t>
</w:t>
      </w:r>
    </w:p>
    <w:bookmarkStart w:name="z56" w:id="50"/>
    <w:p>
      <w:pPr>
        <w:spacing w:after="0"/>
        <w:ind w:left="0"/>
        <w:jc w:val="left"/>
      </w:pPr>
      <w:r>
        <w:rPr>
          <w:rFonts w:ascii="Times New Roman"/>
          <w:b/>
          <w:i w:val="false"/>
          <w:color w:val="000000"/>
        </w:rPr>
        <w:t xml:space="preserve"> Article 10-1. Insurance of civil liability of the appraiser</w:t>
      </w:r>
    </w:p>
    <w:bookmarkEnd w:id="50"/>
    <w:p>
      <w:pPr>
        <w:spacing w:after="0"/>
        <w:ind w:left="0"/>
        <w:jc w:val="both"/>
      </w:pPr>
      <w:r>
        <w:rPr>
          <w:rFonts w:ascii="Times New Roman"/>
          <w:b w:val="false"/>
          <w:i w:val="false"/>
          <w:color w:val="000000"/>
          <w:sz w:val="28"/>
        </w:rPr>
        <w:t>
      Insurance of civil liability of the appraiser is one of the conditions to protect the interests of consumers of the serviceof the appraiser.</w:t>
      </w:r>
    </w:p>
    <w:p>
      <w:pPr>
        <w:spacing w:after="0"/>
        <w:ind w:left="0"/>
        <w:jc w:val="both"/>
      </w:pPr>
      <w:r>
        <w:rPr>
          <w:rFonts w:ascii="Times New Roman"/>
          <w:b w:val="false"/>
          <w:i w:val="false"/>
          <w:color w:val="000000"/>
          <w:sz w:val="28"/>
        </w:rPr>
        <w:t>
      Insurance of civil liability of the appraiser, arising due to damage as a result of the evaluationshall be carried out in the manner, specified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10-1 in accordance with the Law of the Republic of Kazakhstan dated 14.02.2003 No. 388.</w:t>
      </w:r>
      <w:r>
        <w:br/>
      </w:r>
      <w:r>
        <w:rPr>
          <w:rFonts w:ascii="Times New Roman"/>
          <w:b w:val="false"/>
          <w:i w:val="false"/>
          <w:color w:val="000000"/>
          <w:sz w:val="28"/>
        </w:rPr>
        <w:t>
</w:t>
      </w:r>
    </w:p>
    <w:bookmarkStart w:name="z57" w:id="51"/>
    <w:p>
      <w:pPr>
        <w:spacing w:after="0"/>
        <w:ind w:left="0"/>
        <w:jc w:val="left"/>
      </w:pPr>
      <w:r>
        <w:rPr>
          <w:rFonts w:ascii="Times New Roman"/>
          <w:b/>
          <w:i w:val="false"/>
          <w:color w:val="000000"/>
        </w:rPr>
        <w:t xml:space="preserve"> Article 10-2. Evaluation standards</w:t>
      </w:r>
    </w:p>
    <w:bookmarkEnd w:id="51"/>
    <w:bookmarkStart w:name="z58" w:id="52"/>
    <w:p>
      <w:pPr>
        <w:spacing w:after="0"/>
        <w:ind w:left="0"/>
        <w:jc w:val="both"/>
      </w:pPr>
      <w:r>
        <w:rPr>
          <w:rFonts w:ascii="Times New Roman"/>
          <w:b w:val="false"/>
          <w:i w:val="false"/>
          <w:color w:val="000000"/>
          <w:sz w:val="28"/>
        </w:rPr>
        <w:t>
      1. Evaluation standards in the Republic of Kazakhstan shall be recognized as valuation standards developed in accordance with the legislation of the Republic of Kazakhstan and approved by the authorized body.</w:t>
      </w:r>
    </w:p>
    <w:bookmarkEnd w:id="52"/>
    <w:p>
      <w:pPr>
        <w:spacing w:after="0"/>
        <w:ind w:left="0"/>
        <w:jc w:val="both"/>
      </w:pPr>
      <w:r>
        <w:rPr>
          <w:rFonts w:ascii="Times New Roman"/>
          <w:b w:val="false"/>
          <w:i w:val="false"/>
          <w:color w:val="000000"/>
          <w:sz w:val="28"/>
        </w:rPr>
        <w:t>
      Appraisers in evaluation activities are entitled to use international standards in evaluation activities, compliant with the legislation of the Republic of Kazakhstan.</w:t>
      </w:r>
    </w:p>
    <w:bookmarkStart w:name="z59" w:id="53"/>
    <w:p>
      <w:pPr>
        <w:spacing w:after="0"/>
        <w:ind w:left="0"/>
        <w:jc w:val="both"/>
      </w:pPr>
      <w:r>
        <w:rPr>
          <w:rFonts w:ascii="Times New Roman"/>
          <w:b w:val="false"/>
          <w:i w:val="false"/>
          <w:color w:val="000000"/>
          <w:sz w:val="28"/>
        </w:rPr>
        <w:t>
      2. Evaluation standards are binding on all subjects of evaluation activities and extend to the entire territory of the Republic of Kazakhstan.</w:t>
      </w:r>
    </w:p>
    <w:bookmarkEnd w:id="53"/>
    <w:bookmarkStart w:name="z60" w:id="54"/>
    <w:p>
      <w:pPr>
        <w:spacing w:after="0"/>
        <w:ind w:left="0"/>
        <w:jc w:val="both"/>
      </w:pPr>
      <w:r>
        <w:rPr>
          <w:rFonts w:ascii="Times New Roman"/>
          <w:b w:val="false"/>
          <w:i w:val="false"/>
          <w:color w:val="000000"/>
          <w:sz w:val="28"/>
        </w:rPr>
        <w:t>
      3. Evaluation standards do not refer to normative documents on standardization, the adoption of which shall be carried out in accordance with the legislation of the Republic of Kazakhstan in the field of technical regulation.</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10-2 in accordance with the Law of the Republic of Kazakhstan dated 09.11.2009 No. 197-IV (the order of enforcement see Art. 3); as amended by the Lawof the Republic of Kazakhstan dated 10.07.2012 No. 36-V (shall be enforced upon expiry of ten calendar days after its first official publication); dated 29.09.2014 № 239-V (shall be enforced upon expiry of ten calendar days after the day its first official publication); dated 29.10.2015 № 376-V (shall be enforced from 01.01.2016).</w:t>
      </w:r>
      <w:r>
        <w:br/>
      </w:r>
      <w:r>
        <w:rPr>
          <w:rFonts w:ascii="Times New Roman"/>
          <w:b w:val="false"/>
          <w:i w:val="false"/>
          <w:color w:val="000000"/>
          <w:sz w:val="28"/>
        </w:rPr>
        <w:t>
</w:t>
      </w:r>
    </w:p>
    <w:bookmarkStart w:name="z61" w:id="55"/>
    <w:p>
      <w:pPr>
        <w:spacing w:after="0"/>
        <w:ind w:left="0"/>
        <w:jc w:val="left"/>
      </w:pPr>
      <w:r>
        <w:rPr>
          <w:rFonts w:ascii="Times New Roman"/>
          <w:b/>
          <w:i w:val="false"/>
          <w:color w:val="000000"/>
        </w:rPr>
        <w:t xml:space="preserve"> Chapter 3. Rights and duties of the appraiser</w:t>
      </w:r>
    </w:p>
    <w:bookmarkEnd w:id="55"/>
    <w:bookmarkStart w:name="z62" w:id="56"/>
    <w:p>
      <w:pPr>
        <w:spacing w:after="0"/>
        <w:ind w:left="0"/>
        <w:jc w:val="left"/>
      </w:pPr>
      <w:r>
        <w:rPr>
          <w:rFonts w:ascii="Times New Roman"/>
          <w:b/>
          <w:i w:val="false"/>
          <w:color w:val="000000"/>
        </w:rPr>
        <w:t xml:space="preserve"> Article 11. Rights of the appraiser</w:t>
      </w:r>
    </w:p>
    <w:bookmarkEnd w:id="56"/>
    <w:bookmarkStart w:name="z63" w:id="57"/>
    <w:p>
      <w:pPr>
        <w:spacing w:after="0"/>
        <w:ind w:left="0"/>
        <w:jc w:val="both"/>
      </w:pPr>
      <w:r>
        <w:rPr>
          <w:rFonts w:ascii="Times New Roman"/>
          <w:b w:val="false"/>
          <w:i w:val="false"/>
          <w:color w:val="000000"/>
          <w:sz w:val="28"/>
        </w:rPr>
        <w:t>
      1. Appraiser has the right to:</w:t>
      </w:r>
    </w:p>
    <w:bookmarkEnd w:id="57"/>
    <w:p>
      <w:pPr>
        <w:spacing w:after="0"/>
        <w:ind w:left="0"/>
        <w:jc w:val="both"/>
      </w:pPr>
      <w:r>
        <w:rPr>
          <w:rFonts w:ascii="Times New Roman"/>
          <w:b w:val="false"/>
          <w:i w:val="false"/>
          <w:color w:val="000000"/>
          <w:sz w:val="28"/>
        </w:rPr>
        <w:t>
      1) independently apply the evaluation methods and approaches to the evaluation in accordance with the evaluation standards and (or) with the international standards, indicating their source;</w:t>
      </w:r>
    </w:p>
    <w:p>
      <w:pPr>
        <w:spacing w:after="0"/>
        <w:ind w:left="0"/>
        <w:jc w:val="both"/>
      </w:pPr>
      <w:r>
        <w:rPr>
          <w:rFonts w:ascii="Times New Roman"/>
          <w:b w:val="false"/>
          <w:i w:val="false"/>
          <w:color w:val="000000"/>
          <w:sz w:val="28"/>
        </w:rPr>
        <w:t>
      2) demand from the customer in the evaluation the access to the object, as well as to full documentation, necessary for the implementation of evaluation;</w:t>
      </w:r>
    </w:p>
    <w:p>
      <w:pPr>
        <w:spacing w:after="0"/>
        <w:ind w:left="0"/>
        <w:jc w:val="both"/>
      </w:pPr>
      <w:r>
        <w:rPr>
          <w:rFonts w:ascii="Times New Roman"/>
          <w:b w:val="false"/>
          <w:i w:val="false"/>
          <w:color w:val="000000"/>
          <w:sz w:val="28"/>
        </w:rPr>
        <w:t>
      3) obtain the customer’s clarifications and additional information, necessary for the implementation of evaluation;</w:t>
      </w:r>
    </w:p>
    <w:p>
      <w:pPr>
        <w:spacing w:after="0"/>
        <w:ind w:left="0"/>
        <w:jc w:val="both"/>
      </w:pPr>
      <w:r>
        <w:rPr>
          <w:rFonts w:ascii="Times New Roman"/>
          <w:b w:val="false"/>
          <w:i w:val="false"/>
          <w:color w:val="000000"/>
          <w:sz w:val="28"/>
        </w:rPr>
        <w:t>
      4) attract as necessary on a contractual basis other appraisers or other professionals in the evaluation;</w:t>
      </w:r>
    </w:p>
    <w:p>
      <w:pPr>
        <w:spacing w:after="0"/>
        <w:ind w:left="0"/>
        <w:jc w:val="both"/>
      </w:pPr>
      <w:r>
        <w:rPr>
          <w:rFonts w:ascii="Times New Roman"/>
          <w:b w:val="false"/>
          <w:i w:val="false"/>
          <w:color w:val="000000"/>
          <w:sz w:val="28"/>
        </w:rPr>
        <w:t>
      5) refuse to evaluate in cases, where the customer has violated the terms of the contract, and does not provide the necessary information about the appraisal object;</w:t>
      </w:r>
    </w:p>
    <w:p>
      <w:pPr>
        <w:spacing w:after="0"/>
        <w:ind w:left="0"/>
        <w:jc w:val="both"/>
      </w:pPr>
      <w:r>
        <w:rPr>
          <w:rFonts w:ascii="Times New Roman"/>
          <w:b w:val="false"/>
          <w:i w:val="false"/>
          <w:color w:val="000000"/>
          <w:sz w:val="28"/>
        </w:rPr>
        <w:t>
      6) request in writing or orally from third parties the information, necessary to evaluation, except for information constituting state secrets, commercial and other secretsprotected by the law.</w:t>
      </w:r>
    </w:p>
    <w:p>
      <w:pPr>
        <w:spacing w:after="0"/>
        <w:ind w:left="0"/>
        <w:jc w:val="both"/>
      </w:pPr>
      <w:r>
        <w:rPr>
          <w:rFonts w:ascii="Times New Roman"/>
          <w:b w:val="false"/>
          <w:i w:val="false"/>
          <w:color w:val="000000"/>
          <w:sz w:val="28"/>
        </w:rPr>
        <w:t>
      If the refusal to provide the above information, significantly affects the accuracy of the evaluation results, the appraiser shall indicate this in the report.</w:t>
      </w:r>
    </w:p>
    <w:bookmarkStart w:name="z64" w:id="58"/>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09.11.2009 No. 197-IV (the order of enforcement see Art. 3).</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14.02.2003 No. 388; dated 09.11.2009 No. 197-IV (the order of enforcement see Art. 3).</w:t>
      </w: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Article 11-1. Chamber of Appraisers</w:t>
      </w:r>
    </w:p>
    <w:bookmarkEnd w:id="59"/>
    <w:p>
      <w:pPr>
        <w:spacing w:after="0"/>
        <w:ind w:left="0"/>
        <w:jc w:val="both"/>
      </w:pPr>
      <w:r>
        <w:rPr>
          <w:rFonts w:ascii="Times New Roman"/>
          <w:b w:val="false"/>
          <w:i w:val="false"/>
          <w:color w:val="ff0000"/>
          <w:sz w:val="28"/>
        </w:rPr>
        <w:t>
      Footnote. Article 11-1 is excluded by the Law of the Republic of Kazakhstan dated 09.11.2009 No. 197-IV (the order of enforcement see Art. 3).</w:t>
      </w:r>
    </w:p>
    <w:bookmarkStart w:name="z66" w:id="60"/>
    <w:p>
      <w:pPr>
        <w:spacing w:after="0"/>
        <w:ind w:left="0"/>
        <w:jc w:val="left"/>
      </w:pPr>
      <w:r>
        <w:rPr>
          <w:rFonts w:ascii="Times New Roman"/>
          <w:b/>
          <w:i w:val="false"/>
          <w:color w:val="000000"/>
        </w:rPr>
        <w:t xml:space="preserve"> Article 11-2. Powers of the Chamber of Appraisers</w:t>
      </w:r>
    </w:p>
    <w:bookmarkEnd w:id="60"/>
    <w:p>
      <w:pPr>
        <w:spacing w:after="0"/>
        <w:ind w:left="0"/>
        <w:jc w:val="both"/>
      </w:pPr>
      <w:r>
        <w:rPr>
          <w:rFonts w:ascii="Times New Roman"/>
          <w:b w:val="false"/>
          <w:i w:val="false"/>
          <w:color w:val="ff0000"/>
          <w:sz w:val="28"/>
        </w:rPr>
        <w:t>
      Footnote. Article 11-2 is excluded by the Law of the Republic of Kazakhstan dated 09.11.2009 No. 197-IV (the order of enforcement see Art. 3).</w:t>
      </w:r>
    </w:p>
    <w:bookmarkStart w:name="z67" w:id="61"/>
    <w:p>
      <w:pPr>
        <w:spacing w:after="0"/>
        <w:ind w:left="0"/>
        <w:jc w:val="left"/>
      </w:pPr>
      <w:r>
        <w:rPr>
          <w:rFonts w:ascii="Times New Roman"/>
          <w:b/>
          <w:i w:val="false"/>
          <w:color w:val="000000"/>
        </w:rPr>
        <w:t xml:space="preserve"> Article 12. Duties of the appraiser</w:t>
      </w:r>
    </w:p>
    <w:bookmarkEnd w:id="61"/>
    <w:p>
      <w:pPr>
        <w:spacing w:after="0"/>
        <w:ind w:left="0"/>
        <w:jc w:val="both"/>
      </w:pPr>
      <w:r>
        <w:rPr>
          <w:rFonts w:ascii="Times New Roman"/>
          <w:b w:val="false"/>
          <w:i w:val="false"/>
          <w:color w:val="000000"/>
          <w:sz w:val="28"/>
        </w:rPr>
        <w:t>
      The appraiser shall:</w:t>
      </w:r>
    </w:p>
    <w:p>
      <w:pPr>
        <w:spacing w:after="0"/>
        <w:ind w:left="0"/>
        <w:jc w:val="both"/>
      </w:pPr>
      <w:r>
        <w:rPr>
          <w:rFonts w:ascii="Times New Roman"/>
          <w:b w:val="false"/>
          <w:i w:val="false"/>
          <w:color w:val="000000"/>
          <w:sz w:val="28"/>
        </w:rPr>
        <w:t>
      1) complyin the valuation activities with the requirements of this Law, evaluation standards, as well as other regulatory legal acts of the Republic of Kazakhstan;</w:t>
      </w:r>
    </w:p>
    <w:p>
      <w:pPr>
        <w:spacing w:after="0"/>
        <w:ind w:left="0"/>
        <w:jc w:val="both"/>
      </w:pPr>
      <w:r>
        <w:rPr>
          <w:rFonts w:ascii="Times New Roman"/>
          <w:b w:val="false"/>
          <w:i w:val="false"/>
          <w:color w:val="000000"/>
          <w:sz w:val="28"/>
        </w:rPr>
        <w:t>
      1-1) follow the rules of business and professional ethics, approved by the Chamber of Appraisers, which member he (she) is;</w:t>
      </w:r>
    </w:p>
    <w:p>
      <w:pPr>
        <w:spacing w:after="0"/>
        <w:ind w:left="0"/>
        <w:jc w:val="both"/>
      </w:pPr>
      <w:r>
        <w:rPr>
          <w:rFonts w:ascii="Times New Roman"/>
          <w:b w:val="false"/>
          <w:i w:val="false"/>
          <w:color w:val="000000"/>
          <w:sz w:val="28"/>
        </w:rPr>
        <w:t>
      1-2) be member of only one Chamber of Appraisers;</w:t>
      </w:r>
    </w:p>
    <w:p>
      <w:pPr>
        <w:spacing w:after="0"/>
        <w:ind w:left="0"/>
        <w:jc w:val="both"/>
      </w:pPr>
      <w:r>
        <w:rPr>
          <w:rFonts w:ascii="Times New Roman"/>
          <w:b w:val="false"/>
          <w:i w:val="false"/>
          <w:color w:val="000000"/>
          <w:sz w:val="28"/>
        </w:rPr>
        <w:t>
      2) inform the customer about the impossibility of his (her) participation in the evaluation due to the occurrence of the circumstances, preventing an objective evaluation;</w:t>
      </w:r>
    </w:p>
    <w:p>
      <w:pPr>
        <w:spacing w:after="0"/>
        <w:ind w:left="0"/>
        <w:jc w:val="both"/>
      </w:pPr>
      <w:r>
        <w:rPr>
          <w:rFonts w:ascii="Times New Roman"/>
          <w:b w:val="false"/>
          <w:i w:val="false"/>
          <w:color w:val="000000"/>
          <w:sz w:val="28"/>
        </w:rPr>
        <w:t>
      3) ensure the security and confidentiality of the documents, received from the customer and third parties in the course of the evaluation;</w:t>
      </w:r>
    </w:p>
    <w:p>
      <w:pPr>
        <w:spacing w:after="0"/>
        <w:ind w:left="0"/>
        <w:jc w:val="both"/>
      </w:pPr>
      <w:r>
        <w:rPr>
          <w:rFonts w:ascii="Times New Roman"/>
          <w:b w:val="false"/>
          <w:i w:val="false"/>
          <w:color w:val="000000"/>
          <w:sz w:val="28"/>
        </w:rPr>
        <w:t>
      4) provide upon the request of the representative of the authorized body and the customer a license to conduct the property valuation;</w:t>
      </w:r>
    </w:p>
    <w:p>
      <w:pPr>
        <w:spacing w:after="0"/>
        <w:ind w:left="0"/>
        <w:jc w:val="both"/>
      </w:pPr>
      <w:r>
        <w:rPr>
          <w:rFonts w:ascii="Times New Roman"/>
          <w:b w:val="false"/>
          <w:i w:val="false"/>
          <w:color w:val="000000"/>
          <w:sz w:val="28"/>
        </w:rPr>
        <w:t>
      5) notdisclose the confidential information, received from the customer and third parties in the course of the evaluation, except for the cases stipulated by the legislative acts;</w:t>
      </w:r>
    </w:p>
    <w:p>
      <w:pPr>
        <w:spacing w:after="0"/>
        <w:ind w:left="0"/>
        <w:jc w:val="both"/>
      </w:pPr>
      <w:r>
        <w:rPr>
          <w:rFonts w:ascii="Times New Roman"/>
          <w:b w:val="false"/>
          <w:i w:val="false"/>
          <w:color w:val="000000"/>
          <w:sz w:val="28"/>
        </w:rPr>
        <w:t>
      6) carry out the direct inspection of the object and submit an evaluation report to the customer;</w:t>
      </w:r>
    </w:p>
    <w:p>
      <w:pPr>
        <w:spacing w:after="0"/>
        <w:ind w:left="0"/>
        <w:jc w:val="both"/>
      </w:pPr>
      <w:r>
        <w:rPr>
          <w:rFonts w:ascii="Times New Roman"/>
          <w:b w:val="false"/>
          <w:i w:val="false"/>
          <w:color w:val="000000"/>
          <w:sz w:val="28"/>
        </w:rPr>
        <w:t>
      7) keep a report of evaluation, indicating the numeration of contracts on the evaluation in chronological order;</w:t>
      </w:r>
    </w:p>
    <w:p>
      <w:pPr>
        <w:spacing w:after="0"/>
        <w:ind w:left="0"/>
        <w:jc w:val="both"/>
      </w:pPr>
      <w:r>
        <w:rPr>
          <w:rFonts w:ascii="Times New Roman"/>
          <w:b w:val="false"/>
          <w:i w:val="false"/>
          <w:color w:val="000000"/>
          <w:sz w:val="28"/>
        </w:rPr>
        <w:t>
      8) keep the compiled evaluation reports for 5 years;</w:t>
      </w:r>
    </w:p>
    <w:p>
      <w:pPr>
        <w:spacing w:after="0"/>
        <w:ind w:left="0"/>
        <w:jc w:val="both"/>
      </w:pPr>
      <w:r>
        <w:rPr>
          <w:rFonts w:ascii="Times New Roman"/>
          <w:b w:val="false"/>
          <w:i w:val="false"/>
          <w:color w:val="000000"/>
          <w:sz w:val="28"/>
        </w:rPr>
        <w:t>
      9) in cases stipulated by the legislative acts of the Republic of Kazakhstan, provide copies of the stored evaluation reports or information to state bodies under their legal requirement.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14.02.2003 No. 388; dated 09.11.2009 No. 197-IV (the order of enforcement see Art. 3).</w:t>
      </w:r>
      <w:r>
        <w:br/>
      </w:r>
      <w:r>
        <w:rPr>
          <w:rFonts w:ascii="Times New Roman"/>
          <w:b w:val="false"/>
          <w:i w:val="false"/>
          <w:color w:val="000000"/>
          <w:sz w:val="28"/>
        </w:rPr>
        <w:t>
</w:t>
      </w:r>
    </w:p>
    <w:bookmarkStart w:name="z68" w:id="62"/>
    <w:p>
      <w:pPr>
        <w:spacing w:after="0"/>
        <w:ind w:left="0"/>
        <w:jc w:val="left"/>
      </w:pPr>
      <w:r>
        <w:rPr>
          <w:rFonts w:ascii="Times New Roman"/>
          <w:b/>
          <w:i w:val="false"/>
          <w:color w:val="000000"/>
        </w:rPr>
        <w:t xml:space="preserve"> Article 13. Responsibility of the appraiser</w:t>
      </w:r>
    </w:p>
    <w:bookmarkEnd w:id="62"/>
    <w:p>
      <w:pPr>
        <w:spacing w:after="0"/>
        <w:ind w:left="0"/>
        <w:jc w:val="both"/>
      </w:pPr>
      <w:r>
        <w:rPr>
          <w:rFonts w:ascii="Times New Roman"/>
          <w:b w:val="false"/>
          <w:i w:val="false"/>
          <w:color w:val="000000"/>
          <w:sz w:val="28"/>
        </w:rPr>
        <w:t>
      The appraiser shall be responsible for:</w:t>
      </w:r>
    </w:p>
    <w:p>
      <w:pPr>
        <w:spacing w:after="0"/>
        <w:ind w:left="0"/>
        <w:jc w:val="both"/>
      </w:pPr>
      <w:r>
        <w:rPr>
          <w:rFonts w:ascii="Times New Roman"/>
          <w:b w:val="false"/>
          <w:i w:val="false"/>
          <w:color w:val="000000"/>
          <w:sz w:val="28"/>
        </w:rPr>
        <w:t>
      1) violation of the requirements of the regulatory legal acts in the field of valuation activity, as well as evaluation standards, rules of business and professional ethics;</w:t>
      </w:r>
    </w:p>
    <w:p>
      <w:pPr>
        <w:spacing w:after="0"/>
        <w:ind w:left="0"/>
        <w:jc w:val="both"/>
      </w:pPr>
      <w:r>
        <w:rPr>
          <w:rFonts w:ascii="Times New Roman"/>
          <w:b w:val="false"/>
          <w:i w:val="false"/>
          <w:color w:val="000000"/>
          <w:sz w:val="28"/>
        </w:rPr>
        <w:t>
      2) disclosure of information, constituting state secrets, commercial secrets;</w:t>
      </w:r>
    </w:p>
    <w:p>
      <w:pPr>
        <w:spacing w:after="0"/>
        <w:ind w:left="0"/>
        <w:jc w:val="both"/>
      </w:pPr>
      <w:r>
        <w:rPr>
          <w:rFonts w:ascii="Times New Roman"/>
          <w:b w:val="false"/>
          <w:i w:val="false"/>
          <w:color w:val="000000"/>
          <w:sz w:val="28"/>
        </w:rPr>
        <w:t>
      3) incorrect evaluation;</w:t>
      </w:r>
    </w:p>
    <w:p>
      <w:pPr>
        <w:spacing w:after="0"/>
        <w:ind w:left="0"/>
        <w:jc w:val="both"/>
      </w:pPr>
      <w:r>
        <w:rPr>
          <w:rFonts w:ascii="Times New Roman"/>
          <w:b w:val="false"/>
          <w:i w:val="false"/>
          <w:color w:val="000000"/>
          <w:sz w:val="28"/>
        </w:rPr>
        <w:t>
      4) safety and integrity of documents and other information, provided to him (her) for the evaluation;</w:t>
      </w:r>
    </w:p>
    <w:p>
      <w:pPr>
        <w:spacing w:after="0"/>
        <w:ind w:left="0"/>
        <w:jc w:val="both"/>
      </w:pPr>
      <w:r>
        <w:rPr>
          <w:rFonts w:ascii="Times New Roman"/>
          <w:b w:val="false"/>
          <w:i w:val="false"/>
          <w:color w:val="000000"/>
          <w:sz w:val="28"/>
        </w:rPr>
        <w:t>
      5) failure to provide the copies of evaluation reports or the information to state bodies in cases, stipulated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14.02.2003 No. 388; dated 09.11.2009 No. 197-IV (the order of enforcement see Art. 3).</w:t>
      </w:r>
      <w:r>
        <w:br/>
      </w:r>
      <w:r>
        <w:rPr>
          <w:rFonts w:ascii="Times New Roman"/>
          <w:b w:val="false"/>
          <w:i w:val="false"/>
          <w:color w:val="000000"/>
          <w:sz w:val="28"/>
        </w:rPr>
        <w:t>
</w:t>
      </w:r>
    </w:p>
    <w:bookmarkStart w:name="z69" w:id="63"/>
    <w:p>
      <w:pPr>
        <w:spacing w:after="0"/>
        <w:ind w:left="0"/>
        <w:jc w:val="left"/>
      </w:pPr>
      <w:r>
        <w:rPr>
          <w:rFonts w:ascii="Times New Roman"/>
          <w:b/>
          <w:i w:val="false"/>
          <w:color w:val="000000"/>
        </w:rPr>
        <w:t xml:space="preserve"> Chapter 3-1. Chamber of Appraisers</w:t>
      </w:r>
    </w:p>
    <w:bookmarkEnd w:id="63"/>
    <w:p>
      <w:pPr>
        <w:spacing w:after="0"/>
        <w:ind w:left="0"/>
        <w:jc w:val="both"/>
      </w:pPr>
      <w:r>
        <w:rPr>
          <w:rFonts w:ascii="Times New Roman"/>
          <w:b w:val="false"/>
          <w:i w:val="false"/>
          <w:color w:val="ff0000"/>
          <w:sz w:val="28"/>
        </w:rPr>
        <w:t>
      Footnote. The Law is supplemented by Chapter 3-1 in accordance with the Law of the Republic of Kazakhstan dated 09.11.2009 No. 197-IV (the order of enforcement see Art. 3).</w:t>
      </w:r>
    </w:p>
    <w:bookmarkStart w:name="z70" w:id="64"/>
    <w:p>
      <w:pPr>
        <w:spacing w:after="0"/>
        <w:ind w:left="0"/>
        <w:jc w:val="left"/>
      </w:pPr>
      <w:r>
        <w:rPr>
          <w:rFonts w:ascii="Times New Roman"/>
          <w:b/>
          <w:i w:val="false"/>
          <w:color w:val="000000"/>
        </w:rPr>
        <w:t xml:space="preserve"> Article 13-1. Chamber of Appraisers</w:t>
      </w:r>
    </w:p>
    <w:bookmarkEnd w:id="64"/>
    <w:bookmarkStart w:name="z71" w:id="65"/>
    <w:p>
      <w:pPr>
        <w:spacing w:after="0"/>
        <w:ind w:left="0"/>
        <w:jc w:val="both"/>
      </w:pPr>
      <w:r>
        <w:rPr>
          <w:rFonts w:ascii="Times New Roman"/>
          <w:b w:val="false"/>
          <w:i w:val="false"/>
          <w:color w:val="000000"/>
          <w:sz w:val="28"/>
        </w:rPr>
        <w:t>
      1. The Chamber of appraisers is a non-profit professional self-financed organization that brings together appraisers.</w:t>
      </w:r>
    </w:p>
    <w:bookmarkEnd w:id="65"/>
    <w:bookmarkStart w:name="z72" w:id="66"/>
    <w:p>
      <w:pPr>
        <w:spacing w:after="0"/>
        <w:ind w:left="0"/>
        <w:jc w:val="both"/>
      </w:pPr>
      <w:r>
        <w:rPr>
          <w:rFonts w:ascii="Times New Roman"/>
          <w:b w:val="false"/>
          <w:i w:val="false"/>
          <w:color w:val="000000"/>
          <w:sz w:val="28"/>
        </w:rPr>
        <w:t>
      2. Activities of the Chamber of appraisers are governed by the legislation of the Republic of Kazakhstan, the memorandum and articles.</w:t>
      </w:r>
    </w:p>
    <w:bookmarkEnd w:id="66"/>
    <w:p>
      <w:pPr>
        <w:spacing w:after="0"/>
        <w:ind w:left="0"/>
        <w:jc w:val="both"/>
      </w:pPr>
      <w:r>
        <w:rPr>
          <w:rFonts w:ascii="Times New Roman"/>
          <w:b w:val="false"/>
          <w:i w:val="false"/>
          <w:color w:val="000000"/>
          <w:sz w:val="28"/>
        </w:rPr>
        <w:t>
      Only one Chamber of appraisers can be created and operatedin the territory of the respective region, the city of republican significance, capital.</w:t>
      </w:r>
    </w:p>
    <w:bookmarkStart w:name="z73" w:id="67"/>
    <w:p>
      <w:pPr>
        <w:spacing w:after="0"/>
        <w:ind w:left="0"/>
        <w:jc w:val="both"/>
      </w:pPr>
      <w:r>
        <w:rPr>
          <w:rFonts w:ascii="Times New Roman"/>
          <w:b w:val="false"/>
          <w:i w:val="false"/>
          <w:color w:val="000000"/>
          <w:sz w:val="28"/>
        </w:rPr>
        <w:t>
      3. Appraiser cannot be refused the admission to a membership in the Chamber of appraisers at his (her) recognition of the memorandum and article of the Chamber and complying with the conditions of entry into the membership of the Chamber of appraisers. Refusal to admit to the membership in the Chamber of appraisers can be appealed in a court.</w:t>
      </w:r>
    </w:p>
    <w:bookmarkEnd w:id="67"/>
    <w:bookmarkStart w:name="z74" w:id="68"/>
    <w:p>
      <w:pPr>
        <w:spacing w:after="0"/>
        <w:ind w:left="0"/>
        <w:jc w:val="both"/>
      </w:pPr>
      <w:r>
        <w:rPr>
          <w:rFonts w:ascii="Times New Roman"/>
          <w:b w:val="false"/>
          <w:i w:val="false"/>
          <w:color w:val="000000"/>
          <w:sz w:val="28"/>
        </w:rPr>
        <w:t>
      4. The Chamber of appraisersis entitled to join in the Republican Chamber of appraisers in the form of an association (union) and to join the international associations of appraisers.</w:t>
      </w:r>
    </w:p>
    <w:bookmarkEnd w:id="68"/>
    <w:bookmarkStart w:name="z75" w:id="69"/>
    <w:p>
      <w:pPr>
        <w:spacing w:after="0"/>
        <w:ind w:left="0"/>
        <w:jc w:val="left"/>
      </w:pPr>
      <w:r>
        <w:rPr>
          <w:rFonts w:ascii="Times New Roman"/>
          <w:b/>
          <w:i w:val="false"/>
          <w:color w:val="000000"/>
        </w:rPr>
        <w:t xml:space="preserve"> Article 13-2. Functions of the Chamber of appraisers</w:t>
      </w:r>
    </w:p>
    <w:bookmarkEnd w:id="69"/>
    <w:p>
      <w:pPr>
        <w:spacing w:after="0"/>
        <w:ind w:left="0"/>
        <w:jc w:val="both"/>
      </w:pPr>
      <w:r>
        <w:rPr>
          <w:rFonts w:ascii="Times New Roman"/>
          <w:b w:val="false"/>
          <w:i w:val="false"/>
          <w:color w:val="000000"/>
          <w:sz w:val="28"/>
        </w:rPr>
        <w:t>
      Functions of the Chamber of appraisers are:</w:t>
      </w:r>
    </w:p>
    <w:p>
      <w:pPr>
        <w:spacing w:after="0"/>
        <w:ind w:left="0"/>
        <w:jc w:val="both"/>
      </w:pPr>
      <w:r>
        <w:rPr>
          <w:rFonts w:ascii="Times New Roman"/>
          <w:b w:val="false"/>
          <w:i w:val="false"/>
          <w:color w:val="000000"/>
          <w:sz w:val="28"/>
        </w:rPr>
        <w:t>
      1) development and adoption of the rules of business and professional ethics of the appraiser;</w:t>
      </w:r>
    </w:p>
    <w:p>
      <w:pPr>
        <w:spacing w:after="0"/>
        <w:ind w:left="0"/>
        <w:jc w:val="both"/>
      </w:pPr>
      <w:r>
        <w:rPr>
          <w:rFonts w:ascii="Times New Roman"/>
          <w:b w:val="false"/>
          <w:i w:val="false"/>
          <w:color w:val="000000"/>
          <w:sz w:val="28"/>
        </w:rPr>
        <w:t>
      2) training and retraining of appraisers;</w:t>
      </w:r>
    </w:p>
    <w:p>
      <w:pPr>
        <w:spacing w:after="0"/>
        <w:ind w:left="0"/>
        <w:jc w:val="both"/>
      </w:pPr>
      <w:r>
        <w:rPr>
          <w:rFonts w:ascii="Times New Roman"/>
          <w:b w:val="false"/>
          <w:i w:val="false"/>
          <w:color w:val="000000"/>
          <w:sz w:val="28"/>
        </w:rPr>
        <w:t>
      3) development and adoption of the rules and the conditions of admission to the Chamber of appraisers with indication of the grounds for admission and exclusion of members of the Chamber;</w:t>
      </w:r>
    </w:p>
    <w:p>
      <w:pPr>
        <w:spacing w:after="0"/>
        <w:ind w:left="0"/>
        <w:jc w:val="both"/>
      </w:pPr>
      <w:r>
        <w:rPr>
          <w:rFonts w:ascii="Times New Roman"/>
          <w:b w:val="false"/>
          <w:i w:val="false"/>
          <w:color w:val="000000"/>
          <w:sz w:val="28"/>
        </w:rPr>
        <w:t>
      4) represent the interests of its members in their relations with the state bodies, local self-governments, as well as with the international professional organizations of appraisers;</w:t>
      </w:r>
    </w:p>
    <w:p>
      <w:pPr>
        <w:spacing w:after="0"/>
        <w:ind w:left="0"/>
        <w:jc w:val="both"/>
      </w:pPr>
      <w:r>
        <w:rPr>
          <w:rFonts w:ascii="Times New Roman"/>
          <w:b w:val="false"/>
          <w:i w:val="false"/>
          <w:color w:val="000000"/>
          <w:sz w:val="28"/>
        </w:rPr>
        <w:t>
      5) ensuringthe compliance of its members with the requirements of the legislation on the evaluation activities, the evaluation standards, the rules of business and professional ethics;</w:t>
      </w:r>
    </w:p>
    <w:p>
      <w:pPr>
        <w:spacing w:after="0"/>
        <w:ind w:left="0"/>
        <w:jc w:val="both"/>
      </w:pPr>
      <w:r>
        <w:rPr>
          <w:rFonts w:ascii="Times New Roman"/>
          <w:b w:val="false"/>
          <w:i w:val="false"/>
          <w:color w:val="000000"/>
          <w:sz w:val="28"/>
        </w:rPr>
        <w:t>
      6) keeping the register of members of the Chamber of appraisers and the provision of information, contained in this register, to the interested parties in the manner, prescribed by the authorized body;</w:t>
      </w:r>
    </w:p>
    <w:p>
      <w:pPr>
        <w:spacing w:after="0"/>
        <w:ind w:left="0"/>
        <w:jc w:val="both"/>
      </w:pPr>
      <w:r>
        <w:rPr>
          <w:rFonts w:ascii="Times New Roman"/>
          <w:b w:val="false"/>
          <w:i w:val="false"/>
          <w:color w:val="000000"/>
          <w:sz w:val="28"/>
        </w:rPr>
        <w:t>
      7) organization of informational and methodological support of its members;</w:t>
      </w:r>
    </w:p>
    <w:p>
      <w:pPr>
        <w:spacing w:after="0"/>
        <w:ind w:left="0"/>
        <w:jc w:val="both"/>
      </w:pPr>
      <w:r>
        <w:rPr>
          <w:rFonts w:ascii="Times New Roman"/>
          <w:b w:val="false"/>
          <w:i w:val="false"/>
          <w:color w:val="000000"/>
          <w:sz w:val="28"/>
        </w:rPr>
        <w:t>
      8) consideration of appeals, requests, complaints of appraisers of the Chamber, and consumers in the evaluation activities at the Chamber appraiser;</w:t>
      </w:r>
    </w:p>
    <w:p>
      <w:pPr>
        <w:spacing w:after="0"/>
        <w:ind w:left="0"/>
        <w:jc w:val="both"/>
      </w:pPr>
      <w:r>
        <w:rPr>
          <w:rFonts w:ascii="Times New Roman"/>
          <w:b w:val="false"/>
          <w:i w:val="false"/>
          <w:color w:val="000000"/>
          <w:sz w:val="28"/>
        </w:rPr>
        <w:t>
      9) representationto the authorized body requests to initiate an administrative case for suspension or revocation of the license of the member of the Chamberof appraisers in accordance with the legislation of the Republic of Kazakhstan on Administrative Offences;</w:t>
      </w:r>
    </w:p>
    <w:p>
      <w:pPr>
        <w:spacing w:after="0"/>
        <w:ind w:left="0"/>
        <w:jc w:val="both"/>
      </w:pPr>
      <w:r>
        <w:rPr>
          <w:rFonts w:ascii="Times New Roman"/>
          <w:b w:val="false"/>
          <w:i w:val="false"/>
          <w:color w:val="000000"/>
          <w:sz w:val="28"/>
        </w:rPr>
        <w:t>
      10) delegation of representatives for inclusion in the Qualification Commission.</w:t>
      </w:r>
    </w:p>
    <w:bookmarkStart w:name="z76" w:id="70"/>
    <w:p>
      <w:pPr>
        <w:spacing w:after="0"/>
        <w:ind w:left="0"/>
        <w:jc w:val="left"/>
      </w:pPr>
      <w:r>
        <w:rPr>
          <w:rFonts w:ascii="Times New Roman"/>
          <w:b/>
          <w:i w:val="false"/>
          <w:color w:val="000000"/>
        </w:rPr>
        <w:t xml:space="preserve"> Article 13-3. Republican Chamber of appraisers</w:t>
      </w:r>
    </w:p>
    <w:bookmarkEnd w:id="70"/>
    <w:bookmarkStart w:name="z77" w:id="71"/>
    <w:p>
      <w:pPr>
        <w:spacing w:after="0"/>
        <w:ind w:left="0"/>
        <w:jc w:val="both"/>
      </w:pPr>
      <w:r>
        <w:rPr>
          <w:rFonts w:ascii="Times New Roman"/>
          <w:b w:val="false"/>
          <w:i w:val="false"/>
          <w:color w:val="000000"/>
          <w:sz w:val="28"/>
        </w:rPr>
        <w:t>
      1. Republican Chamber of appraisers is a non-profit professional self-financed organization that brings together more than half of the total number of Chambers of appraisers, registered in the Republic of Kazakhstan.</w:t>
      </w:r>
    </w:p>
    <w:bookmarkEnd w:id="71"/>
    <w:p>
      <w:pPr>
        <w:spacing w:after="0"/>
        <w:ind w:left="0"/>
        <w:jc w:val="both"/>
      </w:pPr>
      <w:r>
        <w:rPr>
          <w:rFonts w:ascii="Times New Roman"/>
          <w:b w:val="false"/>
          <w:i w:val="false"/>
          <w:color w:val="000000"/>
          <w:sz w:val="28"/>
        </w:rPr>
        <w:t>
      The name of the legal entity that is not registered as a Republican Chamber of appraisers in accordance with the legislation of the Republic of Kazakhstan may not include the words “Republican Chamber of appraisers”.</w:t>
      </w:r>
    </w:p>
    <w:bookmarkStart w:name="z78" w:id="72"/>
    <w:p>
      <w:pPr>
        <w:spacing w:after="0"/>
        <w:ind w:left="0"/>
        <w:jc w:val="both"/>
      </w:pPr>
      <w:r>
        <w:rPr>
          <w:rFonts w:ascii="Times New Roman"/>
          <w:b w:val="false"/>
          <w:i w:val="false"/>
          <w:color w:val="000000"/>
          <w:sz w:val="28"/>
        </w:rPr>
        <w:t>
      2. Activities of the Republican Chamber of appraisers are governed by this Law, the memorandum and articles.</w:t>
      </w:r>
    </w:p>
    <w:bookmarkEnd w:id="72"/>
    <w:bookmarkStart w:name="z79" w:id="73"/>
    <w:p>
      <w:pPr>
        <w:spacing w:after="0"/>
        <w:ind w:left="0"/>
        <w:jc w:val="both"/>
      </w:pPr>
      <w:r>
        <w:rPr>
          <w:rFonts w:ascii="Times New Roman"/>
          <w:b w:val="false"/>
          <w:i w:val="false"/>
          <w:color w:val="000000"/>
          <w:sz w:val="28"/>
        </w:rPr>
        <w:t>
      3. The one Republican Chamber of appraisers shall be formed on the territory of the Republic of Kazakhstan.</w:t>
      </w:r>
    </w:p>
    <w:bookmarkEnd w:id="73"/>
    <w:bookmarkStart w:name="z80" w:id="74"/>
    <w:p>
      <w:pPr>
        <w:spacing w:after="0"/>
        <w:ind w:left="0"/>
        <w:jc w:val="both"/>
      </w:pPr>
      <w:r>
        <w:rPr>
          <w:rFonts w:ascii="Times New Roman"/>
          <w:b w:val="false"/>
          <w:i w:val="false"/>
          <w:color w:val="000000"/>
          <w:sz w:val="28"/>
        </w:rPr>
        <w:t>
      4. Functions of the Republican Chamber of appraisers are:</w:t>
      </w:r>
    </w:p>
    <w:bookmarkEnd w:id="74"/>
    <w:p>
      <w:pPr>
        <w:spacing w:after="0"/>
        <w:ind w:left="0"/>
        <w:jc w:val="both"/>
      </w:pPr>
      <w:r>
        <w:rPr>
          <w:rFonts w:ascii="Times New Roman"/>
          <w:b w:val="false"/>
          <w:i w:val="false"/>
          <w:color w:val="000000"/>
          <w:sz w:val="28"/>
        </w:rPr>
        <w:t>
      1)development of proposals for improving the public policy in the field of evaluation activities;</w:t>
      </w:r>
    </w:p>
    <w:p>
      <w:pPr>
        <w:spacing w:after="0"/>
        <w:ind w:left="0"/>
        <w:jc w:val="both"/>
      </w:pPr>
      <w:r>
        <w:rPr>
          <w:rFonts w:ascii="Times New Roman"/>
          <w:b w:val="false"/>
          <w:i w:val="false"/>
          <w:color w:val="000000"/>
          <w:sz w:val="28"/>
        </w:rPr>
        <w:t>
      2) representation of the interests of Chambers of appraisers in the state bodies, local self-governments, as well as in the international professional organizations of appraisers;</w:t>
      </w:r>
    </w:p>
    <w:p>
      <w:pPr>
        <w:spacing w:after="0"/>
        <w:ind w:left="0"/>
        <w:jc w:val="both"/>
      </w:pPr>
      <w:r>
        <w:rPr>
          <w:rFonts w:ascii="Times New Roman"/>
          <w:b w:val="false"/>
          <w:i w:val="false"/>
          <w:color w:val="000000"/>
          <w:sz w:val="28"/>
        </w:rPr>
        <w:t>
      3) protection of the rights and legitimate interests of Chambers of appraisers;</w:t>
      </w:r>
    </w:p>
    <w:p>
      <w:pPr>
        <w:spacing w:after="0"/>
        <w:ind w:left="0"/>
        <w:jc w:val="both"/>
      </w:pPr>
      <w:r>
        <w:rPr>
          <w:rFonts w:ascii="Times New Roman"/>
          <w:b w:val="false"/>
          <w:i w:val="false"/>
          <w:color w:val="000000"/>
          <w:sz w:val="28"/>
        </w:rPr>
        <w:t>
      4) participation in the development of evaluation standards;</w:t>
      </w:r>
    </w:p>
    <w:p>
      <w:pPr>
        <w:spacing w:after="0"/>
        <w:ind w:left="0"/>
        <w:jc w:val="both"/>
      </w:pPr>
      <w:r>
        <w:rPr>
          <w:rFonts w:ascii="Times New Roman"/>
          <w:b w:val="false"/>
          <w:i w:val="false"/>
          <w:color w:val="000000"/>
          <w:sz w:val="28"/>
        </w:rPr>
        <w:t>
      5) participation in the development of programs for professional retraining of appraisers;</w:t>
      </w:r>
    </w:p>
    <w:p>
      <w:pPr>
        <w:spacing w:after="0"/>
        <w:ind w:left="0"/>
        <w:jc w:val="both"/>
      </w:pPr>
      <w:r>
        <w:rPr>
          <w:rFonts w:ascii="Times New Roman"/>
          <w:b w:val="false"/>
          <w:i w:val="false"/>
          <w:color w:val="000000"/>
          <w:sz w:val="28"/>
        </w:rPr>
        <w:t>
      6) development of recommendations on the order of probation;</w:t>
      </w:r>
    </w:p>
    <w:p>
      <w:pPr>
        <w:spacing w:after="0"/>
        <w:ind w:left="0"/>
        <w:jc w:val="both"/>
      </w:pPr>
      <w:r>
        <w:rPr>
          <w:rFonts w:ascii="Times New Roman"/>
          <w:b w:val="false"/>
          <w:i w:val="false"/>
          <w:color w:val="000000"/>
          <w:sz w:val="28"/>
        </w:rPr>
        <w:t>
      7) consideration of appeals, requests, complaints of Chambers of appraisers, consumers in the evaluation activities at the Chamber of appraisers;</w:t>
      </w:r>
    </w:p>
    <w:p>
      <w:pPr>
        <w:spacing w:after="0"/>
        <w:ind w:left="0"/>
        <w:jc w:val="both"/>
      </w:pPr>
      <w:r>
        <w:rPr>
          <w:rFonts w:ascii="Times New Roman"/>
          <w:b w:val="false"/>
          <w:i w:val="false"/>
          <w:color w:val="000000"/>
          <w:sz w:val="28"/>
        </w:rPr>
        <w:t>
      8) keeping the register of members of the Republican Chamber of appraisers and the provision of information, contained in this register, to the interested parties in the manner prescribed by the authorized body.</w:t>
      </w:r>
    </w:p>
    <w:bookmarkStart w:name="z81" w:id="75"/>
    <w:p>
      <w:pPr>
        <w:spacing w:after="0"/>
        <w:ind w:left="0"/>
        <w:jc w:val="left"/>
      </w:pPr>
      <w:r>
        <w:rPr>
          <w:rFonts w:ascii="Times New Roman"/>
          <w:b/>
          <w:i w:val="false"/>
          <w:color w:val="000000"/>
        </w:rPr>
        <w:t xml:space="preserve"> Chapter 4. Rights and duties of the customer</w:t>
      </w:r>
    </w:p>
    <w:bookmarkEnd w:id="75"/>
    <w:bookmarkStart w:name="z82" w:id="76"/>
    <w:p>
      <w:pPr>
        <w:spacing w:after="0"/>
        <w:ind w:left="0"/>
        <w:jc w:val="left"/>
      </w:pPr>
      <w:r>
        <w:rPr>
          <w:rFonts w:ascii="Times New Roman"/>
          <w:b/>
          <w:i w:val="false"/>
          <w:color w:val="000000"/>
        </w:rPr>
        <w:t xml:space="preserve"> Article 14. Rights of the customer</w:t>
      </w:r>
    </w:p>
    <w:bookmarkEnd w:id="76"/>
    <w:p>
      <w:pPr>
        <w:spacing w:after="0"/>
        <w:ind w:left="0"/>
        <w:jc w:val="both"/>
      </w:pPr>
      <w:r>
        <w:rPr>
          <w:rFonts w:ascii="Times New Roman"/>
          <w:b w:val="false"/>
          <w:i w:val="false"/>
          <w:color w:val="000000"/>
          <w:sz w:val="28"/>
        </w:rPr>
        <w:t>
      Customer has the right to:</w:t>
      </w:r>
    </w:p>
    <w:p>
      <w:pPr>
        <w:spacing w:after="0"/>
        <w:ind w:left="0"/>
        <w:jc w:val="both"/>
      </w:pPr>
      <w:r>
        <w:rPr>
          <w:rFonts w:ascii="Times New Roman"/>
          <w:b w:val="false"/>
          <w:i w:val="false"/>
          <w:color w:val="000000"/>
          <w:sz w:val="28"/>
        </w:rPr>
        <w:t>
      1)obtainthe comprehensive information from the appraiser about the requirements of the legislation, relating to the evaluation;</w:t>
      </w:r>
    </w:p>
    <w:p>
      <w:pPr>
        <w:spacing w:after="0"/>
        <w:ind w:left="0"/>
        <w:jc w:val="both"/>
      </w:pPr>
      <w:r>
        <w:rPr>
          <w:rFonts w:ascii="Times New Roman"/>
          <w:b w:val="false"/>
          <w:i w:val="false"/>
          <w:color w:val="000000"/>
          <w:sz w:val="28"/>
        </w:rPr>
        <w:t>
      2) meet with the regulatory legal acts, on which the evaluation report and conclusions of the appraiser are based;</w:t>
      </w:r>
    </w:p>
    <w:p>
      <w:pPr>
        <w:spacing w:after="0"/>
        <w:ind w:left="0"/>
        <w:jc w:val="both"/>
      </w:pPr>
      <w:r>
        <w:rPr>
          <w:rFonts w:ascii="Times New Roman"/>
          <w:b w:val="false"/>
          <w:i w:val="false"/>
          <w:color w:val="000000"/>
          <w:sz w:val="28"/>
        </w:rPr>
        <w:t>
      3) obtain the necessary information from the appraiser on the methods of evaluation;</w:t>
      </w:r>
    </w:p>
    <w:p>
      <w:pPr>
        <w:spacing w:after="0"/>
        <w:ind w:left="0"/>
        <w:jc w:val="both"/>
      </w:pPr>
      <w:r>
        <w:rPr>
          <w:rFonts w:ascii="Times New Roman"/>
          <w:b w:val="false"/>
          <w:i w:val="false"/>
          <w:color w:val="000000"/>
          <w:sz w:val="28"/>
        </w:rPr>
        <w:t>
      4) refuse the services of an appraiser in case of his (her) violation of the conditions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14, as amended –by the Law of the Republic of Kazakhstan dated 14 February 2003 (the order of enforcement see Art. 2) No. 388.</w:t>
      </w:r>
      <w:r>
        <w:br/>
      </w:r>
      <w:r>
        <w:rPr>
          <w:rFonts w:ascii="Times New Roman"/>
          <w:b w:val="false"/>
          <w:i w:val="false"/>
          <w:color w:val="000000"/>
          <w:sz w:val="28"/>
        </w:rPr>
        <w:t>
</w:t>
      </w:r>
    </w:p>
    <w:bookmarkStart w:name="z83" w:id="77"/>
    <w:p>
      <w:pPr>
        <w:spacing w:after="0"/>
        <w:ind w:left="0"/>
        <w:jc w:val="left"/>
      </w:pPr>
      <w:r>
        <w:rPr>
          <w:rFonts w:ascii="Times New Roman"/>
          <w:b/>
          <w:i w:val="false"/>
          <w:color w:val="000000"/>
        </w:rPr>
        <w:t xml:space="preserve"> Article 15.Duties of the customer</w:t>
      </w:r>
    </w:p>
    <w:bookmarkEnd w:id="77"/>
    <w:p>
      <w:pPr>
        <w:spacing w:after="0"/>
        <w:ind w:left="0"/>
        <w:jc w:val="both"/>
      </w:pPr>
      <w:r>
        <w:rPr>
          <w:rFonts w:ascii="Times New Roman"/>
          <w:b w:val="false"/>
          <w:i w:val="false"/>
          <w:color w:val="000000"/>
          <w:sz w:val="28"/>
        </w:rPr>
        <w:t>
      The Customer shall:</w:t>
      </w:r>
    </w:p>
    <w:p>
      <w:pPr>
        <w:spacing w:after="0"/>
        <w:ind w:left="0"/>
        <w:jc w:val="both"/>
      </w:pPr>
      <w:r>
        <w:rPr>
          <w:rFonts w:ascii="Times New Roman"/>
          <w:b w:val="false"/>
          <w:i w:val="false"/>
          <w:color w:val="000000"/>
          <w:sz w:val="28"/>
        </w:rPr>
        <w:t>
      1) provide the conditions to the appraiser for timely and qualitative evaluationin accordance with the contract;</w:t>
      </w:r>
    </w:p>
    <w:p>
      <w:pPr>
        <w:spacing w:after="0"/>
        <w:ind w:left="0"/>
        <w:jc w:val="both"/>
      </w:pPr>
      <w:r>
        <w:rPr>
          <w:rFonts w:ascii="Times New Roman"/>
          <w:b w:val="false"/>
          <w:i w:val="false"/>
          <w:color w:val="000000"/>
          <w:sz w:val="28"/>
        </w:rPr>
        <w:t>
      2) provide to the appraiser the necessary documentation, complete and accurate information, as well as give the necessary clarifications, provide the access of the appraiser to the appraisal object;</w:t>
      </w:r>
    </w:p>
    <w:p>
      <w:pPr>
        <w:spacing w:after="0"/>
        <w:ind w:left="0"/>
        <w:jc w:val="both"/>
      </w:pPr>
      <w:r>
        <w:rPr>
          <w:rFonts w:ascii="Times New Roman"/>
          <w:b w:val="false"/>
          <w:i w:val="false"/>
          <w:color w:val="000000"/>
          <w:sz w:val="28"/>
        </w:rPr>
        <w:t>
      3) not interfere with the activities of the appraiser, if it will negatively affect the accuracy of the evaluation;</w:t>
      </w:r>
    </w:p>
    <w:p>
      <w:pPr>
        <w:spacing w:after="0"/>
        <w:ind w:left="0"/>
        <w:jc w:val="both"/>
      </w:pPr>
      <w:r>
        <w:rPr>
          <w:rFonts w:ascii="Times New Roman"/>
          <w:b w:val="false"/>
          <w:i w:val="false"/>
          <w:color w:val="000000"/>
          <w:sz w:val="28"/>
        </w:rPr>
        <w:t>
      4) send at the requestof the appraiser a written request on its own behalf to the third parties to obtain the necessary information for the evaluation.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15, as amended – by the Law of the Republic of Kazakhstan dated 14 February 2003 (the order of enforcement see Art. 2) No. 388.</w:t>
      </w:r>
      <w:r>
        <w:br/>
      </w:r>
      <w:r>
        <w:rPr>
          <w:rFonts w:ascii="Times New Roman"/>
          <w:b w:val="false"/>
          <w:i w:val="false"/>
          <w:color w:val="000000"/>
          <w:sz w:val="28"/>
        </w:rPr>
        <w:t>
</w:t>
      </w:r>
    </w:p>
    <w:bookmarkStart w:name="z84" w:id="78"/>
    <w:p>
      <w:pPr>
        <w:spacing w:after="0"/>
        <w:ind w:left="0"/>
        <w:jc w:val="left"/>
      </w:pPr>
      <w:r>
        <w:rPr>
          <w:rFonts w:ascii="Times New Roman"/>
          <w:b/>
          <w:i w:val="false"/>
          <w:color w:val="000000"/>
        </w:rPr>
        <w:t xml:space="preserve"> Article 16. (Article 16 is excluded – by the Law of the Republic of Kazakhstan dated 14 February 2003 (the order of enforcement see Art. 2) No. 388).</w:t>
      </w:r>
    </w:p>
    <w:bookmarkEnd w:id="78"/>
    <w:bookmarkStart w:name="z85" w:id="79"/>
    <w:p>
      <w:pPr>
        <w:spacing w:after="0"/>
        <w:ind w:left="0"/>
        <w:jc w:val="left"/>
      </w:pPr>
      <w:r>
        <w:rPr>
          <w:rFonts w:ascii="Times New Roman"/>
          <w:b/>
          <w:i w:val="false"/>
          <w:color w:val="000000"/>
        </w:rPr>
        <w:t xml:space="preserve"> Article 17. Dispute resolution</w:t>
      </w:r>
    </w:p>
    <w:bookmarkEnd w:id="79"/>
    <w:p>
      <w:pPr>
        <w:spacing w:after="0"/>
        <w:ind w:left="0"/>
        <w:jc w:val="both"/>
      </w:pPr>
      <w:r>
        <w:rPr>
          <w:rFonts w:ascii="Times New Roman"/>
          <w:b w:val="false"/>
          <w:i w:val="false"/>
          <w:color w:val="000000"/>
          <w:sz w:val="28"/>
        </w:rPr>
        <w:t>
      Disputes, arising between the appraiser and the customer in the implementation of valuation activities shall be resolved in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 is in the wording of the Law of the Republic of Kazakhstan dated 14 February 2003 (the order of enforcement see Art. 2) No. 388.</w:t>
      </w:r>
      <w:r>
        <w:br/>
      </w:r>
      <w:r>
        <w:rPr>
          <w:rFonts w:ascii="Times New Roman"/>
          <w:b w:val="false"/>
          <w:i w:val="false"/>
          <w:color w:val="000000"/>
          <w:sz w:val="28"/>
        </w:rPr>
        <w:t>
</w:t>
      </w:r>
    </w:p>
    <w:bookmarkStart w:name="z86" w:id="80"/>
    <w:p>
      <w:pPr>
        <w:spacing w:after="0"/>
        <w:ind w:left="0"/>
        <w:jc w:val="left"/>
      </w:pPr>
      <w:r>
        <w:rPr>
          <w:rFonts w:ascii="Times New Roman"/>
          <w:b/>
          <w:i w:val="false"/>
          <w:color w:val="000000"/>
        </w:rPr>
        <w:t xml:space="preserve"> Chapter 5. State regulation of valuation activity</w:t>
      </w:r>
    </w:p>
    <w:bookmarkEnd w:id="80"/>
    <w:bookmarkStart w:name="z87" w:id="81"/>
    <w:p>
      <w:pPr>
        <w:spacing w:after="0"/>
        <w:ind w:left="0"/>
        <w:jc w:val="left"/>
      </w:pPr>
      <w:r>
        <w:rPr>
          <w:rFonts w:ascii="Times New Roman"/>
          <w:b/>
          <w:i w:val="false"/>
          <w:color w:val="000000"/>
        </w:rPr>
        <w:t xml:space="preserve"> Article 18. Control over the activities of the Chambers of appraisers</w:t>
      </w:r>
    </w:p>
    <w:bookmarkEnd w:id="81"/>
    <w:bookmarkStart w:name="z88" w:id="82"/>
    <w:p>
      <w:pPr>
        <w:spacing w:after="0"/>
        <w:ind w:left="0"/>
        <w:jc w:val="both"/>
      </w:pPr>
      <w:r>
        <w:rPr>
          <w:rFonts w:ascii="Times New Roman"/>
          <w:b w:val="false"/>
          <w:i w:val="false"/>
          <w:color w:val="000000"/>
          <w:sz w:val="28"/>
        </w:rPr>
        <w:t>
      1. Authorized body shall control the implementation of the requirements of this Law by theChambers of appraisers.</w:t>
      </w:r>
    </w:p>
    <w:bookmarkEnd w:id="82"/>
    <w:bookmarkStart w:name="z89" w:id="83"/>
    <w:p>
      <w:pPr>
        <w:spacing w:after="0"/>
        <w:ind w:left="0"/>
        <w:jc w:val="both"/>
      </w:pPr>
      <w:r>
        <w:rPr>
          <w:rFonts w:ascii="Times New Roman"/>
          <w:b w:val="false"/>
          <w:i w:val="false"/>
          <w:color w:val="000000"/>
          <w:sz w:val="28"/>
        </w:rPr>
        <w:t>
      2. Control shall take the form of checks and other forms of control.</w:t>
      </w:r>
    </w:p>
    <w:bookmarkEnd w:id="83"/>
    <w:p>
      <w:pPr>
        <w:spacing w:after="0"/>
        <w:ind w:left="0"/>
        <w:jc w:val="both"/>
      </w:pPr>
      <w:r>
        <w:rPr>
          <w:rFonts w:ascii="Times New Roman"/>
          <w:b w:val="false"/>
          <w:i w:val="false"/>
          <w:color w:val="000000"/>
          <w:sz w:val="28"/>
        </w:rPr>
        <w:t>
      The check shall be carried out in the manner established by the Entrepreneurial Code of the Republic of Kazakhstan.</w:t>
      </w:r>
    </w:p>
    <w:p>
      <w:pPr>
        <w:spacing w:after="0"/>
        <w:ind w:left="0"/>
        <w:jc w:val="both"/>
      </w:pPr>
      <w:r>
        <w:rPr>
          <w:rFonts w:ascii="Times New Roman"/>
          <w:b w:val="false"/>
          <w:i w:val="false"/>
          <w:color w:val="000000"/>
          <w:sz w:val="28"/>
        </w:rPr>
        <w:t>
      Other forms of control are carried out in the manner prescribed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10.07.2012 No. 36-V (shall be enforced upon expiry of ten calendar days after its first official publication); as amended by the Law of the Republic of Kazakhstan dated 29.10.2015 № 376-V (shall be enforced from 01.01.2016).</w:t>
      </w:r>
      <w:r>
        <w:br/>
      </w:r>
      <w:r>
        <w:rPr>
          <w:rFonts w:ascii="Times New Roman"/>
          <w:b w:val="false"/>
          <w:i w:val="false"/>
          <w:color w:val="000000"/>
          <w:sz w:val="28"/>
        </w:rPr>
        <w:t>
</w:t>
      </w:r>
    </w:p>
    <w:bookmarkStart w:name="z90" w:id="84"/>
    <w:p>
      <w:pPr>
        <w:spacing w:after="0"/>
        <w:ind w:left="0"/>
        <w:jc w:val="left"/>
      </w:pPr>
      <w:r>
        <w:rPr>
          <w:rFonts w:ascii="Times New Roman"/>
          <w:b/>
          <w:i w:val="false"/>
          <w:color w:val="000000"/>
        </w:rPr>
        <w:t xml:space="preserve"> Article 19. Competence of the authorized body in the field of valuation activities</w:t>
      </w:r>
    </w:p>
    <w:bookmarkEnd w:id="84"/>
    <w:p>
      <w:pPr>
        <w:spacing w:after="0"/>
        <w:ind w:left="0"/>
        <w:jc w:val="both"/>
      </w:pPr>
      <w:r>
        <w:rPr>
          <w:rFonts w:ascii="Times New Roman"/>
          <w:b w:val="false"/>
          <w:i w:val="false"/>
          <w:color w:val="000000"/>
          <w:sz w:val="28"/>
        </w:rPr>
        <w:t>
      The competence of the authorized body shall include:</w:t>
      </w:r>
    </w:p>
    <w:p>
      <w:pPr>
        <w:spacing w:after="0"/>
        <w:ind w:left="0"/>
        <w:jc w:val="both"/>
      </w:pPr>
      <w:r>
        <w:rPr>
          <w:rFonts w:ascii="Times New Roman"/>
          <w:b w:val="false"/>
          <w:i w:val="false"/>
          <w:color w:val="000000"/>
          <w:sz w:val="28"/>
        </w:rPr>
        <w:t>
      1) implementation of state policy in the field of valuation activities;</w:t>
      </w:r>
    </w:p>
    <w:p>
      <w:pPr>
        <w:spacing w:after="0"/>
        <w:ind w:left="0"/>
        <w:jc w:val="both"/>
      </w:pPr>
      <w:r>
        <w:rPr>
          <w:rFonts w:ascii="Times New Roman"/>
          <w:b w:val="false"/>
          <w:i w:val="false"/>
          <w:color w:val="000000"/>
          <w:sz w:val="28"/>
        </w:rPr>
        <w:t>
      2) development and approval of the regulatory legal acts within its competence;</w:t>
      </w:r>
    </w:p>
    <w:p>
      <w:pPr>
        <w:spacing w:after="0"/>
        <w:ind w:left="0"/>
        <w:jc w:val="both"/>
      </w:pPr>
      <w:r>
        <w:rPr>
          <w:rFonts w:ascii="Times New Roman"/>
          <w:b w:val="false"/>
          <w:i w:val="false"/>
          <w:color w:val="000000"/>
          <w:sz w:val="28"/>
        </w:rPr>
        <w:t>
      3) development of standards for evaluation;</w:t>
      </w:r>
    </w:p>
    <w:p>
      <w:pPr>
        <w:spacing w:after="0"/>
        <w:ind w:left="0"/>
        <w:jc w:val="both"/>
      </w:pPr>
      <w:r>
        <w:rPr>
          <w:rFonts w:ascii="Times New Roman"/>
          <w:b w:val="false"/>
          <w:i w:val="false"/>
          <w:color w:val="000000"/>
          <w:sz w:val="28"/>
        </w:rPr>
        <w:t>
      4) licensing of valuation activities;</w:t>
      </w:r>
    </w:p>
    <w:p>
      <w:pPr>
        <w:spacing w:after="0"/>
        <w:ind w:left="0"/>
        <w:jc w:val="both"/>
      </w:pPr>
      <w:r>
        <w:rPr>
          <w:rFonts w:ascii="Times New Roman"/>
          <w:b w:val="false"/>
          <w:i w:val="false"/>
          <w:color w:val="000000"/>
          <w:sz w:val="28"/>
        </w:rPr>
        <w:t>
      5) the qualification examination of persons, applying for evaluation activities;</w:t>
      </w:r>
    </w:p>
    <w:p>
      <w:pPr>
        <w:spacing w:after="0"/>
        <w:ind w:left="0"/>
        <w:jc w:val="both"/>
      </w:pPr>
      <w:r>
        <w:rPr>
          <w:rFonts w:ascii="Times New Roman"/>
          <w:b w:val="false"/>
          <w:i w:val="false"/>
          <w:color w:val="000000"/>
          <w:sz w:val="28"/>
        </w:rPr>
        <w:t>
      6) approval of programs for professional retraining of specialists in the field of valuation activities;</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is</w:t>
      </w:r>
      <w:r>
        <w:rPr>
          <w:rFonts w:ascii="Times New Roman"/>
          <w:b w:val="false"/>
          <w:i/>
          <w:color w:val="000000"/>
          <w:sz w:val="28"/>
        </w:rPr>
        <w:t xml:space="preserve"> excluded by the Law of the Republic of Kazakhstan dated 13.01.2014 No. 159-V (shall be enforced upon expiry of ten calendar days after its first official publication);</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is</w:t>
      </w:r>
      <w:r>
        <w:rPr>
          <w:rFonts w:ascii="Times New Roman"/>
          <w:b w:val="false"/>
          <w:i/>
          <w:color w:val="000000"/>
          <w:sz w:val="28"/>
        </w:rPr>
        <w:t xml:space="preserve"> excluded by the Law of the Republic of Kazakhstan dated 13.01.2014 No. 159-V (shall be enforced upon expiry of ten calendar days after its first official publication);</w:t>
      </w:r>
    </w:p>
    <w:p>
      <w:pPr>
        <w:spacing w:after="0"/>
        <w:ind w:left="0"/>
        <w:jc w:val="both"/>
      </w:pPr>
      <w:r>
        <w:rPr>
          <w:rFonts w:ascii="Times New Roman"/>
          <w:b w:val="false"/>
          <w:i w:val="false"/>
          <w:color w:val="000000"/>
          <w:sz w:val="28"/>
        </w:rPr>
        <w:t>
      9) implementation of state control in the field of valuation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9-1) is excluded by the Law of the Republic of Kazakhstan dated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19 is in the wording of the Law of the Republic of Kazakhstan dated 09.11.2009 No. 197-IV (the order of enforcement see Art. 3); as amended by the Laws of the Republic of Kazakhstan dated 05.07.2011 No. 452-IV (shall be enforced from 13.10.2011); dated 10.07.2012 No. 36-V (shall be enforced upon expiry of ten calendar days after its first official publication); dated 13.01.2014 No. 159-V (shall be enforced upon expiry of ten calendar days after its first official publication); dated 29.12.2014 </w:t>
      </w:r>
      <w:r>
        <w:rPr>
          <w:rFonts w:ascii="Times New Roman"/>
          <w:b w:val="false"/>
          <w:i w:val="false"/>
          <w:color w:val="00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p>
    <w:bookmarkStart w:name="z91" w:id="85"/>
    <w:p>
      <w:pPr>
        <w:spacing w:after="0"/>
        <w:ind w:left="0"/>
        <w:jc w:val="left"/>
      </w:pPr>
      <w:r>
        <w:rPr>
          <w:rFonts w:ascii="Times New Roman"/>
          <w:b/>
          <w:i w:val="false"/>
          <w:color w:val="000000"/>
        </w:rPr>
        <w:t xml:space="preserve"> Article 20. Licensing of valuation activities in the Republic of Kazakhstan</w:t>
      </w:r>
    </w:p>
    <w:bookmarkEnd w:id="85"/>
    <w:bookmarkStart w:name="z92"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Licensing of valuation activities shall be carried out in accordance with the legislation of the Republic of Kazakhstan on permits and notifications.</w:t>
      </w:r>
    </w:p>
    <w:bookmarkEnd w:id="86"/>
    <w:p>
      <w:pPr>
        <w:spacing w:after="0"/>
        <w:ind w:left="0"/>
        <w:jc w:val="both"/>
      </w:pPr>
      <w:r>
        <w:rPr>
          <w:rFonts w:ascii="Times New Roman"/>
          <w:b w:val="false"/>
          <w:i w:val="false"/>
          <w:color w:val="000000"/>
          <w:sz w:val="28"/>
        </w:rPr>
        <w:t>
      2. Individuals, applying for the right to engage in valuation activities shall passthe qualification examination in order to identify their level of qualification.</w:t>
      </w:r>
    </w:p>
    <w:p>
      <w:pPr>
        <w:spacing w:after="0"/>
        <w:ind w:left="0"/>
        <w:jc w:val="both"/>
      </w:pPr>
      <w:r>
        <w:rPr>
          <w:rFonts w:ascii="Times New Roman"/>
          <w:b w:val="false"/>
          <w:i w:val="false"/>
          <w:color w:val="000000"/>
          <w:sz w:val="28"/>
        </w:rPr>
        <w:t>
      The qualification commission, which should include an odd number of members, consisting of at least five people shall be formed to receive a qualification examination. It is mandatory for the qualification commission to include the representatives of Chambers of appraisers, the number of which shall be not less than one half of the total membership of the commission.</w:t>
      </w:r>
    </w:p>
    <w:p>
      <w:pPr>
        <w:spacing w:after="0"/>
        <w:ind w:left="0"/>
        <w:jc w:val="both"/>
      </w:pPr>
      <w:r>
        <w:rPr>
          <w:rFonts w:ascii="Times New Roman"/>
          <w:b w:val="false"/>
          <w:i w:val="false"/>
          <w:color w:val="000000"/>
          <w:sz w:val="28"/>
        </w:rPr>
        <w:t>
      The persons with higher education on specialty “evaluation” and (or) with higher technical or economic education shall be allowed to pass the examination.</w:t>
      </w:r>
    </w:p>
    <w:p>
      <w:pPr>
        <w:spacing w:after="0"/>
        <w:ind w:left="0"/>
        <w:jc w:val="both"/>
      </w:pPr>
      <w:r>
        <w:rPr>
          <w:rFonts w:ascii="Times New Roman"/>
          <w:b w:val="false"/>
          <w:i w:val="false"/>
          <w:color w:val="000000"/>
          <w:sz w:val="28"/>
        </w:rPr>
        <w:t>
      Individuals, who pass the exam, within three working days from the date of pass, shall obtain the decision of the authorized body on passing the qualification examination.</w:t>
      </w:r>
    </w:p>
    <w:p>
      <w:pPr>
        <w:spacing w:after="0"/>
        <w:ind w:left="0"/>
        <w:jc w:val="both"/>
      </w:pPr>
      <w:r>
        <w:rPr>
          <w:rFonts w:ascii="Times New Roman"/>
          <w:b w:val="false"/>
          <w:i w:val="false"/>
          <w:color w:val="000000"/>
          <w:sz w:val="28"/>
        </w:rPr>
        <w:t>
      The rules for the qualification examination of persons applying for the right to engage in valuation activities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09.11.2009 No. 197-IV (the order of enforcement see Art. 3); as amended by the Laws of the Republic of Kazakhstan dated 16.05.2014 № 203-V (shall be enforced upon expiry of six months after the day its first official publication); dated 29.09.2014 № 239-V (shall be enforced upon expiry of ten calendar days after the day its first official publication).</w:t>
      </w:r>
      <w:r>
        <w:br/>
      </w:r>
      <w:r>
        <w:rPr>
          <w:rFonts w:ascii="Times New Roman"/>
          <w:b w:val="false"/>
          <w:i w:val="false"/>
          <w:color w:val="000000"/>
          <w:sz w:val="28"/>
        </w:rPr>
        <w:t>
</w:t>
      </w:r>
    </w:p>
    <w:bookmarkStart w:name="z94" w:id="87"/>
    <w:p>
      <w:pPr>
        <w:spacing w:after="0"/>
        <w:ind w:left="0"/>
        <w:jc w:val="left"/>
      </w:pPr>
      <w:r>
        <w:rPr>
          <w:rFonts w:ascii="Times New Roman"/>
          <w:b/>
          <w:i w:val="false"/>
          <w:color w:val="000000"/>
        </w:rPr>
        <w:t xml:space="preserve"> Article 21. Is excluded by the Law of the Republic of Kazakhstan dated 14.02.2003 No. 388 </w:t>
      </w:r>
      <w:r>
        <w:rPr>
          <w:rFonts w:ascii="Times New Roman"/>
          <w:b/>
          <w:i w:val="false"/>
          <w:color w:val="000000"/>
        </w:rPr>
        <w:t>Chapter 6. Final Provisions</w:t>
      </w:r>
    </w:p>
    <w:bookmarkEnd w:id="87"/>
    <w:bookmarkStart w:name="z96" w:id="88"/>
    <w:p>
      <w:pPr>
        <w:spacing w:after="0"/>
        <w:ind w:left="0"/>
        <w:jc w:val="left"/>
      </w:pPr>
      <w:r>
        <w:rPr>
          <w:rFonts w:ascii="Times New Roman"/>
          <w:b/>
          <w:i w:val="false"/>
          <w:color w:val="000000"/>
        </w:rPr>
        <w:t xml:space="preserve"> Article 22. Responsibility for violation of the legislation on valuation activity</w:t>
      </w:r>
    </w:p>
    <w:bookmarkEnd w:id="88"/>
    <w:p>
      <w:pPr>
        <w:spacing w:after="0"/>
        <w:ind w:left="0"/>
        <w:jc w:val="both"/>
      </w:pPr>
      <w:r>
        <w:rPr>
          <w:rFonts w:ascii="Times New Roman"/>
          <w:b w:val="false"/>
          <w:i w:val="false"/>
          <w:color w:val="000000"/>
          <w:sz w:val="28"/>
        </w:rPr>
        <w:t>
      Persons, that violate the legislation on valuation activities,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22, as amended – by the Law of the Republic of Kazakhstan dated 14 February 2003 (the order of enforcement see Art. 2) No. 388.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