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61f9" w14:textId="ef06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formation and submission of the tentative list of the world cultural heritage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Information of the Republic of Kazakhstan dated April 17, 2025 № 175-нқ. Registered with the Ministry of Justice of the Republic of Kazakhstan on April 29, 2025 № 36032.</w:t>
      </w:r>
    </w:p>
    <w:p>
      <w:pPr>
        <w:spacing w:after="0"/>
        <w:ind w:left="0"/>
        <w:jc w:val="both"/>
      </w:pPr>
      <w:r>
        <w:rPr>
          <w:rFonts w:ascii="Times New Roman"/>
          <w:b w:val="false"/>
          <w:i w:val="false"/>
          <w:color w:val="ff0000"/>
          <w:sz w:val="28"/>
        </w:rPr>
        <w:t>
      Unofficial translation</w:t>
      </w:r>
    </w:p>
    <w:bookmarkStart w:name="z4" w:id="0"/>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subparagraph</w:t>
      </w:r>
      <w:r>
        <w:rPr>
          <w:rFonts w:ascii="Times New Roman"/>
          <w:b w:val="false"/>
          <w:i w:val="false"/>
          <w:color w:val="000000"/>
          <w:sz w:val="28"/>
          <w:u w:val="single"/>
        </w:rPr>
        <w:t xml:space="preserve"> 24-1</w:t>
      </w:r>
      <w:r>
        <w:rPr>
          <w:rFonts w:ascii="Times New Roman"/>
          <w:b w:val="false"/>
          <w:i w:val="false"/>
          <w:color w:val="000000"/>
          <w:sz w:val="28"/>
        </w:rPr>
        <w:t xml:space="preserve"> of Article 10 of the Law of the Republic of Kazakhstan “ On the protection and use of historical and cultural heritage sites ” and subparagraph 397) of Paragraph 15 of the Regulation on the Ministry of Culture and Information of the Republic of Kazakhstan, approved by the Resolution of the Government of the Republic of Kazakhstan dated October 4, 2023 № 866 “On Certain Issues of the Ministry of Culture and Information of the Republic of Kazakhstan”, I hereby </w:t>
      </w:r>
      <w:r>
        <w:rPr>
          <w:rFonts w:ascii="Times New Roman"/>
          <w:b/>
          <w:i w:val="false"/>
          <w:color w:val="000000"/>
          <w:sz w:val="28"/>
        </w:rPr>
        <w:t>ORDER:</w:t>
      </w:r>
    </w:p>
    <w:bookmarkEnd w:id="0"/>
    <w:bookmarkStart w:name="z5" w:id="1"/>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u w:val="single"/>
        </w:rPr>
        <w:t>Rules</w:t>
      </w:r>
      <w:r>
        <w:rPr>
          <w:rFonts w:ascii="Times New Roman"/>
          <w:b w:val="false"/>
          <w:i w:val="false"/>
          <w:color w:val="000000"/>
          <w:sz w:val="28"/>
        </w:rPr>
        <w:t xml:space="preserve"> of formation and submission of the tentative list of the world cultural heritage of the Republic of Kazakhstan. </w:t>
      </w:r>
    </w:p>
    <w:bookmarkEnd w:id="1"/>
    <w:bookmarkStart w:name="z6" w:id="2"/>
    <w:p>
      <w:pPr>
        <w:spacing w:after="0"/>
        <w:ind w:left="0"/>
        <w:jc w:val="both"/>
      </w:pPr>
      <w:r>
        <w:rPr>
          <w:rFonts w:ascii="Times New Roman"/>
          <w:b w:val="false"/>
          <w:i w:val="false"/>
          <w:color w:val="000000"/>
          <w:sz w:val="28"/>
        </w:rPr>
        <w:t xml:space="preserve">
      2. Invalidate the </w:t>
      </w:r>
      <w:r>
        <w:rPr>
          <w:rFonts w:ascii="Times New Roman"/>
          <w:b w:val="false"/>
          <w:i w:val="false"/>
          <w:color w:val="000000"/>
          <w:sz w:val="28"/>
          <w:u w:val="single"/>
        </w:rPr>
        <w:t>O</w:t>
      </w:r>
      <w:r>
        <w:rPr>
          <w:rFonts w:ascii="Times New Roman"/>
          <w:b w:val="false"/>
          <w:i w:val="false"/>
          <w:color w:val="000000"/>
          <w:sz w:val="28"/>
          <w:u w:val="single"/>
        </w:rPr>
        <w:t xml:space="preserve">rder </w:t>
      </w:r>
      <w:r>
        <w:rPr>
          <w:rFonts w:ascii="Times New Roman"/>
          <w:b w:val="false"/>
          <w:i w:val="false"/>
          <w:color w:val="000000"/>
          <w:sz w:val="28"/>
        </w:rPr>
        <w:t>of the Minister of Culture and Sports of the Republic of Kazakhstan dated April 14, 2020 № 89 “On approval of the Rules of formation and submission of the tentative list of the world cultural heritage of the Republic of Kazakhstan” (registered in the Register of State Registration of Regulatory Legal Acts under № 20398).</w:t>
      </w:r>
    </w:p>
    <w:bookmarkEnd w:id="2"/>
    <w:bookmarkStart w:name="z7" w:id="3"/>
    <w:p>
      <w:pPr>
        <w:spacing w:after="0"/>
        <w:ind w:left="0"/>
        <w:jc w:val="both"/>
      </w:pPr>
      <w:r>
        <w:rPr>
          <w:rFonts w:ascii="Times New Roman"/>
          <w:b w:val="false"/>
          <w:i w:val="false"/>
          <w:color w:val="000000"/>
          <w:sz w:val="28"/>
        </w:rPr>
        <w:t>
       3. In the manner prescribed by the legislation of the Republic of Kazakhstan the Culture Committee of the Ministry of Culture and Information of the Republic of Kazakhstan shall ensure:</w:t>
      </w:r>
    </w:p>
    <w:bookmarkEnd w:id="3"/>
    <w:bookmarkStart w:name="z8"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9" w:id="5"/>
    <w:p>
      <w:pPr>
        <w:spacing w:after="0"/>
        <w:ind w:left="0"/>
        <w:jc w:val="both"/>
      </w:pPr>
      <w:r>
        <w:rPr>
          <w:rFonts w:ascii="Times New Roman"/>
          <w:b w:val="false"/>
          <w:i w:val="false"/>
          <w:color w:val="000000"/>
          <w:sz w:val="28"/>
        </w:rPr>
        <w:t>
       2) posting of this order on the Internet resource of the Ministry of Culture and Information of the Republic of Kazakhstan;</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within ten working days after the state registration of this order with the Ministry of Justice of the Republic of Kazakhstan, report to the Legal Department of the Ministry of Culture and Information of the Republic of Kazakhstan on the execution of the actions provided for in subparagraphs 1) and 2) of this paragraph.</w:t>
      </w:r>
    </w:p>
    <w:bookmarkEnd w:id="6"/>
    <w:p>
      <w:pPr>
        <w:spacing w:after="0"/>
        <w:ind w:left="0"/>
        <w:jc w:val="both"/>
      </w:pPr>
      <w:r>
        <w:rPr>
          <w:rFonts w:ascii="Times New Roman"/>
          <w:b w:val="false"/>
          <w:i w:val="false"/>
          <w:color w:val="000000"/>
          <w:sz w:val="28"/>
        </w:rPr>
        <w:t>
      4. Control over the execution of this order shall be assigned to the supervising vice-minister of culture and information of the Republic of Kazakhstan.</w:t>
      </w:r>
    </w:p>
    <w:bookmarkStart w:name="z12" w:id="7"/>
    <w:p>
      <w:pPr>
        <w:spacing w:after="0"/>
        <w:ind w:left="0"/>
        <w:jc w:val="both"/>
      </w:pPr>
      <w:r>
        <w:rPr>
          <w:rFonts w:ascii="Times New Roman"/>
          <w:b w:val="false"/>
          <w:i w:val="false"/>
          <w:color w:val="000000"/>
          <w:sz w:val="28"/>
        </w:rPr>
        <w:t xml:space="preserve">
      5. This order shall be enacted ten calendar days after the date of its first official publication. </w:t>
      </w:r>
    </w:p>
    <w:bookmarkEnd w:id="7"/>
    <w:p>
      <w:pPr>
        <w:spacing w:after="0"/>
        <w:ind w:left="0"/>
        <w:jc w:val="both"/>
      </w:pPr>
      <w:bookmarkStart w:name="z13" w:id="8"/>
      <w:r>
        <w:rPr>
          <w:rFonts w:ascii="Times New Roman"/>
          <w:b w:val="false"/>
          <w:i w:val="false"/>
          <w:color w:val="000000"/>
          <w:sz w:val="28"/>
        </w:rPr>
        <w:t xml:space="preserve">
      </w:t>
      </w:r>
      <w:r>
        <w:rPr>
          <w:rFonts w:ascii="Times New Roman"/>
          <w:b/>
          <w:i w:val="false"/>
          <w:color w:val="000000"/>
          <w:sz w:val="28"/>
        </w:rPr>
        <w:t xml:space="preserve">Minister </w:t>
      </w:r>
    </w:p>
    <w:bookmarkEnd w:id="8"/>
    <w:p>
      <w:pPr>
        <w:spacing w:after="0"/>
        <w:ind w:left="0"/>
        <w:jc w:val="both"/>
      </w:pP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Culture</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Information</w:t>
      </w:r>
      <w:r>
        <w:rPr>
          <w:rFonts w:ascii="Times New Roman"/>
          <w:b w:val="false"/>
          <w:i w:val="false"/>
          <w:color w:val="000000"/>
          <w:sz w:val="28"/>
        </w:rPr>
        <w:t xml:space="preserve"> </w:t>
      </w:r>
    </w:p>
    <w:p>
      <w:pPr>
        <w:spacing w:after="0"/>
        <w:ind w:left="0"/>
        <w:jc w:val="both"/>
      </w:pP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Republic</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Kazakhstan</w:t>
      </w:r>
      <w:r>
        <w:rPr>
          <w:rFonts w:ascii="Times New Roman"/>
          <w:b w:val="false"/>
          <w:i w:val="false"/>
          <w:color w:val="000000"/>
          <w:sz w:val="28"/>
        </w:rPr>
        <w:t xml:space="preserve">       </w:t>
      </w:r>
      <w:r>
        <w:rPr>
          <w:rFonts w:ascii="Times New Roman"/>
          <w:b/>
          <w:i w:val="false"/>
          <w:color w:val="000000"/>
          <w:sz w:val="28"/>
        </w:rPr>
        <w:t>A.Balaeva</w:t>
      </w:r>
    </w:p>
    <w:p>
      <w:pPr>
        <w:spacing w:after="0"/>
        <w:ind w:left="0"/>
        <w:jc w:val="both"/>
      </w:pPr>
      <w:bookmarkStart w:name="z14" w:id="9"/>
      <w:r>
        <w:rPr>
          <w:rFonts w:ascii="Times New Roman"/>
          <w:b w:val="false"/>
          <w:i w:val="false"/>
          <w:color w:val="000000"/>
          <w:sz w:val="28"/>
        </w:rPr>
        <w:t>
      Approved by the Order</w:t>
      </w:r>
    </w:p>
    <w:bookmarkEnd w:id="9"/>
    <w:p>
      <w:pPr>
        <w:spacing w:after="0"/>
        <w:ind w:left="0"/>
        <w:jc w:val="both"/>
      </w:pPr>
      <w:r>
        <w:rPr>
          <w:rFonts w:ascii="Times New Roman"/>
          <w:b w:val="false"/>
          <w:i w:val="false"/>
          <w:color w:val="000000"/>
          <w:sz w:val="28"/>
        </w:rPr>
        <w:t>of the Minister of Culture</w:t>
      </w:r>
    </w:p>
    <w:p>
      <w:pPr>
        <w:spacing w:after="0"/>
        <w:ind w:left="0"/>
        <w:jc w:val="both"/>
      </w:pPr>
      <w:r>
        <w:rPr>
          <w:rFonts w:ascii="Times New Roman"/>
          <w:b w:val="false"/>
          <w:i w:val="false"/>
          <w:color w:val="000000"/>
          <w:sz w:val="28"/>
        </w:rPr>
        <w:t>and Information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dated April 17, 2025 № 175-нқ</w:t>
      </w:r>
    </w:p>
    <w:bookmarkStart w:name="z15" w:id="10"/>
    <w:p>
      <w:pPr>
        <w:spacing w:after="0"/>
        <w:ind w:left="0"/>
        <w:jc w:val="left"/>
      </w:pPr>
      <w:r>
        <w:rPr>
          <w:rFonts w:ascii="Times New Roman"/>
          <w:b/>
          <w:i w:val="false"/>
          <w:color w:val="000000"/>
        </w:rPr>
        <w:t xml:space="preserve"> Rules of formation and submission of the tentative list of the world cultural heritage of the Republic of Kazakhstan </w:t>
      </w:r>
      <w:r>
        <w:rPr>
          <w:rFonts w:ascii="Times New Roman"/>
          <w:b/>
          <w:i w:val="false"/>
          <w:color w:val="000000"/>
        </w:rPr>
        <w:t xml:space="preserve">  Chapter 1. General provisions</w:t>
      </w:r>
    </w:p>
    <w:bookmarkEnd w:id="10"/>
    <w:bookmarkStart w:name="z17" w:id="11"/>
    <w:p>
      <w:pPr>
        <w:spacing w:after="0"/>
        <w:ind w:left="0"/>
        <w:jc w:val="both"/>
      </w:pPr>
      <w:r>
        <w:rPr>
          <w:rFonts w:ascii="Times New Roman"/>
          <w:b w:val="false"/>
          <w:i w:val="false"/>
          <w:color w:val="000000"/>
          <w:sz w:val="28"/>
        </w:rPr>
        <w:t>
      1. These Rules of formation and submission of the tentative list of the world cultural heritage of the Republic of Kazakhstan (hereinafter The Rules) have been developed in pursuance of subparagraph 24-1) of Article 10 of the Law of the Republic of Kazakhstan “ On the protection and use of historical and cultural heritage sites ”, subparagraph 397) of Paragraph 15 of the Regulation on the Ministry of Culture and Information of the Republic of Kazakhstan, approved by the Resolution of the Government of the Republic of Kazakhstan dated October 4, 2023 № 866 “On Certain Issues of the Ministry of Culture and Information of the Republic of Kazakhstan”, and define the procedure of formation and submission of the tentative list of the world cultural heritage of the Republic of Kazakhstan.</w:t>
      </w:r>
    </w:p>
    <w:bookmarkEnd w:id="11"/>
    <w:bookmarkStart w:name="z18" w:id="12"/>
    <w:p>
      <w:pPr>
        <w:spacing w:after="0"/>
        <w:ind w:left="0"/>
        <w:jc w:val="both"/>
      </w:pPr>
      <w:r>
        <w:rPr>
          <w:rFonts w:ascii="Times New Roman"/>
          <w:b w:val="false"/>
          <w:i w:val="false"/>
          <w:color w:val="000000"/>
          <w:sz w:val="28"/>
        </w:rPr>
        <w:t>
      2. The following notions shall be used in these Rules:</w:t>
      </w:r>
    </w:p>
    <w:bookmarkEnd w:id="12"/>
    <w:bookmarkStart w:name="z19" w:id="13"/>
    <w:p>
      <w:pPr>
        <w:spacing w:after="0"/>
        <w:ind w:left="0"/>
        <w:jc w:val="both"/>
      </w:pPr>
      <w:r>
        <w:rPr>
          <w:rFonts w:ascii="Times New Roman"/>
          <w:b w:val="false"/>
          <w:i w:val="false"/>
          <w:color w:val="000000"/>
          <w:sz w:val="28"/>
        </w:rPr>
        <w:t>
      1) outstanding universal value – exceptional cultural significance that is valuable for all humanity;</w:t>
      </w:r>
    </w:p>
    <w:bookmarkEnd w:id="13"/>
    <w:p>
      <w:pPr>
        <w:spacing w:after="0"/>
        <w:ind w:left="0"/>
        <w:jc w:val="both"/>
      </w:pPr>
      <w:r>
        <w:rPr>
          <w:rFonts w:ascii="Times New Roman"/>
          <w:b w:val="false"/>
          <w:i w:val="false"/>
          <w:color w:val="000000"/>
          <w:sz w:val="28"/>
        </w:rPr>
        <w:t>
      2) tentative list of the world cultural heritage of the Republic of Kazakhstan (hereinafter referred to as the tentative list) – a list of historical and cultural monuments submitted to the UNESCO World Heritage Committee for inscription on the UNESCO World Cultural and Natural Heritage List;</w:t>
      </w:r>
    </w:p>
    <w:p>
      <w:pPr>
        <w:spacing w:after="0"/>
        <w:ind w:left="0"/>
        <w:jc w:val="both"/>
      </w:pPr>
      <w:r>
        <w:rPr>
          <w:rFonts w:ascii="Times New Roman"/>
          <w:b w:val="false"/>
          <w:i w:val="false"/>
          <w:color w:val="000000"/>
          <w:sz w:val="28"/>
        </w:rPr>
        <w:t>
      3) historical and cultural monuments – historical and cultural heritage sites entered on the State List of Historical and Cultural Monuments;</w:t>
      </w:r>
    </w:p>
    <w:p>
      <w:pPr>
        <w:spacing w:after="0"/>
        <w:ind w:left="0"/>
        <w:jc w:val="both"/>
      </w:pPr>
      <w:r>
        <w:rPr>
          <w:rFonts w:ascii="Times New Roman"/>
          <w:b w:val="false"/>
          <w:i w:val="false"/>
          <w:color w:val="000000"/>
          <w:sz w:val="28"/>
        </w:rPr>
        <w:t>
      4) special commission on historical and cultural heritage issues (hereinafter referred to as the special commission) – an advisory body created under the authorized body for the purpose of developing proposals and recommendations on historical and cultural heritage issues;</w:t>
      </w:r>
    </w:p>
    <w:p>
      <w:pPr>
        <w:spacing w:after="0"/>
        <w:ind w:left="0"/>
        <w:jc w:val="both"/>
      </w:pPr>
      <w:r>
        <w:rPr>
          <w:rFonts w:ascii="Times New Roman"/>
          <w:b w:val="false"/>
          <w:i w:val="false"/>
          <w:color w:val="000000"/>
          <w:sz w:val="28"/>
        </w:rPr>
        <w:t>
      5) authorized body for the protection and use of historical and cultural heritage sites (hereinafter referred to as the authorized body) – the central executive body that exercises leadership and cross-sectoral coordination in the protection and use of historical and cultural heritage sites.</w:t>
      </w:r>
    </w:p>
    <w:bookmarkStart w:name="z24" w:id="14"/>
    <w:p>
      <w:pPr>
        <w:spacing w:after="0"/>
        <w:ind w:left="0"/>
        <w:jc w:val="left"/>
      </w:pPr>
      <w:r>
        <w:rPr>
          <w:rFonts w:ascii="Times New Roman"/>
          <w:b/>
          <w:i w:val="false"/>
          <w:color w:val="000000"/>
        </w:rPr>
        <w:t xml:space="preserve"> Chapter 2. Procedure of forming the tentative list </w:t>
      </w:r>
    </w:p>
    <w:bookmarkEnd w:id="14"/>
    <w:bookmarkStart w:name="z25" w:id="15"/>
    <w:p>
      <w:pPr>
        <w:spacing w:after="0"/>
        <w:ind w:left="0"/>
        <w:jc w:val="both"/>
      </w:pPr>
      <w:r>
        <w:rPr>
          <w:rFonts w:ascii="Times New Roman"/>
          <w:b w:val="false"/>
          <w:i w:val="false"/>
          <w:color w:val="000000"/>
          <w:sz w:val="28"/>
        </w:rPr>
        <w:t>
      3. To form the tentative list, local executive bodies of oblasts, cities of republican status, the capital (hereinafter - local executive bodies) shall send relevant proposals to the authorized body.</w:t>
      </w:r>
    </w:p>
    <w:bookmarkEnd w:id="15"/>
    <w:p>
      <w:pPr>
        <w:spacing w:after="0"/>
        <w:ind w:left="0"/>
        <w:jc w:val="both"/>
      </w:pPr>
      <w:r>
        <w:rPr>
          <w:rFonts w:ascii="Times New Roman"/>
          <w:b w:val="false"/>
          <w:i w:val="false"/>
          <w:color w:val="000000"/>
          <w:sz w:val="28"/>
        </w:rPr>
        <w:t>
      4. The proposals of local executive bodies shall be submitted by the authorized body for consideration of the special commission within forty-five calendar days.</w:t>
      </w:r>
    </w:p>
    <w:p>
      <w:pPr>
        <w:spacing w:after="0"/>
        <w:ind w:left="0"/>
        <w:jc w:val="both"/>
      </w:pPr>
      <w:r>
        <w:rPr>
          <w:rFonts w:ascii="Times New Roman"/>
          <w:b w:val="false"/>
          <w:i w:val="false"/>
          <w:color w:val="000000"/>
          <w:sz w:val="28"/>
        </w:rPr>
        <w:t>
      5. Based on the recommendation of the special commission, the authorized body shall form the tentative list.</w:t>
      </w:r>
    </w:p>
    <w:p>
      <w:pPr>
        <w:spacing w:after="0"/>
        <w:ind w:left="0"/>
        <w:jc w:val="both"/>
      </w:pPr>
      <w:r>
        <w:rPr>
          <w:rFonts w:ascii="Times New Roman"/>
          <w:b w:val="false"/>
          <w:i w:val="false"/>
          <w:color w:val="000000"/>
          <w:sz w:val="28"/>
        </w:rPr>
        <w:t xml:space="preserve">
      6. When forming the tentative list the criteria to potential monuments of history and culture of the world cultural heritage defined by the </w:t>
      </w:r>
      <w:r>
        <w:rPr>
          <w:rFonts w:ascii="Times New Roman"/>
          <w:b w:val="false"/>
          <w:i w:val="false"/>
          <w:color w:val="000000"/>
          <w:sz w:val="28"/>
          <w:u w:val="single"/>
        </w:rPr>
        <w:t>Convention</w:t>
      </w:r>
      <w:r>
        <w:rPr>
          <w:rFonts w:ascii="Times New Roman"/>
          <w:b w:val="false"/>
          <w:i w:val="false"/>
          <w:color w:val="000000"/>
          <w:sz w:val="28"/>
        </w:rPr>
        <w:t xml:space="preserve"> for the Protection of the World Natural and Cultural Heritage (hereinafter - the Convention)- World Heritage Convention to which Kazakhstan joined on the basis of the Decree of the Supreme Council of the Republic of Kazakhstan on April 29, 1994, as well as the outstanding universal value of the monument of history and culture shall be taken into account. </w:t>
      </w:r>
    </w:p>
    <w:p>
      <w:pPr>
        <w:spacing w:after="0"/>
        <w:ind w:left="0"/>
        <w:jc w:val="both"/>
      </w:pPr>
      <w:r>
        <w:rPr>
          <w:rFonts w:ascii="Times New Roman"/>
          <w:b w:val="false"/>
          <w:i w:val="false"/>
          <w:color w:val="000000"/>
          <w:sz w:val="28"/>
        </w:rPr>
        <w:t>
      7. The Tentative List shall be updated at least once every ten years.</w:t>
      </w:r>
    </w:p>
    <w:bookmarkStart w:name="z30" w:id="16"/>
    <w:p>
      <w:pPr>
        <w:spacing w:after="0"/>
        <w:ind w:left="0"/>
        <w:jc w:val="left"/>
      </w:pPr>
      <w:r>
        <w:rPr>
          <w:rFonts w:ascii="Times New Roman"/>
          <w:b/>
          <w:i w:val="false"/>
          <w:color w:val="000000"/>
        </w:rPr>
        <w:t xml:space="preserve"> Chapter 3. Procedure of submitting the tentative list </w:t>
      </w:r>
    </w:p>
    <w:bookmarkEnd w:id="16"/>
    <w:bookmarkStart w:name="z31" w:id="17"/>
    <w:p>
      <w:pPr>
        <w:spacing w:after="0"/>
        <w:ind w:left="0"/>
        <w:jc w:val="both"/>
      </w:pPr>
      <w:r>
        <w:rPr>
          <w:rFonts w:ascii="Times New Roman"/>
          <w:b w:val="false"/>
          <w:i w:val="false"/>
          <w:color w:val="000000"/>
          <w:sz w:val="28"/>
        </w:rPr>
        <w:t>
      8. Based on the tentative list compiled by the authorized body for submission to the UNESCO World Heritage Committee, documentation shall be prepared for the submission of the tentative list in accordance with the Convention.</w:t>
      </w:r>
    </w:p>
    <w:bookmarkEnd w:id="17"/>
    <w:p>
      <w:pPr>
        <w:spacing w:after="0"/>
        <w:ind w:left="0"/>
        <w:jc w:val="both"/>
      </w:pPr>
      <w:r>
        <w:rPr>
          <w:rFonts w:ascii="Times New Roman"/>
          <w:b w:val="false"/>
          <w:i w:val="false"/>
          <w:color w:val="000000"/>
          <w:sz w:val="28"/>
        </w:rPr>
        <w:t>
      9. The tentative list shall be filled out in English or French in accordance with the Convention requirements.</w:t>
      </w:r>
    </w:p>
    <w:p>
      <w:pPr>
        <w:spacing w:after="0"/>
        <w:ind w:left="0"/>
        <w:jc w:val="both"/>
      </w:pPr>
      <w:r>
        <w:rPr>
          <w:rFonts w:ascii="Times New Roman"/>
          <w:b w:val="false"/>
          <w:i w:val="false"/>
          <w:color w:val="000000"/>
          <w:sz w:val="28"/>
        </w:rPr>
        <w:t>
      10. The tentative list shall contain information on the historical and cultural monument’s compliance with the criteria of the Convention, authenticity and/or integrity of the historical and cultural monument, and comparison with similar historical and cultural monuments.</w:t>
      </w:r>
    </w:p>
    <w:p>
      <w:pPr>
        <w:spacing w:after="0"/>
        <w:ind w:left="0"/>
        <w:jc w:val="both"/>
      </w:pPr>
      <w:r>
        <w:rPr>
          <w:rFonts w:ascii="Times New Roman"/>
          <w:b w:val="false"/>
          <w:i w:val="false"/>
          <w:color w:val="000000"/>
          <w:sz w:val="28"/>
        </w:rPr>
        <w:t>
      11. The document signed by the authorized body for the submission of the tentative list shall be sent to the UNESCO World Heritage Committee.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