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1250" w14:textId="0681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registration of persons in need of housing and provision of housing from the housing stock of state institutions and state enterprises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Construction of the Republic of Kazakhstan dated March 31, 2025 № 105. Registered with the Ministry of Justice of the Republic of Kazakhstan on April 1, 2025 № 35912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10-34) of Article 10-2 of the Law of the Republic of Kazakhstan "On Housing Relations"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registration of persons in need of housing and provision of housing from the housing stock of state institutions and state enterprises.</w:t>
      </w:r>
    </w:p>
    <w:p>
      <w:pPr>
        <w:spacing w:after="0"/>
        <w:ind w:left="0"/>
        <w:jc w:val="both"/>
      </w:pPr>
      <w:r>
        <w:rPr>
          <w:rFonts w:ascii="Times New Roman"/>
          <w:b w:val="false"/>
          <w:i w:val="false"/>
          <w:color w:val="000000"/>
          <w:sz w:val="28"/>
        </w:rPr>
        <w:t>
      2. The Committee for Construction, Housing and Utilities of the Ministry of Industry and Construction of the Republic of Kazakhstan, in the manner prescribed by the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Industry and Construction of the Republic of Kazakhstan.</w:t>
      </w:r>
    </w:p>
    <w:p>
      <w:pPr>
        <w:spacing w:after="0"/>
        <w:ind w:left="0"/>
        <w:jc w:val="both"/>
      </w:pPr>
      <w:r>
        <w:rPr>
          <w:rFonts w:ascii="Times New Roman"/>
          <w:b w:val="false"/>
          <w:i w:val="false"/>
          <w:color w:val="000000"/>
          <w:sz w:val="28"/>
        </w:rPr>
        <w:t>
      3. Control over execution of this order shall be assigned to the supervising Vice Minister of Industry and Construction of the Republic of Kazakhstan.</w:t>
      </w:r>
    </w:p>
    <w:p>
      <w:pPr>
        <w:spacing w:after="0"/>
        <w:ind w:left="0"/>
        <w:jc w:val="both"/>
      </w:pPr>
      <w:r>
        <w:rPr>
          <w:rFonts w:ascii="Times New Roman"/>
          <w:b w:val="false"/>
          <w:i w:val="false"/>
          <w:color w:val="000000"/>
          <w:sz w:val="28"/>
        </w:rPr>
        <w:t>
      4. This order shall come into force from May 24, 2025 and is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Industry and Construction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Nagaspayev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Agriculture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Prosecutor General's Office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Agency for the Protection</w:t>
      </w:r>
    </w:p>
    <w:p>
      <w:pPr>
        <w:spacing w:after="0"/>
        <w:ind w:left="0"/>
        <w:jc w:val="both"/>
      </w:pPr>
      <w:r>
        <w:rPr>
          <w:rFonts w:ascii="Times New Roman"/>
          <w:b w:val="false"/>
          <w:i w:val="false"/>
          <w:color w:val="000000"/>
          <w:sz w:val="28"/>
        </w:rPr>
        <w:t>
      and Development of Competition</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Science and</w:t>
      </w:r>
    </w:p>
    <w:p>
      <w:pPr>
        <w:spacing w:after="0"/>
        <w:ind w:left="0"/>
        <w:jc w:val="both"/>
      </w:pPr>
      <w:r>
        <w:rPr>
          <w:rFonts w:ascii="Times New Roman"/>
          <w:b w:val="false"/>
          <w:i w:val="false"/>
          <w:color w:val="000000"/>
          <w:sz w:val="28"/>
        </w:rPr>
        <w:t>
      Higher Education</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Health</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Labor</w:t>
      </w:r>
    </w:p>
    <w:p>
      <w:pPr>
        <w:spacing w:after="0"/>
        <w:ind w:left="0"/>
        <w:jc w:val="both"/>
      </w:pPr>
      <w:r>
        <w:rPr>
          <w:rFonts w:ascii="Times New Roman"/>
          <w:b w:val="false"/>
          <w:i w:val="false"/>
          <w:color w:val="000000"/>
          <w:sz w:val="28"/>
        </w:rPr>
        <w:t>
      and Social Protection of the Population</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Supreme Audit Chamber</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Supreme Court</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Apparatus of the Supreme Judicial</w:t>
      </w:r>
    </w:p>
    <w:p>
      <w:pPr>
        <w:spacing w:after="0"/>
        <w:ind w:left="0"/>
        <w:jc w:val="both"/>
      </w:pPr>
      <w:r>
        <w:rPr>
          <w:rFonts w:ascii="Times New Roman"/>
          <w:b w:val="false"/>
          <w:i w:val="false"/>
          <w:color w:val="000000"/>
          <w:sz w:val="28"/>
        </w:rPr>
        <w:t>
      Council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Finance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Agency of the Republic of Kazakhstan</w:t>
      </w:r>
    </w:p>
    <w:p>
      <w:pPr>
        <w:spacing w:after="0"/>
        <w:ind w:left="0"/>
        <w:jc w:val="both"/>
      </w:pPr>
      <w:r>
        <w:rPr>
          <w:rFonts w:ascii="Times New Roman"/>
          <w:b w:val="false"/>
          <w:i w:val="false"/>
          <w:color w:val="000000"/>
          <w:sz w:val="28"/>
        </w:rPr>
        <w:t>
      for financial monitoring</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Agency of the Republic of Kazakhstan</w:t>
      </w:r>
    </w:p>
    <w:p>
      <w:pPr>
        <w:spacing w:after="0"/>
        <w:ind w:left="0"/>
        <w:jc w:val="both"/>
      </w:pPr>
      <w:r>
        <w:rPr>
          <w:rFonts w:ascii="Times New Roman"/>
          <w:b w:val="false"/>
          <w:i w:val="false"/>
          <w:color w:val="000000"/>
          <w:sz w:val="28"/>
        </w:rPr>
        <w:t>
      for regulation and development</w:t>
      </w:r>
    </w:p>
    <w:p>
      <w:pPr>
        <w:spacing w:after="0"/>
        <w:ind w:left="0"/>
        <w:jc w:val="both"/>
      </w:pPr>
      <w:r>
        <w:rPr>
          <w:rFonts w:ascii="Times New Roman"/>
          <w:b w:val="false"/>
          <w:i w:val="false"/>
          <w:color w:val="000000"/>
          <w:sz w:val="28"/>
        </w:rPr>
        <w:t>
      of the financial market</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Defense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Transport</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Culture and</w:t>
      </w:r>
    </w:p>
    <w:p>
      <w:pPr>
        <w:spacing w:after="0"/>
        <w:ind w:left="0"/>
        <w:jc w:val="both"/>
      </w:pPr>
      <w:r>
        <w:rPr>
          <w:rFonts w:ascii="Times New Roman"/>
          <w:b w:val="false"/>
          <w:i w:val="false"/>
          <w:color w:val="000000"/>
          <w:sz w:val="28"/>
        </w:rPr>
        <w:t>
      Information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State Security Service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Agency of the Republic of Kazakhstan</w:t>
      </w:r>
    </w:p>
    <w:p>
      <w:pPr>
        <w:spacing w:after="0"/>
        <w:ind w:left="0"/>
        <w:jc w:val="both"/>
      </w:pPr>
      <w:r>
        <w:rPr>
          <w:rFonts w:ascii="Times New Roman"/>
          <w:b w:val="false"/>
          <w:i w:val="false"/>
          <w:color w:val="000000"/>
          <w:sz w:val="28"/>
        </w:rPr>
        <w:t>
      for Civil Service Affairs</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Education</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Administration Department of the President</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Trade</w:t>
      </w:r>
    </w:p>
    <w:p>
      <w:pPr>
        <w:spacing w:after="0"/>
        <w:ind w:left="0"/>
        <w:jc w:val="both"/>
      </w:pPr>
      <w:r>
        <w:rPr>
          <w:rFonts w:ascii="Times New Roman"/>
          <w:b w:val="false"/>
          <w:i w:val="false"/>
          <w:color w:val="000000"/>
          <w:sz w:val="28"/>
        </w:rPr>
        <w:t>
      and Integration</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Agency of the Republic of Kazakhstan</w:t>
      </w:r>
    </w:p>
    <w:p>
      <w:pPr>
        <w:spacing w:after="0"/>
        <w:ind w:left="0"/>
        <w:jc w:val="both"/>
      </w:pPr>
      <w:r>
        <w:rPr>
          <w:rFonts w:ascii="Times New Roman"/>
          <w:b w:val="false"/>
          <w:i w:val="false"/>
          <w:color w:val="000000"/>
          <w:sz w:val="28"/>
        </w:rPr>
        <w:t>
      for Strategic Planning</w:t>
      </w:r>
    </w:p>
    <w:p>
      <w:pPr>
        <w:spacing w:after="0"/>
        <w:ind w:left="0"/>
        <w:jc w:val="both"/>
      </w:pPr>
      <w:r>
        <w:rPr>
          <w:rFonts w:ascii="Times New Roman"/>
          <w:b w:val="false"/>
          <w:i w:val="false"/>
          <w:color w:val="000000"/>
          <w:sz w:val="28"/>
        </w:rPr>
        <w:t>
      and Reforms</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Water Resources</w:t>
      </w:r>
    </w:p>
    <w:p>
      <w:pPr>
        <w:spacing w:after="0"/>
        <w:ind w:left="0"/>
        <w:jc w:val="both"/>
      </w:pPr>
      <w:r>
        <w:rPr>
          <w:rFonts w:ascii="Times New Roman"/>
          <w:b w:val="false"/>
          <w:i w:val="false"/>
          <w:color w:val="000000"/>
          <w:sz w:val="28"/>
        </w:rPr>
        <w:t>
      and Irrigation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Agency of the Republic of Kazakhstan</w:t>
      </w:r>
    </w:p>
    <w:p>
      <w:pPr>
        <w:spacing w:after="0"/>
        <w:ind w:left="0"/>
        <w:jc w:val="both"/>
      </w:pPr>
      <w:r>
        <w:rPr>
          <w:rFonts w:ascii="Times New Roman"/>
          <w:b w:val="false"/>
          <w:i w:val="false"/>
          <w:color w:val="000000"/>
          <w:sz w:val="28"/>
        </w:rPr>
        <w:t>
      for Combating Corruption</w:t>
      </w:r>
    </w:p>
    <w:p>
      <w:pPr>
        <w:spacing w:after="0"/>
        <w:ind w:left="0"/>
        <w:jc w:val="both"/>
      </w:pPr>
      <w:r>
        <w:rPr>
          <w:rFonts w:ascii="Times New Roman"/>
          <w:b w:val="false"/>
          <w:i w:val="false"/>
          <w:color w:val="000000"/>
          <w:sz w:val="28"/>
        </w:rPr>
        <w:t>
      (Anti-Corruption Service)</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Foreign Affairs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Emergency Situations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Tourism and Sports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National Bank</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National Security Committee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National Economy</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Digital Development, Innovations</w:t>
      </w:r>
    </w:p>
    <w:p>
      <w:pPr>
        <w:spacing w:after="0"/>
        <w:ind w:left="0"/>
        <w:jc w:val="both"/>
      </w:pPr>
      <w:r>
        <w:rPr>
          <w:rFonts w:ascii="Times New Roman"/>
          <w:b w:val="false"/>
          <w:i w:val="false"/>
          <w:color w:val="000000"/>
          <w:sz w:val="28"/>
        </w:rPr>
        <w:t>
      and Aerospace Industry</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Internal Affairs</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Ecology and Natural Resources</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Energy</w:t>
      </w:r>
    </w:p>
    <w:p>
      <w:pPr>
        <w:spacing w:after="0"/>
        <w:ind w:left="0"/>
        <w:jc w:val="both"/>
      </w:pPr>
      <w:r>
        <w:rPr>
          <w:rFonts w:ascii="Times New Roman"/>
          <w:b w:val="false"/>
          <w:i w:val="false"/>
          <w:color w:val="000000"/>
          <w:sz w:val="28"/>
        </w:rPr>
        <w:t>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of the Minister </w:t>
            </w:r>
            <w:r>
              <w:br/>
            </w:r>
            <w:r>
              <w:rPr>
                <w:rFonts w:ascii="Times New Roman"/>
                <w:b w:val="false"/>
                <w:i w:val="false"/>
                <w:color w:val="000000"/>
                <w:sz w:val="20"/>
              </w:rPr>
              <w:t xml:space="preserve">of Industry and Construction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March 31, 2025 </w:t>
            </w:r>
            <w:r>
              <w:br/>
            </w:r>
            <w:r>
              <w:rPr>
                <w:rFonts w:ascii="Times New Roman"/>
                <w:b w:val="false"/>
                <w:i w:val="false"/>
                <w:color w:val="000000"/>
                <w:sz w:val="20"/>
              </w:rPr>
              <w:t>№105</w:t>
            </w:r>
          </w:p>
        </w:tc>
      </w:tr>
    </w:tbl>
    <w:p>
      <w:pPr>
        <w:spacing w:after="0"/>
        <w:ind w:left="0"/>
        <w:jc w:val="left"/>
      </w:pPr>
      <w:r>
        <w:rPr>
          <w:rFonts w:ascii="Times New Roman"/>
          <w:b/>
          <w:i w:val="false"/>
          <w:color w:val="000000"/>
        </w:rPr>
        <w:t xml:space="preserve"> Rules </w:t>
      </w:r>
      <w:r>
        <w:br/>
      </w:r>
      <w:r>
        <w:rPr>
          <w:rFonts w:ascii="Times New Roman"/>
          <w:b/>
          <w:i w:val="false"/>
          <w:color w:val="000000"/>
        </w:rPr>
        <w:t>for registration of persons in need of housing and provision of housing from the housing stock of state institutions and state enterprises Chapter 1. General provisions</w:t>
      </w:r>
    </w:p>
    <w:p>
      <w:pPr>
        <w:spacing w:after="0"/>
        <w:ind w:left="0"/>
        <w:jc w:val="both"/>
      </w:pPr>
      <w:r>
        <w:rPr>
          <w:rFonts w:ascii="Times New Roman"/>
          <w:b w:val="false"/>
          <w:i w:val="false"/>
          <w:color w:val="000000"/>
          <w:sz w:val="28"/>
        </w:rPr>
        <w:t xml:space="preserve">
      1. These Rules for registration of persons in need of housing and provision of housing from the housing stock of state institutions and state enterprises (hereinafter – the Rules) are developed in accordance with </w:t>
      </w:r>
      <w:r>
        <w:rPr>
          <w:rFonts w:ascii="Times New Roman"/>
          <w:b w:val="false"/>
          <w:i w:val="false"/>
          <w:color w:val="000000"/>
          <w:sz w:val="28"/>
        </w:rPr>
        <w:t>subparagraph 10-34)</w:t>
      </w:r>
      <w:r>
        <w:rPr>
          <w:rFonts w:ascii="Times New Roman"/>
          <w:b w:val="false"/>
          <w:i w:val="false"/>
          <w:color w:val="000000"/>
          <w:sz w:val="28"/>
        </w:rPr>
        <w:t xml:space="preserve"> of Article 10-2 of the Law of the Republic of Kazakhstan "On Housing Relations" (hereinafter – the Law) determine the procedure for registration persons in need of housing and provision of housing from the housing stock of state institutions and state enterprises.</w:t>
      </w:r>
    </w:p>
    <w:p>
      <w:pPr>
        <w:spacing w:after="0"/>
        <w:ind w:left="0"/>
        <w:jc w:val="both"/>
      </w:pPr>
      <w:r>
        <w:rPr>
          <w:rFonts w:ascii="Times New Roman"/>
          <w:b w:val="false"/>
          <w:i w:val="false"/>
          <w:color w:val="000000"/>
          <w:sz w:val="28"/>
        </w:rPr>
        <w:t>
      2. The following basic concepts are used in these Rules:</w:t>
      </w:r>
    </w:p>
    <w:p>
      <w:pPr>
        <w:spacing w:after="0"/>
        <w:ind w:left="0"/>
        <w:jc w:val="both"/>
      </w:pPr>
      <w:r>
        <w:rPr>
          <w:rFonts w:ascii="Times New Roman"/>
          <w:b w:val="false"/>
          <w:i w:val="false"/>
          <w:color w:val="000000"/>
          <w:sz w:val="28"/>
        </w:rPr>
        <w:t>
      1) Renter – a party to the residential lease agreement who is either the owner of the housing or a person authorized by the owner to lease the housing;</w:t>
      </w:r>
    </w:p>
    <w:p>
      <w:pPr>
        <w:spacing w:after="0"/>
        <w:ind w:left="0"/>
        <w:jc w:val="both"/>
      </w:pPr>
      <w:r>
        <w:rPr>
          <w:rFonts w:ascii="Times New Roman"/>
          <w:b w:val="false"/>
          <w:i w:val="false"/>
          <w:color w:val="000000"/>
          <w:sz w:val="28"/>
        </w:rPr>
        <w:t>
      2) Tenant – a party to the residential lease agreement who receives the housing or part thereof for use;</w:t>
      </w:r>
    </w:p>
    <w:p>
      <w:pPr>
        <w:spacing w:after="0"/>
        <w:ind w:left="0"/>
        <w:jc w:val="both"/>
      </w:pPr>
      <w:r>
        <w:rPr>
          <w:rFonts w:ascii="Times New Roman"/>
          <w:b w:val="false"/>
          <w:i w:val="false"/>
          <w:color w:val="000000"/>
          <w:sz w:val="28"/>
        </w:rPr>
        <w:t>
      3) housing stock of a state-owned enterprise - housings managed by a state-owned enterprise;</w:t>
      </w:r>
    </w:p>
    <w:p>
      <w:pPr>
        <w:spacing w:after="0"/>
        <w:ind w:left="0"/>
        <w:jc w:val="both"/>
      </w:pPr>
      <w:r>
        <w:rPr>
          <w:rFonts w:ascii="Times New Roman"/>
          <w:b w:val="false"/>
          <w:i w:val="false"/>
          <w:color w:val="000000"/>
          <w:sz w:val="28"/>
        </w:rPr>
        <w:t>
      4) housing stock of a state institution - housings managed by state institutions, with the exception of special state institutions providing housings for use;</w:t>
      </w:r>
    </w:p>
    <w:p>
      <w:pPr>
        <w:spacing w:after="0"/>
        <w:ind w:left="0"/>
        <w:jc w:val="both"/>
      </w:pPr>
      <w:r>
        <w:rPr>
          <w:rFonts w:ascii="Times New Roman"/>
          <w:b w:val="false"/>
          <w:i w:val="false"/>
          <w:color w:val="000000"/>
          <w:sz w:val="28"/>
        </w:rPr>
        <w:t>
      5) applicant – citizens of the Republic of Kazakhstan who are employed by state institutions or state-owned enterprises;</w:t>
      </w:r>
    </w:p>
    <w:p>
      <w:pPr>
        <w:spacing w:after="0"/>
        <w:ind w:left="0"/>
        <w:jc w:val="both"/>
      </w:pPr>
      <w:r>
        <w:rPr>
          <w:rFonts w:ascii="Times New Roman"/>
          <w:b w:val="false"/>
          <w:i w:val="false"/>
          <w:color w:val="000000"/>
          <w:sz w:val="28"/>
        </w:rPr>
        <w:t>
      6) housing – a separate residential unit (individual residential house, apartment, room in a dormitory, modular (mobile) residential house) intended and used for permanent residence, complying with established construction, sanitary, environmental, fire safety, and other mandatory standards and rules;</w:t>
      </w:r>
    </w:p>
    <w:p>
      <w:pPr>
        <w:spacing w:after="0"/>
        <w:ind w:left="0"/>
        <w:jc w:val="both"/>
      </w:pPr>
      <w:r>
        <w:rPr>
          <w:rFonts w:ascii="Times New Roman"/>
          <w:b w:val="false"/>
          <w:i w:val="false"/>
          <w:color w:val="000000"/>
          <w:sz w:val="28"/>
        </w:rPr>
        <w:t>
      7) authorized body – a state institution or state enterprise that allocates and provides housing from the housing stock of a state institution or state enterprise.</w:t>
      </w:r>
    </w:p>
    <w:p>
      <w:pPr>
        <w:spacing w:after="0"/>
        <w:ind w:left="0"/>
        <w:jc w:val="left"/>
      </w:pPr>
      <w:r>
        <w:rPr>
          <w:rFonts w:ascii="Times New Roman"/>
          <w:b/>
          <w:i w:val="false"/>
          <w:color w:val="000000"/>
        </w:rPr>
        <w:t xml:space="preserve"> Chapter 2. Procedure for registration of persons in need of housing and</w:t>
      </w:r>
      <w:r>
        <w:br/>
      </w:r>
      <w:r>
        <w:rPr>
          <w:rFonts w:ascii="Times New Roman"/>
          <w:b/>
          <w:i w:val="false"/>
          <w:color w:val="000000"/>
        </w:rPr>
        <w:t>provision of housing from the housing stock of state institutions and state enterprises</w:t>
      </w:r>
    </w:p>
    <w:p>
      <w:pPr>
        <w:spacing w:after="0"/>
        <w:ind w:left="0"/>
        <w:jc w:val="both"/>
      </w:pPr>
      <w:r>
        <w:rPr>
          <w:rFonts w:ascii="Times New Roman"/>
          <w:b w:val="false"/>
          <w:i w:val="false"/>
          <w:color w:val="000000"/>
          <w:sz w:val="28"/>
        </w:rPr>
        <w:t>
      3. Employees of state institutions and state-owned enterprises who reside in a given locality are registered as persons in need of housing from the housing stock of state institutions and state-owned enterprises.</w:t>
      </w:r>
    </w:p>
    <w:p>
      <w:pPr>
        <w:spacing w:after="0"/>
        <w:ind w:left="0"/>
        <w:jc w:val="both"/>
      </w:pPr>
      <w:r>
        <w:rPr>
          <w:rFonts w:ascii="Times New Roman"/>
          <w:b w:val="false"/>
          <w:i w:val="false"/>
          <w:color w:val="000000"/>
          <w:sz w:val="28"/>
        </w:rPr>
        <w:t>
      4. To register persons in need of housing from the housing stock of state institutions and state enterprises, applicants shall submit the following documents to the authorized body for consideration:</w:t>
      </w:r>
    </w:p>
    <w:p>
      <w:pPr>
        <w:spacing w:after="0"/>
        <w:ind w:left="0"/>
        <w:jc w:val="both"/>
      </w:pPr>
      <w:r>
        <w:rPr>
          <w:rFonts w:ascii="Times New Roman"/>
          <w:b w:val="false"/>
          <w:i w:val="false"/>
          <w:color w:val="000000"/>
          <w:sz w:val="28"/>
        </w:rPr>
        <w:t xml:space="preserve">
      1) an application according to </w:t>
      </w:r>
      <w:r>
        <w:rPr>
          <w:rFonts w:ascii="Times New Roman"/>
          <w:b w:val="false"/>
          <w:i w:val="false"/>
          <w:color w:val="000000"/>
          <w:sz w:val="28"/>
        </w:rPr>
        <w:t>Appendix 1</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2) copies of documents proving the identity of the applicant and his/her family members;</w:t>
      </w:r>
    </w:p>
    <w:p>
      <w:pPr>
        <w:spacing w:after="0"/>
        <w:ind w:left="0"/>
        <w:jc w:val="both"/>
      </w:pPr>
      <w:r>
        <w:rPr>
          <w:rFonts w:ascii="Times New Roman"/>
          <w:b w:val="false"/>
          <w:i w:val="false"/>
          <w:color w:val="000000"/>
          <w:sz w:val="28"/>
        </w:rPr>
        <w:t>
      3) copies of marriage (divorce) certificates, death certificates of family members, birth certificates of children;</w:t>
      </w:r>
    </w:p>
    <w:p>
      <w:pPr>
        <w:spacing w:after="0"/>
        <w:ind w:left="0"/>
        <w:jc w:val="both"/>
      </w:pPr>
      <w:r>
        <w:rPr>
          <w:rFonts w:ascii="Times New Roman"/>
          <w:b w:val="false"/>
          <w:i w:val="false"/>
          <w:color w:val="000000"/>
          <w:sz w:val="28"/>
        </w:rPr>
        <w:t>
      4) court decision recognizing other persons as members of the applicant's family (if any);</w:t>
      </w:r>
    </w:p>
    <w:p>
      <w:pPr>
        <w:spacing w:after="0"/>
        <w:ind w:left="0"/>
        <w:jc w:val="both"/>
      </w:pPr>
      <w:r>
        <w:rPr>
          <w:rFonts w:ascii="Times New Roman"/>
          <w:b w:val="false"/>
          <w:i w:val="false"/>
          <w:color w:val="000000"/>
          <w:sz w:val="28"/>
        </w:rPr>
        <w:t>
      5) document confirming that the applicant (family) belongs to socially vulnerable groups of the population.</w:t>
      </w:r>
    </w:p>
    <w:p>
      <w:pPr>
        <w:spacing w:after="0"/>
        <w:ind w:left="0"/>
        <w:jc w:val="both"/>
      </w:pPr>
      <w:r>
        <w:rPr>
          <w:rFonts w:ascii="Times New Roman"/>
          <w:b w:val="false"/>
          <w:i w:val="false"/>
          <w:color w:val="000000"/>
          <w:sz w:val="28"/>
        </w:rPr>
        <w:t>
      Information about the presence or absence of housing owned by the applicant and his/her family members, as well as information about the addresses of all family members, is obtained by the authorized body through information systems.</w:t>
      </w:r>
    </w:p>
    <w:p>
      <w:pPr>
        <w:spacing w:after="0"/>
        <w:ind w:left="0"/>
        <w:jc w:val="both"/>
      </w:pPr>
      <w:r>
        <w:rPr>
          <w:rFonts w:ascii="Times New Roman"/>
          <w:b w:val="false"/>
          <w:i w:val="false"/>
          <w:color w:val="000000"/>
          <w:sz w:val="28"/>
        </w:rPr>
        <w:t>
      When submitting an application, applicants may not be required to provide documents and information that can be obtained from information systems.</w:t>
      </w:r>
    </w:p>
    <w:p>
      <w:pPr>
        <w:spacing w:after="0"/>
        <w:ind w:left="0"/>
        <w:jc w:val="both"/>
      </w:pPr>
      <w:r>
        <w:rPr>
          <w:rFonts w:ascii="Times New Roman"/>
          <w:b w:val="false"/>
          <w:i w:val="false"/>
          <w:color w:val="000000"/>
          <w:sz w:val="28"/>
        </w:rPr>
        <w:t>
      5. Based on the results of reviewing the documents submitted by the applicant in accordance with paragraph 4 of these Rules, no later than 5 (five) business days from the date of application submission, the authorized body shall make one of the following decisions:</w:t>
      </w:r>
    </w:p>
    <w:p>
      <w:pPr>
        <w:spacing w:after="0"/>
        <w:ind w:left="0"/>
        <w:jc w:val="both"/>
      </w:pPr>
      <w:r>
        <w:rPr>
          <w:rFonts w:ascii="Times New Roman"/>
          <w:b w:val="false"/>
          <w:i w:val="false"/>
          <w:color w:val="000000"/>
          <w:sz w:val="28"/>
        </w:rPr>
        <w:t>
      1) notification of registration with an indication of the queue number;</w:t>
      </w:r>
    </w:p>
    <w:p>
      <w:pPr>
        <w:spacing w:after="0"/>
        <w:ind w:left="0"/>
        <w:jc w:val="both"/>
      </w:pPr>
      <w:r>
        <w:rPr>
          <w:rFonts w:ascii="Times New Roman"/>
          <w:b w:val="false"/>
          <w:i w:val="false"/>
          <w:color w:val="000000"/>
          <w:sz w:val="28"/>
        </w:rPr>
        <w:t>
      2) a reasoned refusal in writing.</w:t>
      </w:r>
    </w:p>
    <w:p>
      <w:pPr>
        <w:spacing w:after="0"/>
        <w:ind w:left="0"/>
        <w:jc w:val="both"/>
      </w:pPr>
      <w:r>
        <w:rPr>
          <w:rFonts w:ascii="Times New Roman"/>
          <w:b w:val="false"/>
          <w:i w:val="false"/>
          <w:color w:val="000000"/>
          <w:sz w:val="28"/>
        </w:rPr>
        <w:t xml:space="preserve">
      6. Grounds for refusal to register persons in need of housing and provision of housing from the housing stock of state institutions and state enterprises are set forth by </w:t>
      </w:r>
      <w:r>
        <w:rPr>
          <w:rFonts w:ascii="Times New Roman"/>
          <w:b w:val="false"/>
          <w:i w:val="false"/>
          <w:color w:val="000000"/>
          <w:sz w:val="28"/>
        </w:rPr>
        <w:t>subparagraphs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of</w:t>
      </w:r>
      <w:r>
        <w:rPr>
          <w:rFonts w:ascii="Times New Roman"/>
          <w:b w:val="false"/>
          <w:i w:val="false"/>
          <w:color w:val="000000"/>
          <w:sz w:val="28"/>
        </w:rPr>
        <w:t xml:space="preserve"> Article 72 of the Law.</w:t>
      </w:r>
    </w:p>
    <w:p>
      <w:pPr>
        <w:spacing w:after="0"/>
        <w:ind w:left="0"/>
        <w:jc w:val="left"/>
      </w:pPr>
      <w:r>
        <w:rPr>
          <w:rFonts w:ascii="Times New Roman"/>
          <w:b/>
          <w:i w:val="false"/>
          <w:color w:val="000000"/>
        </w:rPr>
        <w:t xml:space="preserve"> Chapter 3. Procedure for the provision of housing from</w:t>
      </w:r>
      <w:r>
        <w:br/>
      </w:r>
      <w:r>
        <w:rPr>
          <w:rFonts w:ascii="Times New Roman"/>
          <w:b/>
          <w:i w:val="false"/>
          <w:color w:val="000000"/>
        </w:rPr>
        <w:t>the housing stock of state institutions and state enterprises</w:t>
      </w:r>
    </w:p>
    <w:p>
      <w:pPr>
        <w:spacing w:after="0"/>
        <w:ind w:left="0"/>
        <w:jc w:val="both"/>
      </w:pPr>
      <w:r>
        <w:rPr>
          <w:rFonts w:ascii="Times New Roman"/>
          <w:b w:val="false"/>
          <w:i w:val="false"/>
          <w:color w:val="000000"/>
          <w:sz w:val="28"/>
        </w:rPr>
        <w:t>
      7. If there is vacant housing in the housing stock of state institutions and state enterprises, applicants shall be granted the right to receive housing.</w:t>
      </w:r>
    </w:p>
    <w:p>
      <w:pPr>
        <w:spacing w:after="0"/>
        <w:ind w:left="0"/>
        <w:jc w:val="both"/>
      </w:pPr>
      <w:r>
        <w:rPr>
          <w:rFonts w:ascii="Times New Roman"/>
          <w:b w:val="false"/>
          <w:i w:val="false"/>
          <w:color w:val="000000"/>
          <w:sz w:val="28"/>
        </w:rPr>
        <w:t>
      8. To receive the housing, an applicant shall submit for consideration to the authorized body the following documents:</w:t>
      </w:r>
    </w:p>
    <w:p>
      <w:pPr>
        <w:spacing w:after="0"/>
        <w:ind w:left="0"/>
        <w:jc w:val="both"/>
      </w:pPr>
      <w:r>
        <w:rPr>
          <w:rFonts w:ascii="Times New Roman"/>
          <w:b w:val="false"/>
          <w:i w:val="false"/>
          <w:color w:val="000000"/>
          <w:sz w:val="28"/>
        </w:rPr>
        <w:t xml:space="preserve">
      1) an application according to </w:t>
      </w:r>
      <w:r>
        <w:rPr>
          <w:rFonts w:ascii="Times New Roman"/>
          <w:b w:val="false"/>
          <w:i w:val="false"/>
          <w:color w:val="000000"/>
          <w:sz w:val="28"/>
        </w:rPr>
        <w:t>Appendix 2</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2) copies of documents certifying the identity of the applicant and his/her family members;</w:t>
      </w:r>
    </w:p>
    <w:p>
      <w:pPr>
        <w:spacing w:after="0"/>
        <w:ind w:left="0"/>
        <w:jc w:val="both"/>
      </w:pPr>
      <w:r>
        <w:rPr>
          <w:rFonts w:ascii="Times New Roman"/>
          <w:b w:val="false"/>
          <w:i w:val="false"/>
          <w:color w:val="000000"/>
          <w:sz w:val="28"/>
        </w:rPr>
        <w:t>
      3) copies of marriage (divorce) certificates, birth of children, death of family members;</w:t>
      </w:r>
    </w:p>
    <w:p>
      <w:pPr>
        <w:spacing w:after="0"/>
        <w:ind w:left="0"/>
        <w:jc w:val="both"/>
      </w:pPr>
      <w:r>
        <w:rPr>
          <w:rFonts w:ascii="Times New Roman"/>
          <w:b w:val="false"/>
          <w:i w:val="false"/>
          <w:color w:val="000000"/>
          <w:sz w:val="28"/>
        </w:rPr>
        <w:t>
      4) a court decision recognizing other persons as members of the applicant's family (if any);</w:t>
      </w:r>
    </w:p>
    <w:p>
      <w:pPr>
        <w:spacing w:after="0"/>
        <w:ind w:left="0"/>
        <w:jc w:val="both"/>
      </w:pPr>
      <w:r>
        <w:rPr>
          <w:rFonts w:ascii="Times New Roman"/>
          <w:b w:val="false"/>
          <w:i w:val="false"/>
          <w:color w:val="000000"/>
          <w:sz w:val="28"/>
        </w:rPr>
        <w:t>
      5) a document confirming the applicant's (family's) belonging to socially vulnerable groups of the population.</w:t>
      </w:r>
    </w:p>
    <w:p>
      <w:pPr>
        <w:spacing w:after="0"/>
        <w:ind w:left="0"/>
        <w:jc w:val="both"/>
      </w:pPr>
      <w:r>
        <w:rPr>
          <w:rFonts w:ascii="Times New Roman"/>
          <w:b w:val="false"/>
          <w:i w:val="false"/>
          <w:color w:val="000000"/>
          <w:sz w:val="28"/>
        </w:rPr>
        <w:t>
      The housing commission receives information about the presence or absence of housing owned by the applicant and his/her family members, information about the address of all family members through information systems.</w:t>
      </w:r>
    </w:p>
    <w:p>
      <w:pPr>
        <w:spacing w:after="0"/>
        <w:ind w:left="0"/>
        <w:jc w:val="both"/>
      </w:pPr>
      <w:r>
        <w:rPr>
          <w:rFonts w:ascii="Times New Roman"/>
          <w:b w:val="false"/>
          <w:i w:val="false"/>
          <w:color w:val="000000"/>
          <w:sz w:val="28"/>
        </w:rPr>
        <w:t>
      When submitting an application, it is not permitted to request documents and information from applicants that can be obtained from information systems.</w:t>
      </w:r>
    </w:p>
    <w:p>
      <w:pPr>
        <w:spacing w:after="0"/>
        <w:ind w:left="0"/>
        <w:jc w:val="both"/>
      </w:pPr>
      <w:r>
        <w:rPr>
          <w:rFonts w:ascii="Times New Roman"/>
          <w:b w:val="false"/>
          <w:i w:val="false"/>
          <w:color w:val="000000"/>
          <w:sz w:val="28"/>
        </w:rPr>
        <w:t xml:space="preserve">
      9. The decision of state institutions or state enterprises to provide housing from the state housing stock shall be made on the basis of the decision of the housing commission in accordance with </w:t>
      </w:r>
      <w:r>
        <w:rPr>
          <w:rFonts w:ascii="Times New Roman"/>
          <w:b w:val="false"/>
          <w:i w:val="false"/>
          <w:color w:val="000000"/>
          <w:sz w:val="28"/>
        </w:rPr>
        <w:t>Article 77</w:t>
      </w:r>
      <w:r>
        <w:rPr>
          <w:rFonts w:ascii="Times New Roman"/>
          <w:b w:val="false"/>
          <w:i w:val="false"/>
          <w:color w:val="000000"/>
          <w:sz w:val="28"/>
        </w:rPr>
        <w:t xml:space="preserve"> of the Law.</w:t>
      </w:r>
    </w:p>
    <w:p>
      <w:pPr>
        <w:spacing w:after="0"/>
        <w:ind w:left="0"/>
        <w:jc w:val="both"/>
      </w:pPr>
      <w:r>
        <w:rPr>
          <w:rFonts w:ascii="Times New Roman"/>
          <w:b w:val="false"/>
          <w:i w:val="false"/>
          <w:color w:val="000000"/>
          <w:sz w:val="28"/>
        </w:rPr>
        <w:t>
      10. The Housing Commission shall be formed from an odd number of at least five people, a state enterprise or a state institution providing housing, including representatives of public associations (if any).</w:t>
      </w:r>
    </w:p>
    <w:p>
      <w:pPr>
        <w:spacing w:after="0"/>
        <w:ind w:left="0"/>
        <w:jc w:val="both"/>
      </w:pPr>
      <w:r>
        <w:rPr>
          <w:rFonts w:ascii="Times New Roman"/>
          <w:b w:val="false"/>
          <w:i w:val="false"/>
          <w:color w:val="000000"/>
          <w:sz w:val="28"/>
        </w:rPr>
        <w:t>
      11. The Housing Commission shall be headed by:</w:t>
      </w:r>
    </w:p>
    <w:p>
      <w:pPr>
        <w:spacing w:after="0"/>
        <w:ind w:left="0"/>
        <w:jc w:val="both"/>
      </w:pPr>
      <w:r>
        <w:rPr>
          <w:rFonts w:ascii="Times New Roman"/>
          <w:b w:val="false"/>
          <w:i w:val="false"/>
          <w:color w:val="000000"/>
          <w:sz w:val="28"/>
        </w:rPr>
        <w:t>
      1) in central government bodies - the head of the apparatus;</w:t>
      </w:r>
    </w:p>
    <w:p>
      <w:pPr>
        <w:spacing w:after="0"/>
        <w:ind w:left="0"/>
        <w:jc w:val="both"/>
      </w:pPr>
      <w:r>
        <w:rPr>
          <w:rFonts w:ascii="Times New Roman"/>
          <w:b w:val="false"/>
          <w:i w:val="false"/>
          <w:color w:val="000000"/>
          <w:sz w:val="28"/>
        </w:rPr>
        <w:t>
      2) in government agencies and state enterprises - the deputy first manager.</w:t>
      </w:r>
    </w:p>
    <w:p>
      <w:pPr>
        <w:spacing w:after="0"/>
        <w:ind w:left="0"/>
        <w:jc w:val="both"/>
      </w:pPr>
      <w:r>
        <w:rPr>
          <w:rFonts w:ascii="Times New Roman"/>
          <w:b w:val="false"/>
          <w:i w:val="false"/>
          <w:color w:val="000000"/>
          <w:sz w:val="28"/>
        </w:rPr>
        <w:t>
      12. The secretary of the housing commission is not a member of the housing commission and does not have the right to vote.</w:t>
      </w:r>
    </w:p>
    <w:p>
      <w:pPr>
        <w:spacing w:after="0"/>
        <w:ind w:left="0"/>
        <w:jc w:val="both"/>
      </w:pPr>
      <w:r>
        <w:rPr>
          <w:rFonts w:ascii="Times New Roman"/>
          <w:b w:val="false"/>
          <w:i w:val="false"/>
          <w:color w:val="000000"/>
          <w:sz w:val="28"/>
        </w:rPr>
        <w:t>
      13. The secretary of the housing commission keeps the minutes of the meeting of the housing commission.</w:t>
      </w:r>
    </w:p>
    <w:p>
      <w:pPr>
        <w:spacing w:after="0"/>
        <w:ind w:left="0"/>
        <w:jc w:val="both"/>
      </w:pPr>
      <w:r>
        <w:rPr>
          <w:rFonts w:ascii="Times New Roman"/>
          <w:b w:val="false"/>
          <w:i w:val="false"/>
          <w:color w:val="000000"/>
          <w:sz w:val="28"/>
        </w:rPr>
        <w:t>
      14. The decisions of the housing commission are made by a majority vote.</w:t>
      </w:r>
    </w:p>
    <w:p>
      <w:pPr>
        <w:spacing w:after="0"/>
        <w:ind w:left="0"/>
        <w:jc w:val="both"/>
      </w:pPr>
      <w:r>
        <w:rPr>
          <w:rFonts w:ascii="Times New Roman"/>
          <w:b w:val="false"/>
          <w:i w:val="false"/>
          <w:color w:val="000000"/>
          <w:sz w:val="28"/>
        </w:rPr>
        <w:t>
      15. The Housing Commission, following the review of the documents submitted by the applicant, in accordance with paragraph 8 of these Rules, but no later than ten working days from the date of filing the application, shall make one of the following decisions:</w:t>
      </w:r>
    </w:p>
    <w:p>
      <w:pPr>
        <w:spacing w:after="0"/>
        <w:ind w:left="0"/>
        <w:jc w:val="both"/>
      </w:pPr>
      <w:r>
        <w:rPr>
          <w:rFonts w:ascii="Times New Roman"/>
          <w:b w:val="false"/>
          <w:i w:val="false"/>
          <w:color w:val="000000"/>
          <w:sz w:val="28"/>
        </w:rPr>
        <w:t>
      1) decision on provision of housing;</w:t>
      </w:r>
    </w:p>
    <w:p>
      <w:pPr>
        <w:spacing w:after="0"/>
        <w:ind w:left="0"/>
        <w:jc w:val="both"/>
      </w:pPr>
      <w:r>
        <w:rPr>
          <w:rFonts w:ascii="Times New Roman"/>
          <w:b w:val="false"/>
          <w:i w:val="false"/>
          <w:color w:val="000000"/>
          <w:sz w:val="28"/>
        </w:rPr>
        <w:t>
      2) a reasoned refusal in writing.</w:t>
      </w:r>
    </w:p>
    <w:p>
      <w:pPr>
        <w:spacing w:after="0"/>
        <w:ind w:left="0"/>
        <w:jc w:val="both"/>
      </w:pPr>
      <w:r>
        <w:rPr>
          <w:rFonts w:ascii="Times New Roman"/>
          <w:b w:val="false"/>
          <w:i w:val="false"/>
          <w:color w:val="000000"/>
          <w:sz w:val="28"/>
        </w:rPr>
        <w:t xml:space="preserve">
      16. The provision of housing from the housing stock of a state institution or state enterprise shall be denied if the applicant owns housing in the respective locality at the time of allocation from the housing stock of the state institution or enterprise., in accordance with </w:t>
      </w:r>
      <w:r>
        <w:rPr>
          <w:rFonts w:ascii="Times New Roman"/>
          <w:b w:val="false"/>
          <w:i w:val="false"/>
          <w:color w:val="000000"/>
          <w:sz w:val="28"/>
        </w:rPr>
        <w:t>subparagraphs 2)</w:t>
      </w:r>
      <w:r>
        <w:rPr>
          <w:rFonts w:ascii="Times New Roman"/>
          <w:b w:val="false"/>
          <w:i w:val="false"/>
          <w:color w:val="000000"/>
          <w:sz w:val="28"/>
        </w:rPr>
        <w:t xml:space="preserve"> and </w:t>
      </w:r>
      <w:r>
        <w:rPr>
          <w:rFonts w:ascii="Times New Roman"/>
          <w:b w:val="false"/>
          <w:i w:val="false"/>
          <w:color w:val="000000"/>
          <w:sz w:val="28"/>
        </w:rPr>
        <w:t>3)</w:t>
      </w:r>
      <w:r>
        <w:rPr>
          <w:rFonts w:ascii="Times New Roman"/>
          <w:b w:val="false"/>
          <w:i w:val="false"/>
          <w:color w:val="000000"/>
          <w:sz w:val="28"/>
        </w:rPr>
        <w:t xml:space="preserve"> of paragraph 1 of Article 69 of the Law. </w:t>
      </w:r>
    </w:p>
    <w:p>
      <w:pPr>
        <w:spacing w:after="0"/>
        <w:ind w:left="0"/>
        <w:jc w:val="both"/>
      </w:pPr>
      <w:r>
        <w:rPr>
          <w:rFonts w:ascii="Times New Roman"/>
          <w:b w:val="false"/>
          <w:i w:val="false"/>
          <w:color w:val="000000"/>
          <w:sz w:val="28"/>
        </w:rPr>
        <w:t>
      17. The decision of the housing commission is made in two copies, one of which is kept by the authorized body providing housing, the second is issued to the applicant.</w:t>
      </w:r>
    </w:p>
    <w:p>
      <w:pPr>
        <w:spacing w:after="0"/>
        <w:ind w:left="0"/>
        <w:jc w:val="both"/>
      </w:pPr>
      <w:r>
        <w:rPr>
          <w:rFonts w:ascii="Times New Roman"/>
          <w:b w:val="false"/>
          <w:i w:val="false"/>
          <w:color w:val="000000"/>
          <w:sz w:val="28"/>
        </w:rPr>
        <w:t>
      18. When the housing commission makes a decision to provide housing, within fifteen calendar days a housing lease (sublease) agreement is concluded (between the applicant and a state institution or state enterprise), in the form approved by the authorized body in the sphere of housing relations and housing and communal services.</w:t>
      </w:r>
    </w:p>
    <w:p>
      <w:pPr>
        <w:spacing w:after="0"/>
        <w:ind w:left="0"/>
        <w:jc w:val="both"/>
      </w:pPr>
      <w:r>
        <w:rPr>
          <w:rFonts w:ascii="Times New Roman"/>
          <w:b w:val="false"/>
          <w:i w:val="false"/>
          <w:color w:val="000000"/>
          <w:sz w:val="28"/>
        </w:rPr>
        <w:t>
      19. The lease (sublease) agreement for housing is drawn up in three copies. One copy of the lease agreement is kept by the authorized body, the second is transferred to the local executive body for registration in the register of state property (hereinafter referred to as the register) and which is kept as a document of strict accountability, the third is issued to the applicant and is the only document granting the right to move into the housing.</w:t>
      </w:r>
    </w:p>
    <w:p>
      <w:pPr>
        <w:spacing w:after="0"/>
        <w:ind w:left="0"/>
        <w:jc w:val="both"/>
      </w:pPr>
      <w:r>
        <w:rPr>
          <w:rFonts w:ascii="Times New Roman"/>
          <w:b w:val="false"/>
          <w:i w:val="false"/>
          <w:color w:val="000000"/>
          <w:sz w:val="28"/>
        </w:rPr>
        <w:t>
      On the web portal of the registry www.e-qazyna.kz, tenants (subtenants) have the right to view information on the housing lease (sublease) agreements concluded with them, including the terms of the agreement, charges under the agreement, payments transferred to the budget and penalties,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registration of persons </w:t>
            </w:r>
            <w:r>
              <w:br/>
            </w:r>
            <w:r>
              <w:rPr>
                <w:rFonts w:ascii="Times New Roman"/>
                <w:b w:val="false"/>
                <w:i w:val="false"/>
                <w:color w:val="000000"/>
                <w:sz w:val="20"/>
              </w:rPr>
              <w:t xml:space="preserve">in need of housing and provision of housing </w:t>
            </w:r>
            <w:r>
              <w:br/>
            </w:r>
            <w:r>
              <w:rPr>
                <w:rFonts w:ascii="Times New Roman"/>
                <w:b w:val="false"/>
                <w:i w:val="false"/>
                <w:color w:val="000000"/>
                <w:sz w:val="20"/>
              </w:rPr>
              <w:t xml:space="preserve">from the housing stock of state institutions </w:t>
            </w:r>
            <w:r>
              <w:br/>
            </w:r>
            <w:r>
              <w:rPr>
                <w:rFonts w:ascii="Times New Roman"/>
                <w:b w:val="false"/>
                <w:i w:val="false"/>
                <w:color w:val="000000"/>
                <w:sz w:val="20"/>
              </w:rPr>
              <w:t>and state enterprises To the head of the state institution /</w:t>
            </w:r>
            <w:r>
              <w:br/>
            </w:r>
            <w:r>
              <w:rPr>
                <w:rFonts w:ascii="Times New Roman"/>
                <w:b w:val="false"/>
                <w:i w:val="false"/>
                <w:color w:val="000000"/>
                <w:sz w:val="20"/>
              </w:rPr>
              <w:t>state enterprise (surname, name, patronymic (if any)</w:t>
            </w:r>
            <w:r>
              <w:br/>
            </w:r>
            <w:r>
              <w:rPr>
                <w:rFonts w:ascii="Times New Roman"/>
                <w:b w:val="false"/>
                <w:i w:val="false"/>
                <w:color w:val="000000"/>
                <w:sz w:val="20"/>
              </w:rPr>
              <w:t xml:space="preserve">from citizen ___________ (surname, name, patronymic) </w:t>
            </w:r>
            <w:r>
              <w:br/>
            </w:r>
            <w:r>
              <w:rPr>
                <w:rFonts w:ascii="Times New Roman"/>
                <w:b w:val="false"/>
                <w:i w:val="false"/>
                <w:color w:val="000000"/>
                <w:sz w:val="20"/>
              </w:rPr>
              <w:t>residing at the address:</w:t>
            </w:r>
            <w:r>
              <w:br/>
            </w:r>
            <w:r>
              <w:rPr>
                <w:rFonts w:ascii="Times New Roman"/>
                <w:b w:val="false"/>
                <w:i w:val="false"/>
                <w:color w:val="000000"/>
                <w:sz w:val="20"/>
              </w:rPr>
              <w:t>___________________________</w:t>
            </w:r>
            <w:r>
              <w:br/>
            </w:r>
            <w:r>
              <w:rPr>
                <w:rFonts w:ascii="Times New Roman"/>
                <w:b w:val="false"/>
                <w:i w:val="false"/>
                <w:color w:val="000000"/>
                <w:sz w:val="20"/>
              </w:rPr>
              <w:t>(individual identification number)</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xml:space="preserve">
      Please register me for the provision of housing from the housing stock of a state institution/state enterprise in the amount of ______ rooms in accordance with </w:t>
      </w:r>
      <w:r>
        <w:rPr>
          <w:rFonts w:ascii="Times New Roman"/>
          <w:b w:val="false"/>
          <w:i w:val="false"/>
          <w:color w:val="000000"/>
          <w:sz w:val="28"/>
        </w:rPr>
        <w:t>paragraph 1</w:t>
      </w:r>
      <w:r>
        <w:rPr>
          <w:rFonts w:ascii="Times New Roman"/>
          <w:b w:val="false"/>
          <w:i w:val="false"/>
          <w:color w:val="000000"/>
          <w:sz w:val="28"/>
        </w:rPr>
        <w:t xml:space="preserve"> of Article 75 of the Law of the Republic of Kazakhstan "On Housing Relations" according to the family composition.</w:t>
      </w:r>
    </w:p>
    <w:p>
      <w:pPr>
        <w:spacing w:after="0"/>
        <w:ind w:left="0"/>
        <w:jc w:val="both"/>
      </w:pPr>
      <w:r>
        <w:rPr>
          <w:rFonts w:ascii="Times New Roman"/>
          <w:b w:val="false"/>
          <w:i w:val="false"/>
          <w:color w:val="000000"/>
          <w:sz w:val="28"/>
        </w:rPr>
        <w:t>
      Family composition:</w:t>
      </w:r>
    </w:p>
    <w:p>
      <w:pPr>
        <w:spacing w:after="0"/>
        <w:ind w:left="0"/>
        <w:jc w:val="both"/>
      </w:pPr>
      <w:r>
        <w:rPr>
          <w:rFonts w:ascii="Times New Roman"/>
          <w:b w:val="false"/>
          <w:i w:val="false"/>
          <w:color w:val="000000"/>
          <w:sz w:val="28"/>
        </w:rPr>
        <w:t>
      1. ___________________________________________________________________</w:t>
      </w:r>
    </w:p>
    <w:p>
      <w:pPr>
        <w:spacing w:after="0"/>
        <w:ind w:left="0"/>
        <w:jc w:val="both"/>
      </w:pPr>
      <w:r>
        <w:rPr>
          <w:rFonts w:ascii="Times New Roman"/>
          <w:b w:val="false"/>
          <w:i w:val="false"/>
          <w:color w:val="000000"/>
          <w:sz w:val="28"/>
        </w:rPr>
        <w:t>
      (surname, name, patronymic (hereinafter – full name) of a family member, degree of relationship) individual identification number: _________________________________________________________________.</w:t>
      </w:r>
    </w:p>
    <w:p>
      <w:pPr>
        <w:spacing w:after="0"/>
        <w:ind w:left="0"/>
        <w:jc w:val="both"/>
      </w:pPr>
      <w:r>
        <w:rPr>
          <w:rFonts w:ascii="Times New Roman"/>
          <w:b w:val="false"/>
          <w:i w:val="false"/>
          <w:color w:val="000000"/>
          <w:sz w:val="28"/>
        </w:rPr>
        <w:t>
      I confirm the accuracy of the submitted data, acknowledge responsibility for providing false information and documents in accordance with the legislation of the Republic of Kazakhstan, and give consent to the use of information constituting legally protected secrets, as well as the collection and processing of personal data. "__" __________ 20__ year _________________________________________________ _________________</w:t>
      </w:r>
    </w:p>
    <w:p>
      <w:pPr>
        <w:spacing w:after="0"/>
        <w:ind w:left="0"/>
        <w:jc w:val="both"/>
      </w:pPr>
      <w:r>
        <w:rPr>
          <w:rFonts w:ascii="Times New Roman"/>
          <w:b w:val="false"/>
          <w:i w:val="false"/>
          <w:color w:val="000000"/>
          <w:sz w:val="28"/>
        </w:rPr>
        <w:t>
      (full name. (signature, date/data of electronic digital signature (hereinafter – the EDS), date and time of signing with EDS)</w:t>
      </w:r>
    </w:p>
    <w:p>
      <w:pPr>
        <w:spacing w:after="0"/>
        <w:ind w:left="0"/>
        <w:jc w:val="both"/>
      </w:pPr>
      <w:r>
        <w:rPr>
          <w:rFonts w:ascii="Times New Roman"/>
          <w:b w:val="false"/>
          <w:i w:val="false"/>
          <w:color w:val="000000"/>
          <w:sz w:val="28"/>
        </w:rPr>
        <w:t>
      Annex:</w:t>
      </w:r>
    </w:p>
    <w:p>
      <w:pPr>
        <w:spacing w:after="0"/>
        <w:ind w:left="0"/>
        <w:jc w:val="both"/>
      </w:pPr>
      <w:r>
        <w:rPr>
          <w:rFonts w:ascii="Times New Roman"/>
          <w:b w:val="false"/>
          <w:i w:val="false"/>
          <w:color w:val="000000"/>
          <w:sz w:val="28"/>
        </w:rPr>
        <w:t>
      1. ________________;</w:t>
      </w:r>
    </w:p>
    <w:p>
      <w:pPr>
        <w:spacing w:after="0"/>
        <w:ind w:left="0"/>
        <w:jc w:val="both"/>
      </w:pPr>
      <w:r>
        <w:rPr>
          <w:rFonts w:ascii="Times New Roman"/>
          <w:b w:val="false"/>
          <w:i w:val="false"/>
          <w:color w:val="000000"/>
          <w:sz w:val="28"/>
        </w:rPr>
        <w:t>
      2. ________________.</w:t>
      </w:r>
    </w:p>
    <w:p>
      <w:pPr>
        <w:spacing w:after="0"/>
        <w:ind w:left="0"/>
        <w:jc w:val="both"/>
      </w:pPr>
      <w:r>
        <w:rPr>
          <w:rFonts w:ascii="Times New Roman"/>
          <w:b w:val="false"/>
          <w:i w:val="false"/>
          <w:color w:val="000000"/>
          <w:sz w:val="28"/>
        </w:rPr>
        <w:t>
      _________________________________________________ _________________</w:t>
      </w:r>
    </w:p>
    <w:p>
      <w:pPr>
        <w:spacing w:after="0"/>
        <w:ind w:left="0"/>
        <w:jc w:val="both"/>
      </w:pPr>
      <w:r>
        <w:rPr>
          <w:rFonts w:ascii="Times New Roman"/>
          <w:b w:val="false"/>
          <w:i w:val="false"/>
          <w:color w:val="000000"/>
          <w:sz w:val="28"/>
        </w:rPr>
        <w:t>
      (full name (signature, date/data of EDS, date and time of signing with EDS)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registration of persons </w:t>
            </w:r>
            <w:r>
              <w:br/>
            </w:r>
            <w:r>
              <w:rPr>
                <w:rFonts w:ascii="Times New Roman"/>
                <w:b w:val="false"/>
                <w:i w:val="false"/>
                <w:color w:val="000000"/>
                <w:sz w:val="20"/>
              </w:rPr>
              <w:t xml:space="preserve">in need of housing and provision of housing </w:t>
            </w:r>
            <w:r>
              <w:br/>
            </w:r>
            <w:r>
              <w:rPr>
                <w:rFonts w:ascii="Times New Roman"/>
                <w:b w:val="false"/>
                <w:i w:val="false"/>
                <w:color w:val="000000"/>
                <w:sz w:val="20"/>
              </w:rPr>
              <w:t xml:space="preserve">from the housing stock of state institutions </w:t>
            </w:r>
            <w:r>
              <w:br/>
            </w:r>
            <w:r>
              <w:rPr>
                <w:rFonts w:ascii="Times New Roman"/>
                <w:b w:val="false"/>
                <w:i w:val="false"/>
                <w:color w:val="000000"/>
                <w:sz w:val="20"/>
              </w:rPr>
              <w:t>and state enterprises To the head of the state institution /</w:t>
            </w:r>
            <w:r>
              <w:br/>
            </w:r>
            <w:r>
              <w:rPr>
                <w:rFonts w:ascii="Times New Roman"/>
                <w:b w:val="false"/>
                <w:i w:val="false"/>
                <w:color w:val="000000"/>
                <w:sz w:val="20"/>
              </w:rPr>
              <w:t>state enterprise (surname, name, patronymic (if any)</w:t>
            </w:r>
            <w:r>
              <w:br/>
            </w:r>
            <w:r>
              <w:rPr>
                <w:rFonts w:ascii="Times New Roman"/>
                <w:b w:val="false"/>
                <w:i w:val="false"/>
                <w:color w:val="000000"/>
                <w:sz w:val="20"/>
              </w:rPr>
              <w:t xml:space="preserve">from citizen ___________ (surname, name, patronymic) </w:t>
            </w:r>
            <w:r>
              <w:br/>
            </w:r>
            <w:r>
              <w:rPr>
                <w:rFonts w:ascii="Times New Roman"/>
                <w:b w:val="false"/>
                <w:i w:val="false"/>
                <w:color w:val="000000"/>
                <w:sz w:val="20"/>
              </w:rPr>
              <w:t>residing at the address:</w:t>
            </w:r>
            <w:r>
              <w:br/>
            </w:r>
            <w:r>
              <w:rPr>
                <w:rFonts w:ascii="Times New Roman"/>
                <w:b w:val="false"/>
                <w:i w:val="false"/>
                <w:color w:val="000000"/>
                <w:sz w:val="20"/>
              </w:rPr>
              <w:t>___________________________</w:t>
            </w:r>
            <w:r>
              <w:br/>
            </w:r>
            <w:r>
              <w:rPr>
                <w:rFonts w:ascii="Times New Roman"/>
                <w:b w:val="false"/>
                <w:i w:val="false"/>
                <w:color w:val="000000"/>
                <w:sz w:val="20"/>
              </w:rPr>
              <w:t>(individual identification number)</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xml:space="preserve">
      I ask you to provide me with housing from the housing stock of a state institution / state enterprise in the amount of ______ rooms in accordance with </w:t>
      </w:r>
      <w:r>
        <w:rPr>
          <w:rFonts w:ascii="Times New Roman"/>
          <w:b w:val="false"/>
          <w:i w:val="false"/>
          <w:color w:val="000000"/>
          <w:sz w:val="28"/>
        </w:rPr>
        <w:t>paragraph 1</w:t>
      </w:r>
      <w:r>
        <w:rPr>
          <w:rFonts w:ascii="Times New Roman"/>
          <w:b w:val="false"/>
          <w:i w:val="false"/>
          <w:color w:val="000000"/>
          <w:sz w:val="28"/>
        </w:rPr>
        <w:t xml:space="preserve"> of Article 75 of the Law of the Republic of Kazakhstan "On Housing Relations" (hereinafter – the Law) according to the family composition.</w:t>
      </w:r>
    </w:p>
    <w:p>
      <w:pPr>
        <w:spacing w:after="0"/>
        <w:ind w:left="0"/>
        <w:jc w:val="both"/>
      </w:pPr>
      <w:r>
        <w:rPr>
          <w:rFonts w:ascii="Times New Roman"/>
          <w:b w:val="false"/>
          <w:i w:val="false"/>
          <w:color w:val="000000"/>
          <w:sz w:val="28"/>
        </w:rPr>
        <w:t>
      Family composition:</w:t>
      </w:r>
    </w:p>
    <w:p>
      <w:pPr>
        <w:spacing w:after="0"/>
        <w:ind w:left="0"/>
        <w:jc w:val="both"/>
      </w:pPr>
      <w:r>
        <w:rPr>
          <w:rFonts w:ascii="Times New Roman"/>
          <w:b w:val="false"/>
          <w:i w:val="false"/>
          <w:color w:val="000000"/>
          <w:sz w:val="28"/>
        </w:rPr>
        <w:t>
      1. ___________________________________________________________________</w:t>
      </w:r>
    </w:p>
    <w:p>
      <w:pPr>
        <w:spacing w:after="0"/>
        <w:ind w:left="0"/>
        <w:jc w:val="both"/>
      </w:pPr>
      <w:r>
        <w:rPr>
          <w:rFonts w:ascii="Times New Roman"/>
          <w:b w:val="false"/>
          <w:i w:val="false"/>
          <w:color w:val="000000"/>
          <w:sz w:val="28"/>
        </w:rPr>
        <w:t>
      (surname, name, patronymic (hereinafter – full name) of a family member, degree of relationship) individual identification number _________________________________________________________________.</w:t>
      </w:r>
    </w:p>
    <w:p>
      <w:pPr>
        <w:spacing w:after="0"/>
        <w:ind w:left="0"/>
        <w:jc w:val="both"/>
      </w:pPr>
      <w:r>
        <w:rPr>
          <w:rFonts w:ascii="Times New Roman"/>
          <w:b w:val="false"/>
          <w:i w:val="false"/>
          <w:color w:val="000000"/>
          <w:sz w:val="28"/>
        </w:rPr>
        <w:t>
      I confirm the accuracy of the submitted data, acknowledge responsibility for providing false information and documents in accordance with the legislation of the Republic of Kazakhstan, and give consent to the use of information constituting legally protected secrets, as well as the collection and processing of personal data. "__" __________ 20__ year</w:t>
      </w:r>
    </w:p>
    <w:p>
      <w:pPr>
        <w:spacing w:after="0"/>
        <w:ind w:left="0"/>
        <w:jc w:val="both"/>
      </w:pPr>
      <w:r>
        <w:rPr>
          <w:rFonts w:ascii="Times New Roman"/>
          <w:b w:val="false"/>
          <w:i w:val="false"/>
          <w:color w:val="000000"/>
          <w:sz w:val="28"/>
        </w:rPr>
        <w:t>
      _________________________________________________ _________________</w:t>
      </w:r>
    </w:p>
    <w:p>
      <w:pPr>
        <w:spacing w:after="0"/>
        <w:ind w:left="0"/>
        <w:jc w:val="both"/>
      </w:pPr>
      <w:r>
        <w:rPr>
          <w:rFonts w:ascii="Times New Roman"/>
          <w:b w:val="false"/>
          <w:i w:val="false"/>
          <w:color w:val="000000"/>
          <w:sz w:val="28"/>
        </w:rPr>
        <w:t>
      (full name. (signature, date/data of electronic digital signature (hereinafter – the EDS), date and time of signing with EDS)</w:t>
      </w:r>
    </w:p>
    <w:p>
      <w:pPr>
        <w:spacing w:after="0"/>
        <w:ind w:left="0"/>
        <w:jc w:val="both"/>
      </w:pPr>
      <w:r>
        <w:rPr>
          <w:rFonts w:ascii="Times New Roman"/>
          <w:b w:val="false"/>
          <w:i w:val="false"/>
          <w:color w:val="000000"/>
          <w:sz w:val="28"/>
        </w:rPr>
        <w:t>
      Annex:</w:t>
      </w:r>
    </w:p>
    <w:p>
      <w:pPr>
        <w:spacing w:after="0"/>
        <w:ind w:left="0"/>
        <w:jc w:val="both"/>
      </w:pPr>
      <w:r>
        <w:rPr>
          <w:rFonts w:ascii="Times New Roman"/>
          <w:b w:val="false"/>
          <w:i w:val="false"/>
          <w:color w:val="000000"/>
          <w:sz w:val="28"/>
        </w:rPr>
        <w:t>
      1. ________________;</w:t>
      </w:r>
    </w:p>
    <w:p>
      <w:pPr>
        <w:spacing w:after="0"/>
        <w:ind w:left="0"/>
        <w:jc w:val="both"/>
      </w:pPr>
      <w:r>
        <w:rPr>
          <w:rFonts w:ascii="Times New Roman"/>
          <w:b w:val="false"/>
          <w:i w:val="false"/>
          <w:color w:val="000000"/>
          <w:sz w:val="28"/>
        </w:rPr>
        <w:t>
      2. ________________.</w:t>
      </w:r>
    </w:p>
    <w:p>
      <w:pPr>
        <w:spacing w:after="0"/>
        <w:ind w:left="0"/>
        <w:jc w:val="both"/>
      </w:pPr>
      <w:r>
        <w:rPr>
          <w:rFonts w:ascii="Times New Roman"/>
          <w:b w:val="false"/>
          <w:i w:val="false"/>
          <w:color w:val="000000"/>
          <w:sz w:val="28"/>
        </w:rPr>
        <w:t>
      _________________________________________________ _________________</w:t>
      </w:r>
    </w:p>
    <w:p>
      <w:pPr>
        <w:spacing w:after="0"/>
        <w:ind w:left="0"/>
        <w:jc w:val="both"/>
      </w:pPr>
      <w:r>
        <w:rPr>
          <w:rFonts w:ascii="Times New Roman"/>
          <w:b w:val="false"/>
          <w:i w:val="false"/>
          <w:color w:val="000000"/>
          <w:sz w:val="28"/>
        </w:rPr>
        <w:t>
      (full name (signature, date/data of EDS, date and time of signing with EDS)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registration of persons </w:t>
            </w:r>
            <w:r>
              <w:br/>
            </w:r>
            <w:r>
              <w:rPr>
                <w:rFonts w:ascii="Times New Roman"/>
                <w:b w:val="false"/>
                <w:i w:val="false"/>
                <w:color w:val="000000"/>
                <w:sz w:val="20"/>
              </w:rPr>
              <w:t xml:space="preserve">in need of housing and provision of housing </w:t>
            </w:r>
            <w:r>
              <w:br/>
            </w:r>
            <w:r>
              <w:rPr>
                <w:rFonts w:ascii="Times New Roman"/>
                <w:b w:val="false"/>
                <w:i w:val="false"/>
                <w:color w:val="000000"/>
                <w:sz w:val="20"/>
              </w:rPr>
              <w:t xml:space="preserve">from the housing stock of state institutions </w:t>
            </w:r>
            <w:r>
              <w:br/>
            </w:r>
            <w:r>
              <w:rPr>
                <w:rFonts w:ascii="Times New Roman"/>
                <w:b w:val="false"/>
                <w:i w:val="false"/>
                <w:color w:val="000000"/>
                <w:sz w:val="20"/>
              </w:rPr>
              <w:t>and state enterprises To the head of the state institution /</w:t>
            </w:r>
            <w:r>
              <w:br/>
            </w:r>
            <w:r>
              <w:rPr>
                <w:rFonts w:ascii="Times New Roman"/>
                <w:b w:val="false"/>
                <w:i w:val="false"/>
                <w:color w:val="000000"/>
                <w:sz w:val="20"/>
              </w:rPr>
              <w:t>state enterprise (surname, name, patronymic (if any)</w:t>
            </w:r>
            <w:r>
              <w:br/>
            </w:r>
            <w:r>
              <w:rPr>
                <w:rFonts w:ascii="Times New Roman"/>
                <w:b w:val="false"/>
                <w:i w:val="false"/>
                <w:color w:val="000000"/>
                <w:sz w:val="20"/>
              </w:rPr>
              <w:t xml:space="preserve">from citizen ___________ (surname, name, patronymic) </w:t>
            </w:r>
            <w:r>
              <w:br/>
            </w:r>
            <w:r>
              <w:rPr>
                <w:rFonts w:ascii="Times New Roman"/>
                <w:b w:val="false"/>
                <w:i w:val="false"/>
                <w:color w:val="000000"/>
                <w:sz w:val="20"/>
              </w:rPr>
              <w:t>residing at the address:</w:t>
            </w:r>
            <w:r>
              <w:br/>
            </w:r>
            <w:r>
              <w:rPr>
                <w:rFonts w:ascii="Times New Roman"/>
                <w:b w:val="false"/>
                <w:i w:val="false"/>
                <w:color w:val="000000"/>
                <w:sz w:val="20"/>
              </w:rPr>
              <w:t>___________________________</w:t>
            </w:r>
            <w:r>
              <w:br/>
            </w:r>
            <w:r>
              <w:rPr>
                <w:rFonts w:ascii="Times New Roman"/>
                <w:b w:val="false"/>
                <w:i w:val="false"/>
                <w:color w:val="000000"/>
                <w:sz w:val="20"/>
              </w:rPr>
              <w:t>(individual identification number)</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Decision of the Housing Commission on provision of housing from the housing stock of state institution or state enterprise</w:t>
      </w:r>
      <w:r>
        <w:br/>
      </w:r>
      <w:r>
        <w:rPr>
          <w:rFonts w:ascii="Times New Roman"/>
          <w:b/>
          <w:i w:val="false"/>
          <w:color w:val="000000"/>
        </w:rPr>
        <w:t>Region, city _________ "___"__________ 20__ year</w:t>
      </w:r>
    </w:p>
    <w:p>
      <w:pPr>
        <w:spacing w:after="0"/>
        <w:ind w:left="0"/>
        <w:jc w:val="both"/>
      </w:pPr>
      <w:r>
        <w:rPr>
          <w:rFonts w:ascii="Times New Roman"/>
          <w:b w:val="false"/>
          <w:i w:val="false"/>
          <w:color w:val="000000"/>
          <w:sz w:val="28"/>
        </w:rPr>
        <w:t>
      Decision of the Housing Commission on provision of housing № _____</w:t>
      </w:r>
    </w:p>
    <w:p>
      <w:pPr>
        <w:spacing w:after="0"/>
        <w:ind w:left="0"/>
        <w:jc w:val="both"/>
      </w:pPr>
      <w:r>
        <w:rPr>
          <w:rFonts w:ascii="Times New Roman"/>
          <w:b w:val="false"/>
          <w:i w:val="false"/>
          <w:color w:val="000000"/>
          <w:sz w:val="28"/>
        </w:rPr>
        <w:t>
      Commission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the body, providing the housing)</w:t>
      </w:r>
    </w:p>
    <w:p>
      <w:pPr>
        <w:spacing w:after="0"/>
        <w:ind w:left="0"/>
        <w:jc w:val="both"/>
      </w:pPr>
      <w:r>
        <w:rPr>
          <w:rFonts w:ascii="Times New Roman"/>
          <w:b w:val="false"/>
          <w:i w:val="false"/>
          <w:color w:val="000000"/>
          <w:sz w:val="28"/>
        </w:rPr>
        <w:t>
      Has made a decision to provide housing for rent (sublease) to a citizen: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(surname, name, patronymic (if any) (hereinafter – full name) of the tenant)</w:t>
      </w:r>
    </w:p>
    <w:p>
      <w:pPr>
        <w:spacing w:after="0"/>
        <w:ind w:left="0"/>
        <w:jc w:val="both"/>
      </w:pPr>
      <w:r>
        <w:rPr>
          <w:rFonts w:ascii="Times New Roman"/>
          <w:b w:val="false"/>
          <w:i w:val="false"/>
          <w:color w:val="000000"/>
          <w:sz w:val="28"/>
        </w:rPr>
        <w:t>
      For the family composition of __________________________________________________ (in writing)</w:t>
      </w:r>
    </w:p>
    <w:p>
      <w:pPr>
        <w:spacing w:after="0"/>
        <w:ind w:left="0"/>
        <w:jc w:val="both"/>
      </w:pPr>
      <w:r>
        <w:rPr>
          <w:rFonts w:ascii="Times New Roman"/>
          <w:b w:val="false"/>
          <w:i w:val="false"/>
          <w:color w:val="000000"/>
          <w:sz w:val="28"/>
        </w:rPr>
        <w:t>
      people, located at the address: _____________________________________,</w:t>
      </w:r>
    </w:p>
    <w:p>
      <w:pPr>
        <w:spacing w:after="0"/>
        <w:ind w:left="0"/>
        <w:jc w:val="both"/>
      </w:pPr>
      <w:r>
        <w:rPr>
          <w:rFonts w:ascii="Times New Roman"/>
          <w:b w:val="false"/>
          <w:i w:val="false"/>
          <w:color w:val="000000"/>
          <w:sz w:val="28"/>
        </w:rPr>
        <w:t>
      consisting of ______ rooms, with the area of _______ square meters</w:t>
      </w:r>
    </w:p>
    <w:p>
      <w:pPr>
        <w:spacing w:after="0"/>
        <w:ind w:left="0"/>
        <w:jc w:val="both"/>
      </w:pPr>
      <w:r>
        <w:rPr>
          <w:rFonts w:ascii="Times New Roman"/>
          <w:b w:val="false"/>
          <w:i w:val="false"/>
          <w:color w:val="000000"/>
          <w:sz w:val="28"/>
        </w:rPr>
        <w:t>
      of useful floor, including the residential floor of ______ square meters, non-residential floor ______ square meters.</w:t>
      </w:r>
    </w:p>
    <w:p>
      <w:pPr>
        <w:spacing w:after="0"/>
        <w:ind w:left="0"/>
        <w:jc w:val="both"/>
      </w:pPr>
      <w:r>
        <w:rPr>
          <w:rFonts w:ascii="Times New Roman"/>
          <w:b w:val="false"/>
          <w:i w:val="false"/>
          <w:color w:val="000000"/>
          <w:sz w:val="28"/>
        </w:rPr>
        <w:t>
      Family composition: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relationship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commission:</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(full name)</w:t>
            </w:r>
          </w:p>
          <w:p>
            <w:pPr>
              <w:spacing w:after="20"/>
              <w:ind w:left="20"/>
              <w:jc w:val="both"/>
            </w:pPr>
            <w:r>
              <w:rPr>
                <w:rFonts w:ascii="Times New Roman"/>
                <w:b w:val="false"/>
                <w:i w:val="false"/>
                <w:color w:val="000000"/>
                <w:sz w:val="20"/>
              </w:rPr>
              <w:t>
__________ signature</w:t>
            </w:r>
          </w:p>
          <w:p>
            <w:pPr>
              <w:spacing w:after="20"/>
              <w:ind w:left="20"/>
              <w:jc w:val="both"/>
            </w:pPr>
            <w:r>
              <w:rPr>
                <w:rFonts w:ascii="Times New Roman"/>
                <w:b w:val="false"/>
                <w:i w:val="false"/>
                <w:color w:val="000000"/>
                <w:sz w:val="20"/>
              </w:rPr>
              <w:t>
Seal (if 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p>
            <w:pPr>
              <w:spacing w:after="20"/>
              <w:ind w:left="20"/>
              <w:jc w:val="both"/>
            </w:pPr>
            <w:r>
              <w:rPr>
                <w:rFonts w:ascii="Times New Roman"/>
                <w:b w:val="false"/>
                <w:i w:val="false"/>
                <w:color w:val="000000"/>
                <w:sz w:val="20"/>
              </w:rPr>
              <w:t>
1. ____________________________</w:t>
            </w:r>
          </w:p>
          <w:p>
            <w:pPr>
              <w:spacing w:after="20"/>
              <w:ind w:left="20"/>
              <w:jc w:val="both"/>
            </w:pPr>
            <w:r>
              <w:rPr>
                <w:rFonts w:ascii="Times New Roman"/>
                <w:b w:val="false"/>
                <w:i w:val="false"/>
                <w:color w:val="000000"/>
                <w:sz w:val="20"/>
              </w:rPr>
              <w:t>
(full name, signature)</w:t>
            </w:r>
          </w:p>
          <w:p>
            <w:pPr>
              <w:spacing w:after="20"/>
              <w:ind w:left="20"/>
              <w:jc w:val="both"/>
            </w:pPr>
            <w:r>
              <w:rPr>
                <w:rFonts w:ascii="Times New Roman"/>
                <w:b w:val="false"/>
                <w:i w:val="false"/>
                <w:color w:val="000000"/>
                <w:sz w:val="20"/>
              </w:rPr>
              <w:t>
2. ____________________________</w:t>
            </w:r>
          </w:p>
          <w:p>
            <w:pPr>
              <w:spacing w:after="20"/>
              <w:ind w:left="20"/>
              <w:jc w:val="both"/>
            </w:pPr>
            <w:r>
              <w:rPr>
                <w:rFonts w:ascii="Times New Roman"/>
                <w:b w:val="false"/>
                <w:i w:val="false"/>
                <w:color w:val="000000"/>
                <w:sz w:val="20"/>
              </w:rPr>
              <w:t>
(full name, signature)</w:t>
            </w:r>
          </w:p>
          <w:p>
            <w:pPr>
              <w:spacing w:after="20"/>
              <w:ind w:left="20"/>
              <w:jc w:val="both"/>
            </w:pPr>
            <w:r>
              <w:rPr>
                <w:rFonts w:ascii="Times New Roman"/>
                <w:b w:val="false"/>
                <w:i w:val="false"/>
                <w:color w:val="000000"/>
                <w:sz w:val="20"/>
              </w:rPr>
              <w:t>
3. ____________________________</w:t>
            </w:r>
          </w:p>
          <w:p>
            <w:pPr>
              <w:spacing w:after="20"/>
              <w:ind w:left="20"/>
              <w:jc w:val="both"/>
            </w:pPr>
            <w:r>
              <w:rPr>
                <w:rFonts w:ascii="Times New Roman"/>
                <w:b w:val="false"/>
                <w:i w:val="false"/>
                <w:color w:val="000000"/>
                <w:sz w:val="20"/>
              </w:rPr>
              <w:t>
(full name, signature)</w:t>
            </w:r>
          </w:p>
          <w:p>
            <w:pPr>
              <w:spacing w:after="20"/>
              <w:ind w:left="20"/>
              <w:jc w:val="both"/>
            </w:pPr>
            <w:r>
              <w:rPr>
                <w:rFonts w:ascii="Times New Roman"/>
                <w:b w:val="false"/>
                <w:i w:val="false"/>
                <w:color w:val="000000"/>
                <w:sz w:val="20"/>
              </w:rPr>
              <w:t>
4. ___________________________</w:t>
            </w:r>
          </w:p>
          <w:p>
            <w:pPr>
              <w:spacing w:after="20"/>
              <w:ind w:left="20"/>
              <w:jc w:val="both"/>
            </w:pPr>
            <w:r>
              <w:rPr>
                <w:rFonts w:ascii="Times New Roman"/>
                <w:b w:val="false"/>
                <w:i w:val="false"/>
                <w:color w:val="000000"/>
                <w:sz w:val="20"/>
              </w:rPr>
              <w:t xml:space="preserve">
(full name,signature)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