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db6d" w14:textId="d8bd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and the amount of medical care within the guaranteed amount of free medical care for foreigners and stateless persons found and identified as victims of human trafficking in the territory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March 4, 2025 № 15. Registered with the Ministry of Justice of the Republic of Kazakhstan on March 5, 2025 № 35783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part 2 of paragraph 2 of Article 83 of the Code of the Republic of Kazakhstan "On Public Health and Healthcare System"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list of medical care within the guaranteed amount of free medical care for foreigners and stateless persons found and identified as victims of human trafficking in the territory of the Republic of Kazakhstan, according to Appendix 1 to this order;</w:t>
      </w:r>
    </w:p>
    <w:p>
      <w:pPr>
        <w:spacing w:after="0"/>
        <w:ind w:left="0"/>
        <w:jc w:val="both"/>
      </w:pPr>
      <w:r>
        <w:rPr>
          <w:rFonts w:ascii="Times New Roman"/>
          <w:b w:val="false"/>
          <w:i w:val="false"/>
          <w:color w:val="000000"/>
          <w:sz w:val="28"/>
        </w:rPr>
        <w:t>
      2) the amount of medical care within the guaranteed amount of free medical care for foreigners and stateless persons found and identified as victims of human trafficking in the territory of the Republic of Kazakhstan, according to Appendix 2 to this order.</w:t>
      </w:r>
    </w:p>
    <w:p>
      <w:pPr>
        <w:spacing w:after="0"/>
        <w:ind w:left="0"/>
        <w:jc w:val="both"/>
      </w:pPr>
      <w:r>
        <w:rPr>
          <w:rFonts w:ascii="Times New Roman"/>
          <w:b w:val="false"/>
          <w:i w:val="false"/>
          <w:color w:val="000000"/>
          <w:sz w:val="28"/>
        </w:rPr>
        <w:t>
      2. The Department of Organization of Medical Care of the Ministry of Health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Health of the Republic of Kazakhstan;</w:t>
      </w:r>
    </w:p>
    <w:p>
      <w:pPr>
        <w:spacing w:after="0"/>
        <w:ind w:left="0"/>
        <w:jc w:val="both"/>
      </w:pPr>
      <w:r>
        <w:rPr>
          <w:rFonts w:ascii="Times New Roman"/>
          <w:b w:val="false"/>
          <w:i w:val="false"/>
          <w:color w:val="000000"/>
          <w:sz w:val="28"/>
        </w:rPr>
        <w:t>
      3) within ten working days after the state registration of this order in the Ministry of Justice of the Republic of Kazakhstan, submit to the Legal Department of the Ministry of Health of the Republic of Kazakhstan information on the implementation of the measures provided for in subparagraphs 1) and 2) of this paragraph.</w:t>
      </w:r>
    </w:p>
    <w:p>
      <w:pPr>
        <w:spacing w:after="0"/>
        <w:ind w:left="0"/>
        <w:jc w:val="both"/>
      </w:pPr>
      <w:r>
        <w:rPr>
          <w:rFonts w:ascii="Times New Roman"/>
          <w:b w:val="false"/>
          <w:i w:val="false"/>
          <w:color w:val="000000"/>
          <w:sz w:val="28"/>
        </w:rPr>
        <w:t>
      3. Control over execution of this order shall be assigned to the supervising Vice-Minister of Health of the Republic of Kazakhstan.</w:t>
      </w:r>
    </w:p>
    <w:p>
      <w:pPr>
        <w:spacing w:after="0"/>
        <w:ind w:left="0"/>
        <w:jc w:val="both"/>
      </w:pPr>
      <w:r>
        <w:rPr>
          <w:rFonts w:ascii="Times New Roman"/>
          <w:b w:val="false"/>
          <w:i w:val="false"/>
          <w:color w:val="000000"/>
          <w:sz w:val="28"/>
        </w:rPr>
        <w:t>
      4. This order shall come into force ten calendar days after the date of its official publication.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Minister of Health</w:t>
      </w:r>
    </w:p>
    <w:p>
      <w:pPr>
        <w:spacing w:after="0"/>
        <w:ind w:left="0"/>
        <w:jc w:val="both"/>
      </w:pPr>
      <w:r>
        <w:rPr>
          <w:rFonts w:ascii="Times New Roman"/>
          <w:b/>
          <w:i w:val="false"/>
          <w:color w:val="000000"/>
          <w:sz w:val="28"/>
        </w:rPr>
        <w:t>of the Republic of Kazakhstan</w:t>
      </w:r>
      <w:r>
        <w:rPr>
          <w:rFonts w:ascii="Times New Roman"/>
          <w:b w:val="false"/>
          <w:i w:val="false"/>
          <w:color w:val="000000"/>
          <w:sz w:val="28"/>
        </w:rPr>
        <w:t xml:space="preserve">      </w:t>
      </w:r>
      <w:r>
        <w:rPr>
          <w:rFonts w:ascii="Times New Roman"/>
          <w:b/>
          <w:i w:val="false"/>
          <w:color w:val="000000"/>
          <w:sz w:val="28"/>
        </w:rPr>
        <w:t>A</w:t>
      </w:r>
      <w:r>
        <w:rPr>
          <w:rFonts w:ascii="Times New Roman"/>
          <w:b/>
          <w:i w:val="false"/>
          <w:color w:val="000000"/>
          <w:sz w:val="28"/>
        </w:rPr>
        <w:t xml:space="preserve">. </w:t>
      </w:r>
      <w:r>
        <w:rPr>
          <w:rFonts w:ascii="Times New Roman"/>
          <w:b/>
          <w:i w:val="false"/>
          <w:color w:val="000000"/>
          <w:sz w:val="28"/>
        </w:rPr>
        <w:t>Alnazarova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the Order </w:t>
            </w:r>
            <w:r>
              <w:br/>
            </w:r>
            <w:r>
              <w:rPr>
                <w:rFonts w:ascii="Times New Roman"/>
                <w:b w:val="false"/>
                <w:i w:val="false"/>
                <w:color w:val="000000"/>
                <w:sz w:val="20"/>
              </w:rPr>
              <w:t xml:space="preserve">of the Minister of Health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March 4, 2025 № 15</w:t>
            </w:r>
          </w:p>
        </w:tc>
      </w:tr>
    </w:tbl>
    <w:p>
      <w:pPr>
        <w:spacing w:after="0"/>
        <w:ind w:left="0"/>
        <w:jc w:val="left"/>
      </w:pPr>
      <w:r>
        <w:rPr>
          <w:rFonts w:ascii="Times New Roman"/>
          <w:b/>
          <w:i w:val="false"/>
          <w:color w:val="000000"/>
        </w:rPr>
        <w:t xml:space="preserve"> List of medical care within the guaranteed amount of free medical care for foreigners </w:t>
      </w:r>
      <w:r>
        <w:br/>
      </w:r>
      <w:r>
        <w:rPr>
          <w:rFonts w:ascii="Times New Roman"/>
          <w:b/>
          <w:i w:val="false"/>
          <w:color w:val="000000"/>
        </w:rPr>
        <w:t xml:space="preserve">and stateless persons found and identified as victims of human trafficking in the territory </w:t>
      </w:r>
      <w:r>
        <w:br/>
      </w:r>
      <w:r>
        <w:rPr>
          <w:rFonts w:ascii="Times New Roman"/>
          <w:b/>
          <w:i w:val="false"/>
          <w:color w:val="000000"/>
        </w:rPr>
        <w:t>of the Republic of Kazakhstan</w:t>
      </w:r>
    </w:p>
    <w:p>
      <w:pPr>
        <w:spacing w:after="0"/>
        <w:ind w:left="0"/>
        <w:jc w:val="both"/>
      </w:pPr>
      <w:r>
        <w:rPr>
          <w:rFonts w:ascii="Times New Roman"/>
          <w:b w:val="false"/>
          <w:i w:val="false"/>
          <w:color w:val="000000"/>
          <w:sz w:val="28"/>
        </w:rPr>
        <w:t>
      1. The guaranteed amount of free medical care for foreigners and stateless persons found and identified as victims of human trafficking in the territory of the Republic of Kazakhstan shall be provided according to the list:</w:t>
      </w:r>
    </w:p>
    <w:p>
      <w:pPr>
        <w:spacing w:after="0"/>
        <w:ind w:left="0"/>
        <w:jc w:val="both"/>
      </w:pPr>
      <w:r>
        <w:rPr>
          <w:rFonts w:ascii="Times New Roman"/>
          <w:b w:val="false"/>
          <w:i w:val="false"/>
          <w:color w:val="000000"/>
          <w:sz w:val="28"/>
        </w:rPr>
        <w:t>
      1) emergency medical care;</w:t>
      </w:r>
    </w:p>
    <w:p>
      <w:pPr>
        <w:spacing w:after="0"/>
        <w:ind w:left="0"/>
        <w:jc w:val="both"/>
      </w:pPr>
      <w:r>
        <w:rPr>
          <w:rFonts w:ascii="Times New Roman"/>
          <w:b w:val="false"/>
          <w:i w:val="false"/>
          <w:color w:val="000000"/>
          <w:sz w:val="28"/>
        </w:rPr>
        <w:t>
      2) primary health care (hereinafter referred to as PHC), including:</w:t>
      </w:r>
    </w:p>
    <w:p>
      <w:pPr>
        <w:spacing w:after="0"/>
        <w:ind w:left="0"/>
        <w:jc w:val="both"/>
      </w:pPr>
      <w:r>
        <w:rPr>
          <w:rFonts w:ascii="Times New Roman"/>
          <w:b w:val="false"/>
          <w:i w:val="false"/>
          <w:color w:val="000000"/>
          <w:sz w:val="28"/>
        </w:rPr>
        <w:t>
      diagnosis, treatment in emergency conditions;</w:t>
      </w:r>
    </w:p>
    <w:p>
      <w:pPr>
        <w:spacing w:after="0"/>
        <w:ind w:left="0"/>
        <w:jc w:val="both"/>
      </w:pPr>
      <w:r>
        <w:rPr>
          <w:rFonts w:ascii="Times New Roman"/>
          <w:b w:val="false"/>
          <w:i w:val="false"/>
          <w:color w:val="000000"/>
          <w:sz w:val="28"/>
        </w:rPr>
        <w:t>
      reproductive health protection measures (referral for examination of women of childbearing age to an examination room, to an obstetrician-gynecologist, counseling on family planning and contraceptive methods; ensuring coverage of women of reproductive age with contraception);</w:t>
      </w:r>
    </w:p>
    <w:p>
      <w:pPr>
        <w:spacing w:after="0"/>
        <w:ind w:left="0"/>
        <w:jc w:val="both"/>
      </w:pPr>
      <w:r>
        <w:rPr>
          <w:rFonts w:ascii="Times New Roman"/>
          <w:b w:val="false"/>
          <w:i w:val="false"/>
          <w:color w:val="000000"/>
          <w:sz w:val="28"/>
        </w:rPr>
        <w:t>
      monitoring of pregnant women and monitoring of women in labor in the postpartum period;</w:t>
      </w:r>
    </w:p>
    <w:p>
      <w:pPr>
        <w:spacing w:after="0"/>
        <w:ind w:left="0"/>
        <w:jc w:val="both"/>
      </w:pPr>
      <w:r>
        <w:rPr>
          <w:rFonts w:ascii="Times New Roman"/>
          <w:b w:val="false"/>
          <w:i w:val="false"/>
          <w:color w:val="000000"/>
          <w:sz w:val="28"/>
        </w:rPr>
        <w:t>
      sanitary and anti-epidemic and sanitary and preventive measures in infectious disease foci;</w:t>
      </w:r>
    </w:p>
    <w:p>
      <w:pPr>
        <w:spacing w:after="0"/>
        <w:ind w:left="0"/>
        <w:jc w:val="both"/>
      </w:pPr>
      <w:r>
        <w:rPr>
          <w:rFonts w:ascii="Times New Roman"/>
          <w:b w:val="false"/>
          <w:i w:val="false"/>
          <w:color w:val="000000"/>
          <w:sz w:val="28"/>
        </w:rPr>
        <w:t>
      3) specialized medical care in outpatient settings:</w:t>
      </w:r>
    </w:p>
    <w:p>
      <w:pPr>
        <w:spacing w:after="0"/>
        <w:ind w:left="0"/>
        <w:jc w:val="both"/>
      </w:pPr>
      <w:r>
        <w:rPr>
          <w:rFonts w:ascii="Times New Roman"/>
          <w:b w:val="false"/>
          <w:i w:val="false"/>
          <w:color w:val="000000"/>
          <w:sz w:val="28"/>
        </w:rPr>
        <w:t>
      prevention and diagnosis of HIV infection and tuberculosis;</w:t>
      </w:r>
    </w:p>
    <w:p>
      <w:pPr>
        <w:spacing w:after="0"/>
        <w:ind w:left="0"/>
        <w:jc w:val="both"/>
      </w:pPr>
      <w:r>
        <w:rPr>
          <w:rFonts w:ascii="Times New Roman"/>
          <w:b w:val="false"/>
          <w:i w:val="false"/>
          <w:color w:val="000000"/>
          <w:sz w:val="28"/>
        </w:rPr>
        <w:t>
      services for injuries, poisoning or other emergency conditions;</w:t>
      </w:r>
    </w:p>
    <w:p>
      <w:pPr>
        <w:spacing w:after="0"/>
        <w:ind w:left="0"/>
        <w:jc w:val="both"/>
      </w:pPr>
      <w:r>
        <w:rPr>
          <w:rFonts w:ascii="Times New Roman"/>
          <w:b w:val="false"/>
          <w:i w:val="false"/>
          <w:color w:val="000000"/>
          <w:sz w:val="28"/>
        </w:rPr>
        <w:t>
      diagnosis and treatment of socially significant diseases in accordance with the Order of the Minister of Health of the Republic of Kazakhstan dated September 23, 2020 № ҚР ДСМ-108/2020 "On approval of the list of socially significant diseases" (registered in the Register of State Registration of Regulatory Legal Acts under № 21263) (hereinafter – Order № 108).</w:t>
      </w:r>
    </w:p>
    <w:p>
      <w:pPr>
        <w:spacing w:after="0"/>
        <w:ind w:left="0"/>
        <w:jc w:val="both"/>
      </w:pPr>
      <w:r>
        <w:rPr>
          <w:rFonts w:ascii="Times New Roman"/>
          <w:b w:val="false"/>
          <w:i w:val="false"/>
          <w:color w:val="000000"/>
          <w:sz w:val="28"/>
        </w:rPr>
        <w:t>
      4) specialized medical care in inpatient settings provided:</w:t>
      </w:r>
    </w:p>
    <w:p>
      <w:pPr>
        <w:spacing w:after="0"/>
        <w:ind w:left="0"/>
        <w:jc w:val="both"/>
      </w:pPr>
      <w:r>
        <w:rPr>
          <w:rFonts w:ascii="Times New Roman"/>
          <w:b w:val="false"/>
          <w:i w:val="false"/>
          <w:color w:val="000000"/>
          <w:sz w:val="28"/>
        </w:rPr>
        <w:t>
      during the isolation of persons who have been in contact with a patient with an infectious or parasitic disease that poses a danger to others, as well as carriers of bacteria, carriers of viruses and persons suspected of having an infectious or parasitic disease that poses a danger to others in accordance with the order of the Acting Minister of Health of the Republic of Kazakhstan dated October 28, 2020 № ҚР ДСМ-162/2020 "On approval of the list of infectious, parasitic diseases and diseases that pose a danger to others, for the treatment of which specialized medical care is provided in inpatient settings within the framework of the guaranteed volume of free medical care" (registered in the Register of State Registration of Regulatory Legal Acts under № 21537) (hereinafter – Order № 162);</w:t>
      </w:r>
    </w:p>
    <w:p>
      <w:pPr>
        <w:spacing w:after="0"/>
        <w:ind w:left="0"/>
        <w:jc w:val="both"/>
      </w:pPr>
      <w:r>
        <w:rPr>
          <w:rFonts w:ascii="Times New Roman"/>
          <w:b w:val="false"/>
          <w:i w:val="false"/>
          <w:color w:val="000000"/>
          <w:sz w:val="28"/>
        </w:rPr>
        <w:t>
      in the treatment of infectious, parasitic diseases and diseases that pose a danger to others in accordance with Order №162;</w:t>
      </w:r>
    </w:p>
    <w:p>
      <w:pPr>
        <w:spacing w:after="0"/>
        <w:ind w:left="0"/>
        <w:jc w:val="both"/>
      </w:pPr>
      <w:r>
        <w:rPr>
          <w:rFonts w:ascii="Times New Roman"/>
          <w:b w:val="false"/>
          <w:i w:val="false"/>
          <w:color w:val="000000"/>
          <w:sz w:val="28"/>
        </w:rPr>
        <w:t>
      in an emergency for persons who are not consumers of services in the compulsory medical insurance system, including the implementation of treatment and diagnostic measures in the admission department of a 24-hour hospital in accordance with the order of the Minister of Health of the Republic of Kazakhstan dated March 24, 2022 № ҚР ДСМ-27 "On approval of the Standard for the organization of medical care in inpatient settings in the Republic of Kazakhstan" (registered in the Register of State Registration of Regulatory Legal Acts under № 27218);</w:t>
      </w:r>
    </w:p>
    <w:p>
      <w:pPr>
        <w:spacing w:after="0"/>
        <w:ind w:left="0"/>
        <w:jc w:val="both"/>
      </w:pPr>
      <w:r>
        <w:rPr>
          <w:rFonts w:ascii="Times New Roman"/>
          <w:b w:val="false"/>
          <w:i w:val="false"/>
          <w:color w:val="000000"/>
          <w:sz w:val="28"/>
        </w:rPr>
        <w:t>
      5) provision of blood products and its components in the presence of medical indications when providing specialized medical care in inpatient settings in accordance with the nomenclature of blood, its components and blood products in accordance with the order of the Minister of Health of the Republic of Kazakhstan dated October 20, 2020 № ҚР ДСМ - 140/2020 "On approval of the nomenclature, rules for procurement, processing, quality control, storage, sale of blood, its components, as well as rules for transfusion of blood, its components" (registered in the Register of State Registration of Regulatory Legal Acts under № 21478);</w:t>
      </w:r>
    </w:p>
    <w:p>
      <w:pPr>
        <w:spacing w:after="0"/>
        <w:ind w:left="0"/>
        <w:jc w:val="both"/>
      </w:pPr>
      <w:r>
        <w:rPr>
          <w:rFonts w:ascii="Times New Roman"/>
          <w:b w:val="false"/>
          <w:i w:val="false"/>
          <w:color w:val="000000"/>
          <w:sz w:val="28"/>
        </w:rPr>
        <w:t>
      6) provision of medicines, medical devices, specialized medical products, immunobiological medicinal products when providing: emergency care, as well as specialized care in inpatient settings in accordance with the drug formularies of healthcare organizations;</w:t>
      </w:r>
    </w:p>
    <w:p>
      <w:pPr>
        <w:spacing w:after="0"/>
        <w:ind w:left="0"/>
        <w:jc w:val="both"/>
      </w:pPr>
      <w:r>
        <w:rPr>
          <w:rFonts w:ascii="Times New Roman"/>
          <w:b w:val="false"/>
          <w:i w:val="false"/>
          <w:color w:val="000000"/>
          <w:sz w:val="28"/>
        </w:rPr>
        <w:t>
      PHC in accordance with the Resolution of the Government of the Republic of Kazakhstan dated September 24, 2020 № 612 "On approval of the list of diseases for mandatory preventive vaccinations within the guaranteed volume of medical care, the rules, terms and the population groups subject to preventive vaccinations";</w:t>
      </w:r>
    </w:p>
    <w:p>
      <w:pPr>
        <w:spacing w:after="0"/>
        <w:ind w:left="0"/>
        <w:jc w:val="both"/>
      </w:pPr>
      <w:r>
        <w:rPr>
          <w:rFonts w:ascii="Times New Roman"/>
          <w:b w:val="false"/>
          <w:i w:val="false"/>
          <w:color w:val="000000"/>
          <w:sz w:val="28"/>
        </w:rPr>
        <w:t>
      PHC in accordance with the list of socially significant diseases approved by Order № 108.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Order </w:t>
            </w:r>
            <w:r>
              <w:br/>
            </w:r>
            <w:r>
              <w:rPr>
                <w:rFonts w:ascii="Times New Roman"/>
                <w:b w:val="false"/>
                <w:i w:val="false"/>
                <w:color w:val="000000"/>
                <w:sz w:val="20"/>
              </w:rPr>
              <w:t xml:space="preserve">of the Minister of Health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March 4, 2025 № 15</w:t>
            </w:r>
          </w:p>
        </w:tc>
      </w:tr>
    </w:tbl>
    <w:p>
      <w:pPr>
        <w:spacing w:after="0"/>
        <w:ind w:left="0"/>
        <w:jc w:val="left"/>
      </w:pPr>
      <w:r>
        <w:rPr>
          <w:rFonts w:ascii="Times New Roman"/>
          <w:b/>
          <w:i w:val="false"/>
          <w:color w:val="000000"/>
        </w:rPr>
        <w:t xml:space="preserve"> Amount of medical care within the guaranteed amount of free medical care for foreigners and </w:t>
      </w:r>
      <w:r>
        <w:br/>
      </w:r>
      <w:r>
        <w:rPr>
          <w:rFonts w:ascii="Times New Roman"/>
          <w:b/>
          <w:i w:val="false"/>
          <w:color w:val="000000"/>
        </w:rPr>
        <w:t>stateless persons found and identified as victims of human trafficking in the territory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medical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medical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medical care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Consultative reception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Therapist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times a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Pediatrician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times a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Surgeon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time a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disease specialist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times a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time a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Gastroenterologist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time a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Otorhinolaryngologist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times a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Pulmonologist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times a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Psychiatrist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time a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Radiologist (2 x-ray readings)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time a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Traumatologist-orthopedist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times a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Physiatrist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time a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Obstetrician-gynecologist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times a year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Laboratory diagnostics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glucose in blood serum by express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times a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on the analyzer with differentiation of 3 classes of cells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times a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(general urine test) by manual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times a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Bacterioscopy of sputum for BK by manual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time a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total antibodies to HIV 1,2 and antigen p24 in blood serum by ELISA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time a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determination of HIV 1 RNA in blood plasma by PCR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time a year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and X-ray diagnostics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Complex ultrasound diagnostics (liver, gallbladder, pancreas, spleen, kidneys)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time a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 X-ray (1 projection)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time a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Electroencephalography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time a year</w:t>
            </w:r>
          </w:p>
        </w:tc>
      </w:tr>
    </w:tbl>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HIV – human immunodeficiency virus</w:t>
      </w:r>
    </w:p>
    <w:p>
      <w:pPr>
        <w:spacing w:after="0"/>
        <w:ind w:left="0"/>
        <w:jc w:val="both"/>
      </w:pPr>
      <w:r>
        <w:rPr>
          <w:rFonts w:ascii="Times New Roman"/>
          <w:b w:val="false"/>
          <w:i w:val="false"/>
          <w:color w:val="000000"/>
          <w:sz w:val="28"/>
        </w:rPr>
        <w:t>
      BC – Koch's bacillus</w:t>
      </w:r>
    </w:p>
    <w:p>
      <w:pPr>
        <w:spacing w:after="0"/>
        <w:ind w:left="0"/>
        <w:jc w:val="both"/>
      </w:pPr>
      <w:r>
        <w:rPr>
          <w:rFonts w:ascii="Times New Roman"/>
          <w:b w:val="false"/>
          <w:i w:val="false"/>
          <w:color w:val="000000"/>
          <w:sz w:val="28"/>
        </w:rPr>
        <w:t>
      ELISA – enzyme-linked immunosorbent assay</w:t>
      </w:r>
    </w:p>
    <w:p>
      <w:pPr>
        <w:spacing w:after="0"/>
        <w:ind w:left="0"/>
        <w:jc w:val="both"/>
      </w:pPr>
      <w:r>
        <w:rPr>
          <w:rFonts w:ascii="Times New Roman"/>
          <w:b w:val="false"/>
          <w:i w:val="false"/>
          <w:color w:val="000000"/>
          <w:sz w:val="28"/>
        </w:rPr>
        <w:t>
      PCR – polymerase chain reaction</w:t>
      </w:r>
    </w:p>
    <w:p>
      <w:pPr>
        <w:spacing w:after="0"/>
        <w:ind w:left="0"/>
        <w:jc w:val="both"/>
      </w:pPr>
      <w:r>
        <w:rPr>
          <w:rFonts w:ascii="Times New Roman"/>
          <w:b w:val="false"/>
          <w:i w:val="false"/>
          <w:color w:val="000000"/>
          <w:sz w:val="28"/>
        </w:rPr>
        <w:t>
      RNA – ribonucleic acid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