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f88a" w14:textId="1f3f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formation, maintenance and use of the roster of investors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 Minister of Foreign Affairs of the Republic of Kazakhstan dated February 26, 2025 № 11-1-4/104. Registered with the Ministry of Justice of the Republic of Kazakhstan on February 27, 2025 № 35754</w:t>
      </w:r>
    </w:p>
    <w:p>
      <w:pPr>
        <w:spacing w:after="0"/>
        <w:ind w:left="0"/>
        <w:jc w:val="both"/>
      </w:pPr>
      <w:r>
        <w:rPr>
          <w:rFonts w:ascii="Times New Roman"/>
          <w:b w:val="false"/>
          <w:i w:val="false"/>
          <w:color w:val="000000"/>
          <w:sz w:val="28"/>
        </w:rPr>
        <w:t xml:space="preserve">
      Pursuant to paragraph 5 of Article 282-3 of the Entrepreneur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formation, maintenance and use of the roster of investors.</w:t>
      </w:r>
    </w:p>
    <w:p>
      <w:pPr>
        <w:spacing w:after="0"/>
        <w:ind w:left="0"/>
        <w:jc w:val="both"/>
      </w:pPr>
      <w:r>
        <w:rPr>
          <w:rFonts w:ascii="Times New Roman"/>
          <w:b w:val="false"/>
          <w:i w:val="false"/>
          <w:color w:val="000000"/>
          <w:sz w:val="28"/>
        </w:rPr>
        <w:t xml:space="preserve">
      2. As prescribed by law the Investment Committee of the Ministry of Foreign Affairs of the Republic of Kazakhstan shall: </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Foreign Affairs of the Republic of Kazakhstan after its official publication;</w:t>
      </w:r>
    </w:p>
    <w:p>
      <w:pPr>
        <w:spacing w:after="0"/>
        <w:ind w:left="0"/>
        <w:jc w:val="both"/>
      </w:pPr>
      <w:r>
        <w:rPr>
          <w:rFonts w:ascii="Times New Roman"/>
          <w:b w:val="false"/>
          <w:i w:val="false"/>
          <w:color w:val="000000"/>
          <w:sz w:val="28"/>
        </w:rPr>
        <w:t>
      3) report to the Department of Legal Service of the Ministry of Foreign Affairs of the Republic of Kazakhstan within ten working days after state registration of this order with the Ministry of Justice of the Republic of Kazakhstan, on the execution of the actions referred to in subparagraphs 1) and 2) of this paragraph.</w:t>
      </w:r>
    </w:p>
    <w:p>
      <w:pPr>
        <w:spacing w:after="0"/>
        <w:ind w:left="0"/>
        <w:jc w:val="both"/>
      </w:pPr>
      <w:r>
        <w:rPr>
          <w:rFonts w:ascii="Times New Roman"/>
          <w:b w:val="false"/>
          <w:i w:val="false"/>
          <w:color w:val="000000"/>
          <w:sz w:val="28"/>
        </w:rPr>
        <w:t>
      3. Control over the execution of this order shall be assigned to the supervising Deputy Minister of Foreign Affairs of the Republic of Kazakhstan.</w:t>
      </w:r>
    </w:p>
    <w:p>
      <w:pPr>
        <w:spacing w:after="0"/>
        <w:ind w:left="0"/>
        <w:jc w:val="both"/>
      </w:pPr>
      <w:r>
        <w:rPr>
          <w:rFonts w:ascii="Times New Roman"/>
          <w:b w:val="false"/>
          <w:i w:val="false"/>
          <w:color w:val="000000"/>
          <w:sz w:val="28"/>
        </w:rPr>
        <w:t>
      4. This order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p>
          <w:p>
            <w:pPr>
              <w:spacing w:after="20"/>
              <w:ind w:left="20"/>
              <w:jc w:val="both"/>
            </w:pPr>
          </w:p>
          <w:p>
            <w:pPr>
              <w:spacing w:after="20"/>
              <w:ind w:left="20"/>
              <w:jc w:val="both"/>
            </w:pPr>
            <w:r>
              <w:rPr>
                <w:rFonts w:ascii="Times New Roman"/>
                <w:b w:val="false"/>
                <w:i/>
                <w:color w:val="000000"/>
                <w:sz w:val="20"/>
              </w:rPr>
              <w:t>- Minister of Foreign Affairs</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Nurtileu</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of the Deputy Prime Minister </w:t>
            </w:r>
            <w:r>
              <w:br/>
            </w:r>
            <w:r>
              <w:rPr>
                <w:rFonts w:ascii="Times New Roman"/>
                <w:b w:val="false"/>
                <w:i w:val="false"/>
                <w:color w:val="000000"/>
                <w:sz w:val="20"/>
              </w:rPr>
              <w:t>- Minister of Foreign Affairs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February 26,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11-1-4/104</w:t>
            </w:r>
          </w:p>
        </w:tc>
      </w:tr>
    </w:tbl>
    <w:p>
      <w:pPr>
        <w:spacing w:after="0"/>
        <w:ind w:left="0"/>
        <w:jc w:val="left"/>
      </w:pPr>
      <w:r>
        <w:rPr>
          <w:rFonts w:ascii="Times New Roman"/>
          <w:b/>
          <w:i w:val="false"/>
          <w:color w:val="000000"/>
        </w:rPr>
        <w:t xml:space="preserve"> The Rules of formation, maintenance and use of the roster of investors  Chapter 1. General provisions</w:t>
      </w:r>
    </w:p>
    <w:p>
      <w:pPr>
        <w:spacing w:after="0"/>
        <w:ind w:left="0"/>
        <w:jc w:val="both"/>
      </w:pPr>
      <w:r>
        <w:rPr>
          <w:rFonts w:ascii="Times New Roman"/>
          <w:b w:val="false"/>
          <w:i w:val="false"/>
          <w:color w:val="000000"/>
          <w:sz w:val="28"/>
        </w:rPr>
        <w:t>
      1. These Rules of formation, maintenance and use of the roster of investors (hereinafter – the Rules) have been developed pursuant to paragraph 5 of Article 282-3 of the Entrepreneur Code of the Republic of Kazakhstan and establish the procedure of formation, maintenance and use of the roster of investors.</w:t>
      </w:r>
    </w:p>
    <w:p>
      <w:pPr>
        <w:spacing w:after="0"/>
        <w:ind w:left="0"/>
        <w:jc w:val="both"/>
      </w:pPr>
      <w:r>
        <w:rPr>
          <w:rFonts w:ascii="Times New Roman"/>
          <w:b w:val="false"/>
          <w:i w:val="false"/>
          <w:color w:val="000000"/>
          <w:sz w:val="28"/>
        </w:rPr>
        <w:t>
      2. Main notions used in these Rules:</w:t>
      </w:r>
    </w:p>
    <w:p>
      <w:pPr>
        <w:spacing w:after="0"/>
        <w:ind w:left="0"/>
        <w:jc w:val="both"/>
      </w:pPr>
      <w:r>
        <w:rPr>
          <w:rFonts w:ascii="Times New Roman"/>
          <w:b w:val="false"/>
          <w:i w:val="false"/>
          <w:color w:val="000000"/>
          <w:sz w:val="28"/>
        </w:rPr>
        <w:t>
      1) national pool of investment projects – the list of investment projects under implementation and under development in all sectors of the economy, worth over one hundred and fifty thousand times the monthly calculation indicator established by the law on the republican budget and effective as of January 1 of the relevant fiscal year, as well as investment projects implemented on the basis of investment contracts initiated by private business entities (domestic and foreign investors);</w:t>
      </w:r>
    </w:p>
    <w:p>
      <w:pPr>
        <w:spacing w:after="0"/>
        <w:ind w:left="0"/>
        <w:jc w:val="both"/>
      </w:pPr>
      <w:r>
        <w:rPr>
          <w:rFonts w:ascii="Times New Roman"/>
          <w:b w:val="false"/>
          <w:i w:val="false"/>
          <w:color w:val="000000"/>
          <w:sz w:val="28"/>
        </w:rPr>
        <w:t xml:space="preserve">
      2) national company for investment attraction (hereinafter - National Company) - a legal entity with the status of a national company in the field of investment attraction and its regional representatives and representative offices, pursuing its activities under Article 282-2 of the Entrepreneur Code of the Republic of Kazakhstan; </w:t>
      </w:r>
    </w:p>
    <w:p>
      <w:pPr>
        <w:spacing w:after="0"/>
        <w:ind w:left="0"/>
        <w:jc w:val="both"/>
      </w:pPr>
      <w:r>
        <w:rPr>
          <w:rFonts w:ascii="Times New Roman"/>
          <w:b w:val="false"/>
          <w:i w:val="false"/>
          <w:color w:val="000000"/>
          <w:sz w:val="28"/>
        </w:rPr>
        <w:t>
      3) roster of investors – electronic database containing information on investors, investment amounts, types of investment projects, their realization stages and other information on investment activity in the territory of the Republic of Kazakhstan;</w:t>
      </w:r>
    </w:p>
    <w:p>
      <w:pPr>
        <w:spacing w:after="0"/>
        <w:ind w:left="0"/>
        <w:jc w:val="both"/>
      </w:pPr>
      <w:r>
        <w:rPr>
          <w:rFonts w:ascii="Times New Roman"/>
          <w:b w:val="false"/>
          <w:i w:val="false"/>
          <w:color w:val="000000"/>
          <w:sz w:val="28"/>
        </w:rPr>
        <w:t>
      4) National Digital Investment Platform (hereinafter - NDIP) - a unified information system for comprehensive support of investment projects, the creation, management and technical support of which is performed by the authorized body for investments.</w:t>
      </w:r>
    </w:p>
    <w:p>
      <w:pPr>
        <w:spacing w:after="0"/>
        <w:ind w:left="0"/>
        <w:jc w:val="left"/>
      </w:pPr>
      <w:r>
        <w:rPr>
          <w:rFonts w:ascii="Times New Roman"/>
          <w:b/>
          <w:i w:val="false"/>
          <w:color w:val="000000"/>
        </w:rPr>
        <w:t xml:space="preserve"> Chapter 2. Procedure of forming and maintaining the roster of investors </w:t>
      </w:r>
    </w:p>
    <w:p>
      <w:pPr>
        <w:spacing w:after="0"/>
        <w:ind w:left="0"/>
        <w:jc w:val="both"/>
      </w:pPr>
      <w:r>
        <w:rPr>
          <w:rFonts w:ascii="Times New Roman"/>
          <w:b w:val="false"/>
          <w:i w:val="false"/>
          <w:color w:val="000000"/>
          <w:sz w:val="28"/>
        </w:rPr>
        <w:t>
      3. The roster of investors is formed and maintained automatically in NDIP on the basis of data on investment projects included in the National Pool of investment projects.</w:t>
      </w:r>
    </w:p>
    <w:p>
      <w:pPr>
        <w:spacing w:after="0"/>
        <w:ind w:left="0"/>
        <w:jc w:val="both"/>
      </w:pPr>
      <w:r>
        <w:rPr>
          <w:rFonts w:ascii="Times New Roman"/>
          <w:b w:val="false"/>
          <w:i w:val="false"/>
          <w:color w:val="000000"/>
          <w:sz w:val="28"/>
        </w:rPr>
        <w:t xml:space="preserve">
      4. The data is included in the investor roster automatically after formation of the investment project passport in the NDIP. </w:t>
      </w:r>
    </w:p>
    <w:p>
      <w:pPr>
        <w:spacing w:after="0"/>
        <w:ind w:left="0"/>
        <w:jc w:val="both"/>
      </w:pPr>
      <w:r>
        <w:rPr>
          <w:rFonts w:ascii="Times New Roman"/>
          <w:b w:val="false"/>
          <w:i w:val="false"/>
          <w:color w:val="000000"/>
          <w:sz w:val="28"/>
        </w:rPr>
        <w:t>
      5. The National Pool of investment projects shall be formed in accordance with paragraph 2 of Chapter 4 of the Rules for the organization of a “single window” for investors, as well as the procedure for interaction in attracting investments, approved by order of the Minister of Foreign Affairs of the Republic of Kazakhstan dated June 26, 2023 № 11-1-4/327 (registered in the Register of State Registration of Regulatory Legal Acts under № 32910).</w:t>
      </w:r>
    </w:p>
    <w:p>
      <w:pPr>
        <w:spacing w:after="0"/>
        <w:ind w:left="0"/>
        <w:jc w:val="left"/>
      </w:pPr>
      <w:r>
        <w:rPr>
          <w:rFonts w:ascii="Times New Roman"/>
          <w:b/>
          <w:i w:val="false"/>
          <w:color w:val="000000"/>
        </w:rPr>
        <w:t xml:space="preserve"> Chapter 3. Procedure of using the roster of investors </w:t>
      </w:r>
    </w:p>
    <w:p>
      <w:pPr>
        <w:spacing w:after="0"/>
        <w:ind w:left="0"/>
        <w:jc w:val="both"/>
      </w:pPr>
      <w:r>
        <w:rPr>
          <w:rFonts w:ascii="Times New Roman"/>
          <w:b w:val="false"/>
          <w:i w:val="false"/>
          <w:color w:val="000000"/>
          <w:sz w:val="28"/>
        </w:rPr>
        <w:t xml:space="preserve">
      6. An individual or legal entity shall use the “Roster of Investors” section of the NDIP to check the presence of an individual or legal entity in the roster of investors by entering the individual identification number for an individual or the business identification number for a legal entity in the “Search” field and to obtain information about inclusion or absence of this person in the roster of investors.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