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af7f" w14:textId="6bea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instruction for maintenance of the duty reference map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Innovations and Airspace Industry of the Republic of Kazakhstan dated January 8, 2024 № 6/НҚ. Registered with the Ministry of Justice of the Republic of Kazakhstan dated January 10, 2024 № 33895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213-16) of paragraph 15 of the Regulations on the Ministry of Digital Development, Innovation and Aerospace Industry of the Republic of Kazakhstan, approved by the Resolution of the Government of the Republic of Kazakhstan dated July 12, 2019 № 501 "On measures for implementation of the Decree of the President of the Republic of Kazakhstan dated June 17, 2019 № 24 “On measures for further improvement of the system of public administration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instruction for maintenance of the duty reference map of the Republic of Kazakhstan.</w:t>
      </w:r>
    </w:p>
    <w:p>
      <w:pPr>
        <w:spacing w:after="0"/>
        <w:ind w:left="0"/>
        <w:jc w:val="both"/>
      </w:pPr>
      <w:r>
        <w:rPr>
          <w:rFonts w:ascii="Times New Roman"/>
          <w:b w:val="false"/>
          <w:i w:val="false"/>
          <w:color w:val="000000"/>
          <w:sz w:val="28"/>
        </w:rPr>
        <w:t>
      2. The Committee of Geodesy and Cartography of the Ministry of Digital Development, Innovation and Aerospace Industry of the Republic of Kazakhstan shall ensure, in accordance with the procedure established by law:</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Digital Development, Innovation and Aerospace Industry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submitting to the Legal Department of the Ministry of Digital Development, Innovation and Aerospace Industry of the Republic of Kazakhstan information on the implementation of the measures provided for in subparagraphs 1) and 2) of this paragraph.</w:t>
      </w:r>
    </w:p>
    <w:p>
      <w:pPr>
        <w:spacing w:after="0"/>
        <w:ind w:left="0"/>
        <w:jc w:val="both"/>
      </w:pPr>
      <w:r>
        <w:rPr>
          <w:rFonts w:ascii="Times New Roman"/>
          <w:b w:val="false"/>
          <w:i w:val="false"/>
          <w:color w:val="000000"/>
          <w:sz w:val="28"/>
        </w:rPr>
        <w:t>
      3. Control over the execution of this order shall be assigned to the supervising Vice Minister of Digital Development, Innovation and Aerospace Industry of the Republic of Kazakhstan.</w:t>
      </w:r>
    </w:p>
    <w:p>
      <w:pPr>
        <w:spacing w:after="0"/>
        <w:ind w:left="0"/>
        <w:jc w:val="both"/>
      </w:pPr>
      <w:r>
        <w:rPr>
          <w:rFonts w:ascii="Times New Roman"/>
          <w:b w:val="false"/>
          <w:i w:val="false"/>
          <w:color w:val="000000"/>
          <w:sz w:val="28"/>
        </w:rPr>
        <w:t>
      4. This order shall enter into force upon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Digital Development, Innovations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and Aerospace Industry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Mussin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Agriculture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Defense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Foreign Affairs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National Security Committee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Ecology</w:t>
      </w:r>
    </w:p>
    <w:p>
      <w:pPr>
        <w:spacing w:after="0"/>
        <w:ind w:left="0"/>
        <w:jc w:val="both"/>
      </w:pPr>
      <w:r>
        <w:rPr>
          <w:rFonts w:ascii="Times New Roman"/>
          <w:b w:val="false"/>
          <w:i w:val="false"/>
          <w:color w:val="000000"/>
          <w:sz w:val="28"/>
        </w:rPr>
        <w:t>
      and Natural Resources</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Minister </w:t>
            </w:r>
            <w:r>
              <w:br/>
            </w:r>
            <w:r>
              <w:rPr>
                <w:rFonts w:ascii="Times New Roman"/>
                <w:b w:val="false"/>
                <w:i w:val="false"/>
                <w:color w:val="000000"/>
                <w:sz w:val="20"/>
              </w:rPr>
              <w:t>of Digital Development, Innovations</w:t>
            </w:r>
            <w:r>
              <w:br/>
            </w:r>
            <w:r>
              <w:rPr>
                <w:rFonts w:ascii="Times New Roman"/>
                <w:b w:val="false"/>
                <w:i w:val="false"/>
                <w:color w:val="000000"/>
                <w:sz w:val="20"/>
              </w:rPr>
              <w:t>and Aerospace Industry</w:t>
            </w:r>
            <w:r>
              <w:br/>
            </w:r>
            <w:r>
              <w:rPr>
                <w:rFonts w:ascii="Times New Roman"/>
                <w:b w:val="false"/>
                <w:i w:val="false"/>
                <w:color w:val="000000"/>
                <w:sz w:val="20"/>
              </w:rPr>
              <w:t>of the Republic of Kazakhstan</w:t>
            </w:r>
            <w:r>
              <w:br/>
            </w:r>
            <w:r>
              <w:rPr>
                <w:rFonts w:ascii="Times New Roman"/>
                <w:b w:val="false"/>
                <w:i w:val="false"/>
                <w:color w:val="000000"/>
                <w:sz w:val="20"/>
              </w:rPr>
              <w:t>dated January 8, 2024 № 6/НҚ</w:t>
            </w:r>
          </w:p>
        </w:tc>
      </w:tr>
    </w:tbl>
    <w:p>
      <w:pPr>
        <w:spacing w:after="0"/>
        <w:ind w:left="0"/>
        <w:jc w:val="left"/>
      </w:pPr>
      <w:r>
        <w:rPr>
          <w:rFonts w:ascii="Times New Roman"/>
          <w:b/>
          <w:i w:val="false"/>
          <w:color w:val="000000"/>
        </w:rPr>
        <w:t xml:space="preserve"> Instruction for maintenance of the duty reference map of the Republic of Kazakhstan Chapter 1. General provisions</w:t>
      </w:r>
    </w:p>
    <w:p>
      <w:pPr>
        <w:spacing w:after="0"/>
        <w:ind w:left="0"/>
        <w:jc w:val="both"/>
      </w:pPr>
      <w:r>
        <w:rPr>
          <w:rFonts w:ascii="Times New Roman"/>
          <w:b w:val="false"/>
          <w:i w:val="false"/>
          <w:color w:val="000000"/>
          <w:sz w:val="28"/>
        </w:rPr>
        <w:t>
      1. The instruction for maintenance of the duty reference map of the Republic of Kazakhstan (hereinafter referred to as the Instruction) have been developed in accordance with subparagraph 213-16) of paragraph 15 of the Regulations on the Ministry of Digital Development, Innovation and Aerospace Industry of the Republic of Kazakhstan, approved by the Resolution of the Government of the Republic of Kazakhstan dated July 12, 2019 № 501 "On measures for implementation of the Decree of the President of the Republic of Kazakhstan dated June 17, 2019 № 24 “On measures for further improvement of the system of public administration of the Republic of Kazakhstan" and shall determine the procedure for maintenance of the duty reference map with displaying the changes on it:</w:t>
      </w:r>
    </w:p>
    <w:p>
      <w:pPr>
        <w:spacing w:after="0"/>
        <w:ind w:left="0"/>
        <w:jc w:val="both"/>
      </w:pPr>
      <w:r>
        <w:rPr>
          <w:rFonts w:ascii="Times New Roman"/>
          <w:b w:val="false"/>
          <w:i w:val="false"/>
          <w:color w:val="000000"/>
          <w:sz w:val="28"/>
        </w:rPr>
        <w:t>
      1) by the state border of the Republic of Kazakhstan, the borders of regions, districts and rural districts;</w:t>
      </w:r>
    </w:p>
    <w:p>
      <w:pPr>
        <w:spacing w:after="0"/>
        <w:ind w:left="0"/>
        <w:jc w:val="both"/>
      </w:pPr>
      <w:r>
        <w:rPr>
          <w:rFonts w:ascii="Times New Roman"/>
          <w:b w:val="false"/>
          <w:i w:val="false"/>
          <w:color w:val="000000"/>
          <w:sz w:val="28"/>
        </w:rPr>
        <w:t>
      2) by settlements, including their names;</w:t>
      </w:r>
    </w:p>
    <w:p>
      <w:pPr>
        <w:spacing w:after="0"/>
        <w:ind w:left="0"/>
        <w:jc w:val="both"/>
      </w:pPr>
      <w:r>
        <w:rPr>
          <w:rFonts w:ascii="Times New Roman"/>
          <w:b w:val="false"/>
          <w:i w:val="false"/>
          <w:color w:val="000000"/>
          <w:sz w:val="28"/>
        </w:rPr>
        <w:t>
      3) by geographical objects and their names.</w:t>
      </w:r>
    </w:p>
    <w:p>
      <w:pPr>
        <w:spacing w:after="0"/>
        <w:ind w:left="0"/>
        <w:jc w:val="both"/>
      </w:pPr>
      <w:r>
        <w:rPr>
          <w:rFonts w:ascii="Times New Roman"/>
          <w:b w:val="false"/>
          <w:i w:val="false"/>
          <w:color w:val="000000"/>
          <w:sz w:val="28"/>
        </w:rPr>
        <w:t>
      2. Maintenance of the duty reference map shall be based on the nomenclature sheets of the 1:100,000 scale topographic map of the latest year of publication. Each sheet of the duty reference map shall be maintained for the period between editions of that sheet in order to:</w:t>
      </w:r>
    </w:p>
    <w:p>
      <w:pPr>
        <w:spacing w:after="0"/>
        <w:ind w:left="0"/>
        <w:jc w:val="both"/>
      </w:pPr>
      <w:r>
        <w:rPr>
          <w:rFonts w:ascii="Times New Roman"/>
          <w:b w:val="false"/>
          <w:i w:val="false"/>
          <w:color w:val="000000"/>
          <w:sz w:val="28"/>
        </w:rPr>
        <w:t>
      1) ensure correctness of depiction on the issued maps of the state border of the Republic of Kazakhstan - in accordance with international treaties and materials of demarcation and re-demarcation of the state border, administrative-territorial division of the Republic of Kazakhstan - in accordance with the Decrees of the President of the Republic of Kazakhstan and normative legal acts of the Government of the Republic of Kazakhstan and local representative and executive bodies;</w:t>
      </w:r>
    </w:p>
    <w:p>
      <w:pPr>
        <w:spacing w:after="0"/>
        <w:ind w:left="0"/>
        <w:jc w:val="both"/>
      </w:pPr>
      <w:r>
        <w:rPr>
          <w:rFonts w:ascii="Times New Roman"/>
          <w:b w:val="false"/>
          <w:i w:val="false"/>
          <w:color w:val="000000"/>
          <w:sz w:val="28"/>
        </w:rPr>
        <w:t>
      2) timely displaying of administrative-territorial transformations and objects of new buildings on the maps issued by the state enterprise of the authorized body in the field of geodesy, cartography and spatial data;</w:t>
      </w:r>
    </w:p>
    <w:p>
      <w:pPr>
        <w:spacing w:after="0"/>
        <w:ind w:left="0"/>
        <w:jc w:val="both"/>
      </w:pPr>
      <w:r>
        <w:rPr>
          <w:rFonts w:ascii="Times New Roman"/>
          <w:b w:val="false"/>
          <w:i w:val="false"/>
          <w:color w:val="000000"/>
          <w:sz w:val="28"/>
        </w:rPr>
        <w:t>
      3) accumulation and analysis of information on changes in geographical objects;</w:t>
      </w:r>
    </w:p>
    <w:p>
      <w:pPr>
        <w:spacing w:after="0"/>
        <w:ind w:left="0"/>
        <w:jc w:val="both"/>
      </w:pPr>
      <w:r>
        <w:rPr>
          <w:rFonts w:ascii="Times New Roman"/>
          <w:b w:val="false"/>
          <w:i w:val="false"/>
          <w:color w:val="000000"/>
          <w:sz w:val="28"/>
        </w:rPr>
        <w:t>
      4) providing information to the subjects of geodesic and cartographic activity, scientific, design, administrative, economic, educational institutions and organizations of the Republic of Kazakhstan.</w:t>
      </w:r>
    </w:p>
    <w:p>
      <w:pPr>
        <w:spacing w:after="0"/>
        <w:ind w:left="0"/>
        <w:jc w:val="both"/>
      </w:pPr>
      <w:r>
        <w:rPr>
          <w:rFonts w:ascii="Times New Roman"/>
          <w:b w:val="false"/>
          <w:i w:val="false"/>
          <w:color w:val="000000"/>
          <w:sz w:val="28"/>
        </w:rPr>
        <w:t>
      3. Maintenance of the duty reference map shall be carried out throughout the entire territory of the Republic of Kazakhstan.</w:t>
      </w:r>
    </w:p>
    <w:p>
      <w:pPr>
        <w:spacing w:after="0"/>
        <w:ind w:left="0"/>
        <w:jc w:val="both"/>
      </w:pPr>
      <w:r>
        <w:rPr>
          <w:rFonts w:ascii="Times New Roman"/>
          <w:b w:val="false"/>
          <w:i w:val="false"/>
          <w:color w:val="000000"/>
          <w:sz w:val="28"/>
        </w:rPr>
        <w:t>
      4. The following concepts are used in this Instruction:</w:t>
      </w:r>
    </w:p>
    <w:p>
      <w:pPr>
        <w:spacing w:after="0"/>
        <w:ind w:left="0"/>
        <w:jc w:val="both"/>
      </w:pPr>
      <w:r>
        <w:rPr>
          <w:rFonts w:ascii="Times New Roman"/>
          <w:b w:val="false"/>
          <w:i w:val="false"/>
          <w:color w:val="000000"/>
          <w:sz w:val="28"/>
        </w:rPr>
        <w:t>
      1) maintenance of the duty reference map – collection, documentation, processing, recording, plotting on the duty reference map, filling out its form, entering into the database of the duty reference map and storing information about changes in the main geographic objects and other objects of the area, their names and characteristics, as well as providing information from this map;</w:t>
      </w:r>
    </w:p>
    <w:p>
      <w:pPr>
        <w:spacing w:after="0"/>
        <w:ind w:left="0"/>
        <w:jc w:val="both"/>
      </w:pPr>
      <w:r>
        <w:rPr>
          <w:rFonts w:ascii="Times New Roman"/>
          <w:b w:val="false"/>
          <w:i w:val="false"/>
          <w:color w:val="000000"/>
          <w:sz w:val="28"/>
        </w:rPr>
        <w:t>
      2) demarcation documents – demarcation map of the State border, description of the passage of the lines of the State border, protocols of border signs, catalog of coordinates of border signs with a diagram of the geodetic network;</w:t>
      </w:r>
    </w:p>
    <w:p>
      <w:pPr>
        <w:spacing w:after="0"/>
        <w:ind w:left="0"/>
        <w:jc w:val="both"/>
      </w:pPr>
      <w:r>
        <w:rPr>
          <w:rFonts w:ascii="Times New Roman"/>
          <w:b w:val="false"/>
          <w:i w:val="false"/>
          <w:color w:val="000000"/>
          <w:sz w:val="28"/>
        </w:rPr>
        <w:t>
      3) delimitation documents - delimitation map of the State border, description of the passage of the lines of the State border;</w:t>
      </w:r>
    </w:p>
    <w:p>
      <w:pPr>
        <w:spacing w:after="0"/>
        <w:ind w:left="0"/>
        <w:jc w:val="both"/>
      </w:pPr>
      <w:r>
        <w:rPr>
          <w:rFonts w:ascii="Times New Roman"/>
          <w:b w:val="false"/>
          <w:i w:val="false"/>
          <w:color w:val="000000"/>
          <w:sz w:val="28"/>
        </w:rPr>
        <w:t>
      4) sheet-document - a topographic map of scale 1:100,000, on which a graphic outline of the boundaries of administrative-territorial units is applied, endorsed by the signatures of the first leaders and sealed with the seals of the local executive bodies of the Republic of Kazakhstan;</w:t>
      </w:r>
    </w:p>
    <w:p>
      <w:pPr>
        <w:spacing w:after="0"/>
        <w:ind w:left="0"/>
        <w:jc w:val="both"/>
      </w:pPr>
      <w:r>
        <w:rPr>
          <w:rFonts w:ascii="Times New Roman"/>
          <w:b w:val="false"/>
          <w:i w:val="false"/>
          <w:color w:val="000000"/>
          <w:sz w:val="28"/>
        </w:rPr>
        <w:t>
      5) nomenclature sheet - a separate sheet of a topographic map of a certain scale in the accepted system of markings;</w:t>
      </w:r>
    </w:p>
    <w:p>
      <w:pPr>
        <w:spacing w:after="0"/>
        <w:ind w:left="0"/>
        <w:jc w:val="both"/>
      </w:pPr>
      <w:r>
        <w:rPr>
          <w:rFonts w:ascii="Times New Roman"/>
          <w:b w:val="false"/>
          <w:i w:val="false"/>
          <w:color w:val="000000"/>
          <w:sz w:val="28"/>
        </w:rPr>
        <w:t>
      6) form of the duty reference map - a document for entering information on the substance of corrections made on the nomenclature sheet of the duty reference map (hereinafter referred to as the form);</w:t>
      </w:r>
    </w:p>
    <w:p>
      <w:pPr>
        <w:spacing w:after="0"/>
        <w:ind w:left="0"/>
        <w:jc w:val="both"/>
      </w:pPr>
      <w:r>
        <w:rPr>
          <w:rFonts w:ascii="Times New Roman"/>
          <w:b w:val="false"/>
          <w:i w:val="false"/>
          <w:color w:val="000000"/>
          <w:sz w:val="28"/>
        </w:rPr>
        <w:t>
      7) washout - plastic halftone image of a relief by imposing shadows. Automatic washing is performed on the basis of digital models of relief in the form of raster halftone image;</w:t>
      </w:r>
    </w:p>
    <w:p>
      <w:pPr>
        <w:spacing w:after="0"/>
        <w:ind w:left="0"/>
        <w:jc w:val="both"/>
      </w:pPr>
      <w:r>
        <w:rPr>
          <w:rFonts w:ascii="Times New Roman"/>
          <w:b w:val="false"/>
          <w:i w:val="false"/>
          <w:color w:val="000000"/>
          <w:sz w:val="28"/>
        </w:rPr>
        <w:t>
      8) waterway - a safe route for navigation of ships among obstacles (between islands, shallows), marked by navigation aids (buoys, markers, leading marks)).</w:t>
      </w:r>
    </w:p>
    <w:p>
      <w:pPr>
        <w:spacing w:after="0"/>
        <w:ind w:left="0"/>
        <w:jc w:val="both"/>
      </w:pPr>
      <w:r>
        <w:rPr>
          <w:rFonts w:ascii="Times New Roman"/>
          <w:b w:val="false"/>
          <w:i w:val="false"/>
          <w:color w:val="000000"/>
          <w:sz w:val="28"/>
        </w:rPr>
        <w:t>
      All other terms and their definitions are used in the meanings established by the Law of the Republic of Kazakhstan "On Geodesy, Cartography and Spatial Data".</w:t>
      </w:r>
    </w:p>
    <w:p>
      <w:pPr>
        <w:spacing w:after="0"/>
        <w:ind w:left="0"/>
        <w:jc w:val="left"/>
      </w:pPr>
      <w:r>
        <w:rPr>
          <w:rFonts w:ascii="Times New Roman"/>
          <w:b/>
          <w:i w:val="false"/>
          <w:color w:val="000000"/>
        </w:rPr>
        <w:t xml:space="preserve"> Chapter 2. Operational procedure for maintenance of the duty reference map</w:t>
      </w:r>
    </w:p>
    <w:p>
      <w:pPr>
        <w:spacing w:after="0"/>
        <w:ind w:left="0"/>
        <w:jc w:val="both"/>
      </w:pPr>
      <w:r>
        <w:rPr>
          <w:rFonts w:ascii="Times New Roman"/>
          <w:b w:val="false"/>
          <w:i w:val="false"/>
          <w:color w:val="000000"/>
          <w:sz w:val="28"/>
        </w:rPr>
        <w:t>
      5. Maintenance of the duty reference map shall be carried out according to the following order:</w:t>
      </w:r>
    </w:p>
    <w:p>
      <w:pPr>
        <w:spacing w:after="0"/>
        <w:ind w:left="0"/>
        <w:jc w:val="both"/>
      </w:pPr>
      <w:r>
        <w:rPr>
          <w:rFonts w:ascii="Times New Roman"/>
          <w:b w:val="false"/>
          <w:i w:val="false"/>
          <w:color w:val="000000"/>
          <w:sz w:val="28"/>
        </w:rPr>
        <w:t>
      1) collection and systematization of official reference data, geodetic and cartographic materials of central and local executive bodies, reflecting changes in the administrative-territorial structure and geographic objects on an ongoing basis;</w:t>
      </w:r>
    </w:p>
    <w:p>
      <w:pPr>
        <w:spacing w:after="0"/>
        <w:ind w:left="0"/>
        <w:jc w:val="both"/>
      </w:pPr>
      <w:r>
        <w:rPr>
          <w:rFonts w:ascii="Times New Roman"/>
          <w:b w:val="false"/>
          <w:i w:val="false"/>
          <w:color w:val="000000"/>
          <w:sz w:val="28"/>
        </w:rPr>
        <w:t>
      2) making changes on the duty reference map to the display of the administrative-territorial structure and geographic objects subject to duty;</w:t>
      </w:r>
    </w:p>
    <w:p>
      <w:pPr>
        <w:spacing w:after="0"/>
        <w:ind w:left="0"/>
        <w:jc w:val="both"/>
      </w:pPr>
      <w:r>
        <w:rPr>
          <w:rFonts w:ascii="Times New Roman"/>
          <w:b w:val="false"/>
          <w:i w:val="false"/>
          <w:color w:val="000000"/>
          <w:sz w:val="28"/>
        </w:rPr>
        <w:t>
      3) maintaining forms for sheets of the duty reference map;</w:t>
      </w:r>
    </w:p>
    <w:p>
      <w:pPr>
        <w:spacing w:after="0"/>
        <w:ind w:left="0"/>
        <w:jc w:val="both"/>
      </w:pPr>
      <w:r>
        <w:rPr>
          <w:rFonts w:ascii="Times New Roman"/>
          <w:b w:val="false"/>
          <w:i w:val="false"/>
          <w:color w:val="000000"/>
          <w:sz w:val="28"/>
        </w:rPr>
        <w:t>
      4) making changes to catalogues of geographical names in the event of changes in geographical objects and their names;</w:t>
      </w:r>
    </w:p>
    <w:p>
      <w:pPr>
        <w:spacing w:after="0"/>
        <w:ind w:left="0"/>
        <w:jc w:val="both"/>
      </w:pPr>
      <w:r>
        <w:rPr>
          <w:rFonts w:ascii="Times New Roman"/>
          <w:b w:val="false"/>
          <w:i w:val="false"/>
          <w:color w:val="000000"/>
          <w:sz w:val="28"/>
        </w:rPr>
        <w:t>
      5) conducting an analysis of catalogues of geographical names prepared for publication, lists of populated areas for coordination with the duty materials and eliminating discrepancies in the names of populated areas and their omissions;</w:t>
      </w:r>
    </w:p>
    <w:p>
      <w:pPr>
        <w:spacing w:after="0"/>
        <w:ind w:left="0"/>
        <w:jc w:val="both"/>
      </w:pPr>
      <w:r>
        <w:rPr>
          <w:rFonts w:ascii="Times New Roman"/>
          <w:b w:val="false"/>
          <w:i w:val="false"/>
          <w:color w:val="000000"/>
          <w:sz w:val="28"/>
        </w:rPr>
        <w:t>
      6) preparation of sheets of documents on maps at a scale of 1:100,000, confirming the outline of administrative boundaries and sending copies to the National Spatial Data Fund (hereinafter – NSDF);</w:t>
      </w:r>
    </w:p>
    <w:p>
      <w:pPr>
        <w:spacing w:after="0"/>
        <w:ind w:left="0"/>
        <w:jc w:val="both"/>
      </w:pPr>
      <w:r>
        <w:rPr>
          <w:rFonts w:ascii="Times New Roman"/>
          <w:b w:val="false"/>
          <w:i w:val="false"/>
          <w:color w:val="000000"/>
          <w:sz w:val="28"/>
        </w:rPr>
        <w:t>
      7) implementation of replacement of sheets of the duty reference map with new ones according to the edition and sending a copy to NSDF;</w:t>
      </w:r>
    </w:p>
    <w:p>
      <w:pPr>
        <w:spacing w:after="0"/>
        <w:ind w:left="0"/>
        <w:jc w:val="both"/>
      </w:pPr>
      <w:r>
        <w:rPr>
          <w:rFonts w:ascii="Times New Roman"/>
          <w:b w:val="false"/>
          <w:i w:val="false"/>
          <w:color w:val="000000"/>
          <w:sz w:val="28"/>
        </w:rPr>
        <w:t>
      8) making extracts from the forms for changes of duty elements of administrative and geographical objects as they are received and submitted to NSDF;</w:t>
      </w:r>
    </w:p>
    <w:p>
      <w:pPr>
        <w:spacing w:after="0"/>
        <w:ind w:left="0"/>
        <w:jc w:val="both"/>
      </w:pPr>
      <w:r>
        <w:rPr>
          <w:rFonts w:ascii="Times New Roman"/>
          <w:b w:val="false"/>
          <w:i w:val="false"/>
          <w:color w:val="000000"/>
          <w:sz w:val="28"/>
        </w:rPr>
        <w:t>
      9) sending to NSDF copies of Decrees of the President of the Republic of Kazakhstan, in which the changes of administrative and territorial structure of the country are published, copies of decisions of akims of local executive bodies with indication in them of nomenclatures of sheets of the duty reference map and squares, where the changes occurred;</w:t>
      </w:r>
    </w:p>
    <w:p>
      <w:pPr>
        <w:spacing w:after="0"/>
        <w:ind w:left="0"/>
        <w:jc w:val="both"/>
      </w:pPr>
      <w:r>
        <w:rPr>
          <w:rFonts w:ascii="Times New Roman"/>
          <w:b w:val="false"/>
          <w:i w:val="false"/>
          <w:color w:val="000000"/>
          <w:sz w:val="28"/>
        </w:rPr>
        <w:t>
      10) issuance of information on the duty reference map in the established manner to entities in the field of geodesy and cartography;</w:t>
      </w:r>
    </w:p>
    <w:p>
      <w:pPr>
        <w:spacing w:after="0"/>
        <w:ind w:left="0"/>
        <w:jc w:val="both"/>
      </w:pPr>
      <w:r>
        <w:rPr>
          <w:rFonts w:ascii="Times New Roman"/>
          <w:b w:val="false"/>
          <w:i w:val="false"/>
          <w:color w:val="000000"/>
          <w:sz w:val="28"/>
        </w:rPr>
        <w:t>
      11) implementation of methodological guidance for maintenance of the duty reference map;</w:t>
      </w:r>
    </w:p>
    <w:p>
      <w:pPr>
        <w:spacing w:after="0"/>
        <w:ind w:left="0"/>
        <w:jc w:val="both"/>
      </w:pPr>
      <w:r>
        <w:rPr>
          <w:rFonts w:ascii="Times New Roman"/>
          <w:b w:val="false"/>
          <w:i w:val="false"/>
          <w:color w:val="000000"/>
          <w:sz w:val="28"/>
        </w:rPr>
        <w:t>
      12) maintaining duty on the image on maps of the state border of the Republic of Kazakhstan;</w:t>
      </w:r>
    </w:p>
    <w:p>
      <w:pPr>
        <w:spacing w:after="0"/>
        <w:ind w:left="0"/>
        <w:jc w:val="both"/>
      </w:pPr>
      <w:r>
        <w:rPr>
          <w:rFonts w:ascii="Times New Roman"/>
          <w:b w:val="false"/>
          <w:i w:val="false"/>
          <w:color w:val="000000"/>
          <w:sz w:val="28"/>
        </w:rPr>
        <w:t>
      13) completing copies of duty reference maps, forms of the summary of the duty reference map for the entire territory of the country;</w:t>
      </w:r>
    </w:p>
    <w:p>
      <w:pPr>
        <w:spacing w:after="0"/>
        <w:ind w:left="0"/>
        <w:jc w:val="both"/>
      </w:pPr>
      <w:r>
        <w:rPr>
          <w:rFonts w:ascii="Times New Roman"/>
          <w:b w:val="false"/>
          <w:i w:val="false"/>
          <w:color w:val="000000"/>
          <w:sz w:val="28"/>
        </w:rPr>
        <w:t>
      14) providing graphic data for displaying the state border of the Republic of Kazakhstan.</w:t>
      </w:r>
    </w:p>
    <w:p>
      <w:pPr>
        <w:spacing w:after="0"/>
        <w:ind w:left="0"/>
        <w:jc w:val="left"/>
      </w:pPr>
      <w:r>
        <w:rPr>
          <w:rFonts w:ascii="Times New Roman"/>
          <w:b/>
          <w:i w:val="false"/>
          <w:color w:val="000000"/>
        </w:rPr>
        <w:t xml:space="preserve"> Chapter 3. Maintenance of the duty reference map of the Republic of Kazakhstan</w:t>
      </w:r>
    </w:p>
    <w:p>
      <w:pPr>
        <w:spacing w:after="0"/>
        <w:ind w:left="0"/>
        <w:jc w:val="both"/>
      </w:pPr>
      <w:r>
        <w:rPr>
          <w:rFonts w:ascii="Times New Roman"/>
          <w:b w:val="false"/>
          <w:i w:val="false"/>
          <w:color w:val="000000"/>
          <w:sz w:val="28"/>
        </w:rPr>
        <w:t>
      6. On the duty reference map, corrections and additions shall be made to the official reference data and cartographic materials in cases of the following changes:</w:t>
      </w:r>
    </w:p>
    <w:p>
      <w:pPr>
        <w:spacing w:after="0"/>
        <w:ind w:left="0"/>
        <w:jc w:val="both"/>
      </w:pPr>
      <w:r>
        <w:rPr>
          <w:rFonts w:ascii="Times New Roman"/>
          <w:b w:val="false"/>
          <w:i w:val="false"/>
          <w:color w:val="000000"/>
          <w:sz w:val="28"/>
        </w:rPr>
        <w:t>
      1) the positions of the state border line of the Republic of Kazakhstan;</w:t>
      </w:r>
    </w:p>
    <w:p>
      <w:pPr>
        <w:spacing w:after="0"/>
        <w:ind w:left="0"/>
        <w:jc w:val="both"/>
      </w:pPr>
      <w:r>
        <w:rPr>
          <w:rFonts w:ascii="Times New Roman"/>
          <w:b w:val="false"/>
          <w:i w:val="false"/>
          <w:color w:val="000000"/>
          <w:sz w:val="28"/>
        </w:rPr>
        <w:t>
      2) the positions of the border lines of regions, districts, cities of republican, regional and district significance;</w:t>
      </w:r>
    </w:p>
    <w:p>
      <w:pPr>
        <w:spacing w:after="0"/>
        <w:ind w:left="0"/>
        <w:jc w:val="both"/>
      </w:pPr>
      <w:r>
        <w:rPr>
          <w:rFonts w:ascii="Times New Roman"/>
          <w:b w:val="false"/>
          <w:i w:val="false"/>
          <w:color w:val="000000"/>
          <w:sz w:val="28"/>
        </w:rPr>
        <w:t>
      3) the formation or abolition of settlements (their classification, administrative significance, graphic location, names);</w:t>
      </w:r>
    </w:p>
    <w:p>
      <w:pPr>
        <w:spacing w:after="0"/>
        <w:ind w:left="0"/>
        <w:jc w:val="both"/>
      </w:pPr>
      <w:r>
        <w:rPr>
          <w:rFonts w:ascii="Times New Roman"/>
          <w:b w:val="false"/>
          <w:i w:val="false"/>
          <w:color w:val="000000"/>
          <w:sz w:val="28"/>
        </w:rPr>
        <w:t>
      4) the names and (or) characteristics of railways and highways;</w:t>
      </w:r>
    </w:p>
    <w:p>
      <w:pPr>
        <w:spacing w:after="0"/>
        <w:ind w:left="0"/>
        <w:jc w:val="both"/>
      </w:pPr>
      <w:r>
        <w:rPr>
          <w:rFonts w:ascii="Times New Roman"/>
          <w:b w:val="false"/>
          <w:i w:val="false"/>
          <w:color w:val="000000"/>
          <w:sz w:val="28"/>
        </w:rPr>
        <w:t>
      5) the names and (or) characteristics of railway stations, sidings, stopping points, piers, airports, airfields;</w:t>
      </w:r>
    </w:p>
    <w:p>
      <w:pPr>
        <w:spacing w:after="0"/>
        <w:ind w:left="0"/>
        <w:jc w:val="both"/>
      </w:pPr>
      <w:r>
        <w:rPr>
          <w:rFonts w:ascii="Times New Roman"/>
          <w:b w:val="false"/>
          <w:i w:val="false"/>
          <w:color w:val="000000"/>
          <w:sz w:val="28"/>
        </w:rPr>
        <w:t>
      6) the names and (or) characteristics of hydraulic structures and surface water bodies;</w:t>
      </w:r>
    </w:p>
    <w:p>
      <w:pPr>
        <w:spacing w:after="0"/>
        <w:ind w:left="0"/>
        <w:jc w:val="both"/>
      </w:pPr>
      <w:r>
        <w:rPr>
          <w:rFonts w:ascii="Times New Roman"/>
          <w:b w:val="false"/>
          <w:i w:val="false"/>
          <w:color w:val="000000"/>
          <w:sz w:val="28"/>
        </w:rPr>
        <w:t>
      7) names and (or) characteristics of main oil pipelines, gas pipelines, power lines with a voltage of 300 kilowatts and above;</w:t>
      </w:r>
    </w:p>
    <w:p>
      <w:pPr>
        <w:spacing w:after="0"/>
        <w:ind w:left="0"/>
        <w:jc w:val="both"/>
      </w:pPr>
      <w:r>
        <w:rPr>
          <w:rFonts w:ascii="Times New Roman"/>
          <w:b w:val="false"/>
          <w:i w:val="false"/>
          <w:color w:val="000000"/>
          <w:sz w:val="28"/>
        </w:rPr>
        <w:t>
      8) the location of the boundaries of environmental organizations.</w:t>
      </w:r>
    </w:p>
    <w:p>
      <w:pPr>
        <w:spacing w:after="0"/>
        <w:ind w:left="0"/>
        <w:jc w:val="both"/>
      </w:pPr>
      <w:r>
        <w:rPr>
          <w:rFonts w:ascii="Times New Roman"/>
          <w:b w:val="false"/>
          <w:i w:val="false"/>
          <w:color w:val="000000"/>
          <w:sz w:val="28"/>
        </w:rPr>
        <w:t>
      7. The state border of the Republic of Kazakhstan on the duty reference map is plotted and verified according to the current demarcation and re-demarcation materials.</w:t>
      </w:r>
    </w:p>
    <w:p>
      <w:pPr>
        <w:spacing w:after="0"/>
        <w:ind w:left="0"/>
        <w:jc w:val="both"/>
      </w:pPr>
      <w:r>
        <w:rPr>
          <w:rFonts w:ascii="Times New Roman"/>
          <w:b w:val="false"/>
          <w:i w:val="false"/>
          <w:color w:val="000000"/>
          <w:sz w:val="28"/>
        </w:rPr>
        <w:t>
      In the absence of demarcation, the borders are plotted and verified according to the delimitation materials.</w:t>
      </w:r>
    </w:p>
    <w:p>
      <w:pPr>
        <w:spacing w:after="0"/>
        <w:ind w:left="0"/>
        <w:jc w:val="both"/>
      </w:pPr>
      <w:r>
        <w:rPr>
          <w:rFonts w:ascii="Times New Roman"/>
          <w:b w:val="false"/>
          <w:i w:val="false"/>
          <w:color w:val="000000"/>
          <w:sz w:val="28"/>
        </w:rPr>
        <w:t>
      8. The borders of the regions on the duty reference map are plotted and changed on the basis of the relevant regulatory legal acts of the Republic of Kazakhstan, which is recorded in the form.</w:t>
      </w:r>
    </w:p>
    <w:p>
      <w:pPr>
        <w:spacing w:after="0"/>
        <w:ind w:left="0"/>
        <w:jc w:val="both"/>
      </w:pPr>
      <w:r>
        <w:rPr>
          <w:rFonts w:ascii="Times New Roman"/>
          <w:b w:val="false"/>
          <w:i w:val="false"/>
          <w:color w:val="000000"/>
          <w:sz w:val="28"/>
        </w:rPr>
        <w:t>
      The plotting and changing of the outline of the regional borders on the duty reference map is carried out according to the sheets-documents.</w:t>
      </w:r>
    </w:p>
    <w:p>
      <w:pPr>
        <w:spacing w:after="0"/>
        <w:ind w:left="0"/>
        <w:jc w:val="both"/>
      </w:pPr>
      <w:r>
        <w:rPr>
          <w:rFonts w:ascii="Times New Roman"/>
          <w:b w:val="false"/>
          <w:i w:val="false"/>
          <w:color w:val="000000"/>
          <w:sz w:val="28"/>
        </w:rPr>
        <w:t>
      9. Sheets-documents shall be executed in case of adoption of a normative legal act in accordance with Article 5 of the Law of the Republic of Kazakhstan " On Administrative-Territorial Division of the Republic of Kazakhstan" (hereinafter – the Law).</w:t>
      </w:r>
    </w:p>
    <w:p>
      <w:pPr>
        <w:spacing w:after="0"/>
        <w:ind w:left="0"/>
        <w:jc w:val="both"/>
      </w:pPr>
      <w:r>
        <w:rPr>
          <w:rFonts w:ascii="Times New Roman"/>
          <w:b w:val="false"/>
          <w:i w:val="false"/>
          <w:color w:val="000000"/>
          <w:sz w:val="28"/>
        </w:rPr>
        <w:t>
      Re-verification of previously completed sheets-documents shall not be permitted.</w:t>
      </w:r>
    </w:p>
    <w:p>
      <w:pPr>
        <w:spacing w:after="0"/>
        <w:ind w:left="0"/>
        <w:jc w:val="both"/>
      </w:pPr>
      <w:r>
        <w:rPr>
          <w:rFonts w:ascii="Times New Roman"/>
          <w:b w:val="false"/>
          <w:i w:val="false"/>
          <w:color w:val="000000"/>
          <w:sz w:val="28"/>
        </w:rPr>
        <w:t>
      10. The number of copies of maps sent for verification shall be determined on the basis of 1 copy for each adjacent local executive body.</w:t>
      </w:r>
    </w:p>
    <w:p>
      <w:pPr>
        <w:spacing w:after="0"/>
        <w:ind w:left="0"/>
        <w:jc w:val="both"/>
      </w:pPr>
      <w:r>
        <w:rPr>
          <w:rFonts w:ascii="Times New Roman"/>
          <w:b w:val="false"/>
          <w:i w:val="false"/>
          <w:color w:val="000000"/>
          <w:sz w:val="28"/>
        </w:rPr>
        <w:t>
      The final year's edition prints shall be marked with boundary lines based on cartographic materials, geodetic data and descriptions attached to the regulatory legal acts of the local executive body.</w:t>
      </w:r>
    </w:p>
    <w:p>
      <w:pPr>
        <w:spacing w:after="0"/>
        <w:ind w:left="0"/>
        <w:jc w:val="both"/>
      </w:pPr>
      <w:r>
        <w:rPr>
          <w:rFonts w:ascii="Times New Roman"/>
          <w:b w:val="false"/>
          <w:i w:val="false"/>
          <w:color w:val="000000"/>
          <w:sz w:val="28"/>
        </w:rPr>
        <w:t>
      The required number of copies of circulation prints with drawn boundaries shall be sent to the local executive bodies for approval.</w:t>
      </w:r>
    </w:p>
    <w:p>
      <w:pPr>
        <w:spacing w:after="0"/>
        <w:ind w:left="0"/>
        <w:jc w:val="both"/>
      </w:pPr>
      <w:r>
        <w:rPr>
          <w:rFonts w:ascii="Times New Roman"/>
          <w:b w:val="false"/>
          <w:i w:val="false"/>
          <w:color w:val="000000"/>
          <w:sz w:val="28"/>
        </w:rPr>
        <w:t>
      The sheets-documents shall be drawn up on the nomenclature sheet of the topographic map of scale 1:100 000 and shall be certified by signatures and seals on the front side of the nomenclature sheet of the topographic map of scale 1:100 000 of adjacent local executive and representative bodies.</w:t>
      </w:r>
    </w:p>
    <w:p>
      <w:pPr>
        <w:spacing w:after="0"/>
        <w:ind w:left="0"/>
        <w:jc w:val="both"/>
      </w:pPr>
      <w:r>
        <w:rPr>
          <w:rFonts w:ascii="Times New Roman"/>
          <w:b w:val="false"/>
          <w:i w:val="false"/>
          <w:color w:val="000000"/>
          <w:sz w:val="28"/>
        </w:rPr>
        <w:t>
      11. The certified originals of the sheets-documents with the inscription of regional boundaries are kept permanently in NSDF without the right to issue them to organizations.</w:t>
      </w:r>
    </w:p>
    <w:p>
      <w:pPr>
        <w:spacing w:after="0"/>
        <w:ind w:left="0"/>
        <w:jc w:val="both"/>
      </w:pPr>
      <w:r>
        <w:rPr>
          <w:rFonts w:ascii="Times New Roman"/>
          <w:b w:val="false"/>
          <w:i w:val="false"/>
          <w:color w:val="000000"/>
          <w:sz w:val="28"/>
        </w:rPr>
        <w:t>
      12. Graphical outline of borders of regions and cities of republican significance shall be drawn on the duty reference map in accordance with the resolution of the Government of the Republic of Kazakhstan on establishment, change of borders of regions and cities of republican significance.</w:t>
      </w:r>
    </w:p>
    <w:p>
      <w:pPr>
        <w:spacing w:after="0"/>
        <w:ind w:left="0"/>
        <w:jc w:val="both"/>
      </w:pPr>
      <w:r>
        <w:rPr>
          <w:rFonts w:ascii="Times New Roman"/>
          <w:b w:val="false"/>
          <w:i w:val="false"/>
          <w:color w:val="000000"/>
          <w:sz w:val="28"/>
        </w:rPr>
        <w:t>
      The graphic outline of the boundaries of districts of regions and cities of regional significance shall be applied according to graphic materials on the duty reference map in accordance with the joint decision and resolution of local representative and executive bodies.</w:t>
      </w:r>
    </w:p>
    <w:p>
      <w:pPr>
        <w:spacing w:after="0"/>
        <w:ind w:left="0"/>
        <w:jc w:val="both"/>
      </w:pPr>
      <w:r>
        <w:rPr>
          <w:rFonts w:ascii="Times New Roman"/>
          <w:b w:val="false"/>
          <w:i w:val="false"/>
          <w:color w:val="000000"/>
          <w:sz w:val="28"/>
        </w:rPr>
        <w:t>
      13. The graphic drawing of the borders on duty maps shall be changed by applying the conventional sign "x" and applying a new border line with the established conventional sign.</w:t>
      </w:r>
    </w:p>
    <w:p>
      <w:pPr>
        <w:spacing w:after="0"/>
        <w:ind w:left="0"/>
        <w:jc w:val="both"/>
      </w:pPr>
      <w:r>
        <w:rPr>
          <w:rFonts w:ascii="Times New Roman"/>
          <w:b w:val="false"/>
          <w:i w:val="false"/>
          <w:color w:val="000000"/>
          <w:sz w:val="28"/>
        </w:rPr>
        <w:t>
      Between the outer and inner frames, parallel to them, at the border exits, the following is applied:</w:t>
      </w:r>
    </w:p>
    <w:p>
      <w:pPr>
        <w:spacing w:after="0"/>
        <w:ind w:left="0"/>
        <w:jc w:val="both"/>
      </w:pPr>
      <w:r>
        <w:rPr>
          <w:rFonts w:ascii="Times New Roman"/>
          <w:b w:val="false"/>
          <w:i w:val="false"/>
          <w:color w:val="000000"/>
          <w:sz w:val="28"/>
        </w:rPr>
        <w:t>
      1) the name of the region - in black;</w:t>
      </w:r>
    </w:p>
    <w:p>
      <w:pPr>
        <w:spacing w:after="0"/>
        <w:ind w:left="0"/>
        <w:jc w:val="both"/>
      </w:pPr>
      <w:r>
        <w:rPr>
          <w:rFonts w:ascii="Times New Roman"/>
          <w:b w:val="false"/>
          <w:i w:val="false"/>
          <w:color w:val="000000"/>
          <w:sz w:val="28"/>
        </w:rPr>
        <w:t>
      2) the name of the district - in red.</w:t>
      </w:r>
    </w:p>
    <w:p>
      <w:pPr>
        <w:spacing w:after="0"/>
        <w:ind w:left="0"/>
        <w:jc w:val="both"/>
      </w:pPr>
      <w:r>
        <w:rPr>
          <w:rFonts w:ascii="Times New Roman"/>
          <w:b w:val="false"/>
          <w:i w:val="false"/>
          <w:color w:val="000000"/>
          <w:sz w:val="28"/>
        </w:rPr>
        <w:t>
      14. The boundary line defines the administrative belonging of each settlement of paragraph and other objects located near the boundary. It is not allowed to cross settlements, railway stations with the conventional border sign.</w:t>
      </w:r>
    </w:p>
    <w:p>
      <w:pPr>
        <w:spacing w:after="0"/>
        <w:ind w:left="0"/>
        <w:jc w:val="both"/>
      </w:pPr>
      <w:r>
        <w:rPr>
          <w:rFonts w:ascii="Times New Roman"/>
          <w:b w:val="false"/>
          <w:i w:val="false"/>
          <w:color w:val="000000"/>
          <w:sz w:val="28"/>
        </w:rPr>
        <w:t>
      15. Where the boundary line runs along the waterway of rivers or other bodies of water, the width of which, expressed in map scale, precludes the possibility of drawing the boundary line according to its actual position, the conventional boundary marks shall be placed alternately on both banks of the bodies of water in an equal number of links so that the boundary line is easily readable throughout its entire length. The washout is given from the outer shoreline in relation to the main territory.</w:t>
      </w:r>
    </w:p>
    <w:p>
      <w:pPr>
        <w:spacing w:after="0"/>
        <w:ind w:left="0"/>
        <w:jc w:val="both"/>
      </w:pPr>
      <w:r>
        <w:rPr>
          <w:rFonts w:ascii="Times New Roman"/>
          <w:b w:val="false"/>
          <w:i w:val="false"/>
          <w:color w:val="000000"/>
          <w:sz w:val="28"/>
        </w:rPr>
        <w:t>
      The boundary line on mountain rivers which have changed their planned position in relation to permanent objects of the terrain shall be indicated in accordance with a normative legal act and shall be recorded on a document sheet. In case of changes in the course of border rivers, the graphic position of the boundary line itself shall not change and shall be shown along the old course.</w:t>
      </w:r>
    </w:p>
    <w:p>
      <w:pPr>
        <w:spacing w:after="0"/>
        <w:ind w:left="0"/>
        <w:jc w:val="both"/>
      </w:pPr>
      <w:r>
        <w:rPr>
          <w:rFonts w:ascii="Times New Roman"/>
          <w:b w:val="false"/>
          <w:i w:val="false"/>
          <w:color w:val="000000"/>
          <w:sz w:val="28"/>
        </w:rPr>
        <w:t>
      16. Boundaries running along water bodies shall be drawn on the duty reference map in such a way that the administrative belonging of the islands shown on the map is clearly defined.</w:t>
      </w:r>
    </w:p>
    <w:p>
      <w:pPr>
        <w:spacing w:after="0"/>
        <w:ind w:left="0"/>
        <w:jc w:val="both"/>
      </w:pPr>
      <w:r>
        <w:rPr>
          <w:rFonts w:ascii="Times New Roman"/>
          <w:b w:val="false"/>
          <w:i w:val="false"/>
          <w:color w:val="000000"/>
          <w:sz w:val="28"/>
        </w:rPr>
        <w:t>
      Boundaries running along one of the banks of a water body (river, lake, reservoir) shall be indicated with several links of the conventional sign separated by several links along the corresponding or the same bank.</w:t>
      </w:r>
    </w:p>
    <w:p>
      <w:pPr>
        <w:spacing w:after="0"/>
        <w:ind w:left="0"/>
        <w:jc w:val="both"/>
      </w:pPr>
      <w:r>
        <w:rPr>
          <w:rFonts w:ascii="Times New Roman"/>
          <w:b w:val="false"/>
          <w:i w:val="false"/>
          <w:color w:val="000000"/>
          <w:sz w:val="28"/>
        </w:rPr>
        <w:t>
      17. The boundaries of the administrative division are drawn on duty reference maps in accordance with conventional signs according to Annex 2 to this Instruction.</w:t>
      </w:r>
    </w:p>
    <w:p>
      <w:pPr>
        <w:spacing w:after="0"/>
        <w:ind w:left="0"/>
        <w:jc w:val="both"/>
      </w:pPr>
      <w:r>
        <w:rPr>
          <w:rFonts w:ascii="Times New Roman"/>
          <w:b w:val="false"/>
          <w:i w:val="false"/>
          <w:color w:val="000000"/>
          <w:sz w:val="28"/>
        </w:rPr>
        <w:t>
      Boundary washout shall be indicated by dashed boundary marks, the washout strip shall be placed on the outside of the main area with transparent coloring, maintaining good legibility of the boundary and the map content along the boundary.</w:t>
      </w:r>
    </w:p>
    <w:p>
      <w:pPr>
        <w:spacing w:after="0"/>
        <w:ind w:left="0"/>
        <w:jc w:val="both"/>
      </w:pPr>
      <w:r>
        <w:rPr>
          <w:rFonts w:ascii="Times New Roman"/>
          <w:b w:val="false"/>
          <w:i w:val="false"/>
          <w:color w:val="000000"/>
          <w:sz w:val="28"/>
        </w:rPr>
        <w:t>
      When the boundary runs along the middle of the river, the washout shall be indicated not from the dashed boundary markers, but along the bank and islands; when the boundary runs along islands, the washout shall be indicated from the dashed boundary markers.</w:t>
      </w:r>
    </w:p>
    <w:p>
      <w:pPr>
        <w:spacing w:after="0"/>
        <w:ind w:left="0"/>
        <w:jc w:val="both"/>
      </w:pPr>
      <w:r>
        <w:rPr>
          <w:rFonts w:ascii="Times New Roman"/>
          <w:b w:val="false"/>
          <w:i w:val="false"/>
          <w:color w:val="000000"/>
          <w:sz w:val="28"/>
        </w:rPr>
        <w:t>
      When passing the boundary on any other linear object, the washout shall be given from the corresponding object (road, canal).</w:t>
      </w:r>
    </w:p>
    <w:p>
      <w:pPr>
        <w:spacing w:after="0"/>
        <w:ind w:left="0"/>
        <w:jc w:val="both"/>
      </w:pPr>
      <w:r>
        <w:rPr>
          <w:rFonts w:ascii="Times New Roman"/>
          <w:b w:val="false"/>
          <w:i w:val="false"/>
          <w:color w:val="000000"/>
          <w:sz w:val="28"/>
        </w:rPr>
        <w:t>
      18. Administrative-territorial affiliation, administrative significance and type of settlements, as well as their names are taken on duty on the basis of normative legal acts adopted according to the Law, as well as the "State catalogue of geographical names of the Republic of Kazakhstan".</w:t>
      </w:r>
    </w:p>
    <w:p>
      <w:pPr>
        <w:spacing w:after="0"/>
        <w:ind w:left="0"/>
        <w:jc w:val="both"/>
      </w:pPr>
      <w:r>
        <w:rPr>
          <w:rFonts w:ascii="Times New Roman"/>
          <w:b w:val="false"/>
          <w:i w:val="false"/>
          <w:color w:val="000000"/>
          <w:sz w:val="28"/>
        </w:rPr>
        <w:t>
      Additions and amendments are accompanied by numbers and dates of normative legal acts on the basis of which they were made.</w:t>
      </w:r>
    </w:p>
    <w:p>
      <w:pPr>
        <w:spacing w:after="0"/>
        <w:ind w:left="0"/>
        <w:jc w:val="both"/>
      </w:pPr>
      <w:r>
        <w:rPr>
          <w:rFonts w:ascii="Times New Roman"/>
          <w:b w:val="false"/>
          <w:i w:val="false"/>
          <w:color w:val="000000"/>
          <w:sz w:val="28"/>
        </w:rPr>
        <w:t>
      19. Administrative centers of oblasts, districts and rural districts, as well as type of settlements are marked on duty reference maps by underlining their names in accordance with conventional signs according to Annex 2 to this Instruction.</w:t>
      </w:r>
    </w:p>
    <w:p>
      <w:pPr>
        <w:spacing w:after="0"/>
        <w:ind w:left="0"/>
        <w:jc w:val="both"/>
      </w:pPr>
      <w:r>
        <w:rPr>
          <w:rFonts w:ascii="Times New Roman"/>
          <w:b w:val="false"/>
          <w:i w:val="false"/>
          <w:color w:val="000000"/>
          <w:sz w:val="28"/>
        </w:rPr>
        <w:t>
      In case of change of administrative significance or type of settlements, the line existing under their name shall be replaced by a new one corresponding to the newly assigned administrative significance or type of this settlement.</w:t>
      </w:r>
    </w:p>
    <w:p>
      <w:pPr>
        <w:spacing w:after="0"/>
        <w:ind w:left="0"/>
        <w:jc w:val="both"/>
      </w:pPr>
      <w:r>
        <w:rPr>
          <w:rFonts w:ascii="Times New Roman"/>
          <w:b w:val="false"/>
          <w:i w:val="false"/>
          <w:color w:val="000000"/>
          <w:sz w:val="28"/>
        </w:rPr>
        <w:t>
      20. Newly formed settlements shall be drawn on the duty reference map by punctuation or general outline according to the data of the state bodies of the Republic of Kazakhstan. Their names shall be signed only in accordance with normative legal acts of the Republic of Kazakhstan.</w:t>
      </w:r>
    </w:p>
    <w:p>
      <w:pPr>
        <w:spacing w:after="0"/>
        <w:ind w:left="0"/>
        <w:jc w:val="both"/>
      </w:pPr>
      <w:r>
        <w:rPr>
          <w:rFonts w:ascii="Times New Roman"/>
          <w:b w:val="false"/>
          <w:i w:val="false"/>
          <w:color w:val="000000"/>
          <w:sz w:val="28"/>
        </w:rPr>
        <w:t>
      Documents, on the basis of which the locality is mapped and data, when and by whom the received graphic documents are certified, shall be recorded in the forms of the duty reference map.</w:t>
      </w:r>
    </w:p>
    <w:p>
      <w:pPr>
        <w:spacing w:after="0"/>
        <w:ind w:left="0"/>
        <w:jc w:val="both"/>
      </w:pPr>
      <w:r>
        <w:rPr>
          <w:rFonts w:ascii="Times New Roman"/>
          <w:b w:val="false"/>
          <w:i w:val="false"/>
          <w:color w:val="000000"/>
          <w:sz w:val="28"/>
        </w:rPr>
        <w:t xml:space="preserve">
      21. Disbanded, de-registered settlements on the duty reference map shall be crossed out. </w:t>
      </w:r>
    </w:p>
    <w:p>
      <w:pPr>
        <w:spacing w:after="0"/>
        <w:ind w:left="0"/>
        <w:jc w:val="both"/>
      </w:pPr>
      <w:r>
        <w:rPr>
          <w:rFonts w:ascii="Times New Roman"/>
          <w:b w:val="false"/>
          <w:i w:val="false"/>
          <w:color w:val="000000"/>
          <w:sz w:val="28"/>
        </w:rPr>
        <w:t>
      22. When settlements are merged, one name assigned to them shall be left on the map, and arrows shall be given from the crossed-out names to indicate which settlements have been merged.</w:t>
      </w:r>
    </w:p>
    <w:p>
      <w:pPr>
        <w:spacing w:after="0"/>
        <w:ind w:left="0"/>
        <w:jc w:val="both"/>
      </w:pPr>
      <w:r>
        <w:rPr>
          <w:rFonts w:ascii="Times New Roman"/>
          <w:b w:val="false"/>
          <w:i w:val="false"/>
          <w:color w:val="000000"/>
          <w:sz w:val="28"/>
        </w:rPr>
        <w:t>
      23. Renaming of settlements on the duty reference map shall be made on the basis of normative legal acts of the Republic of Kazakhstan, in accordance with which the old names shall be crossed out and new ones shall be signed on the maps.</w:t>
      </w:r>
    </w:p>
    <w:p>
      <w:pPr>
        <w:spacing w:after="0"/>
        <w:ind w:left="0"/>
        <w:jc w:val="both"/>
      </w:pPr>
      <w:r>
        <w:rPr>
          <w:rFonts w:ascii="Times New Roman"/>
          <w:b w:val="false"/>
          <w:i w:val="false"/>
          <w:color w:val="000000"/>
          <w:sz w:val="28"/>
        </w:rPr>
        <w:t>
      24. All changes, additions and clarifications of the geographical location, administrative importance, classification and names of localities made on the duty reference map shall be recorded on the forms.</w:t>
      </w:r>
    </w:p>
    <w:p>
      <w:pPr>
        <w:spacing w:after="0"/>
        <w:ind w:left="0"/>
        <w:jc w:val="both"/>
      </w:pPr>
      <w:r>
        <w:rPr>
          <w:rFonts w:ascii="Times New Roman"/>
          <w:b w:val="false"/>
          <w:i w:val="false"/>
          <w:color w:val="000000"/>
          <w:sz w:val="28"/>
        </w:rPr>
        <w:t>
      25. On the duty reference map the existing and under construction communication routes, navigable canals, water reservoirs, structures on them (all stations, junctions, wharves) and their names shall be drawn. Changes shall be drawn on the basis of planning materials of design organizations, topographic maps of scale 1:50 000 and larger, copies from them, reference books, as well as on the basis of official materials and documents. The objects under construction are plotted according to the approved design data.</w:t>
      </w:r>
    </w:p>
    <w:p>
      <w:pPr>
        <w:spacing w:after="0"/>
        <w:ind w:left="0"/>
        <w:jc w:val="both"/>
      </w:pPr>
      <w:r>
        <w:rPr>
          <w:rFonts w:ascii="Times New Roman"/>
          <w:b w:val="false"/>
          <w:i w:val="false"/>
          <w:color w:val="000000"/>
          <w:sz w:val="28"/>
        </w:rPr>
        <w:t>
      26. Communication routes, canals, water reservoirs and structures shall be drawn on the duty reference map in conventional signs of the map of scale 1:100 000. The forms shall be filled in with data of materials on which the object is plotted or changes are made, from whom the material is received, by whom it is signed, numbers and dates of the document.</w:t>
      </w:r>
    </w:p>
    <w:p>
      <w:pPr>
        <w:spacing w:after="0"/>
        <w:ind w:left="0"/>
        <w:jc w:val="both"/>
      </w:pPr>
      <w:r>
        <w:rPr>
          <w:rFonts w:ascii="Times New Roman"/>
          <w:b w:val="false"/>
          <w:i w:val="false"/>
          <w:color w:val="000000"/>
          <w:sz w:val="28"/>
        </w:rPr>
        <w:t>
      27. Existing and under construction trunk (main line in the system) oil pipelines, gas pipelines and power transmission lines of 300 kilowatts and above shall be plotted on the duty reference map by conventional signs established for showing these objects on topographic maps of scale 1:100 000. These objects are plotted on the basis of design and survey materials of organizations carrying out their design and construction, on the basis of survey data of cartographic products.</w:t>
      </w:r>
    </w:p>
    <w:p>
      <w:pPr>
        <w:spacing w:after="0"/>
        <w:ind w:left="0"/>
        <w:jc w:val="both"/>
      </w:pPr>
      <w:r>
        <w:rPr>
          <w:rFonts w:ascii="Times New Roman"/>
          <w:b w:val="false"/>
          <w:i w:val="false"/>
          <w:color w:val="000000"/>
          <w:sz w:val="28"/>
        </w:rPr>
        <w:t>
      28. Boundaries of nature protection organizations shall be drawn on duty reference maps in accordance with normative legal acts.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w:t>
            </w:r>
            <w:r>
              <w:br/>
            </w:r>
            <w:r>
              <w:rPr>
                <w:rFonts w:ascii="Times New Roman"/>
                <w:b w:val="false"/>
                <w:i w:val="false"/>
                <w:color w:val="000000"/>
                <w:sz w:val="20"/>
              </w:rPr>
              <w:t xml:space="preserve">of Digital Development, Innovations </w:t>
            </w:r>
            <w:r>
              <w:br/>
            </w:r>
            <w:r>
              <w:rPr>
                <w:rFonts w:ascii="Times New Roman"/>
                <w:b w:val="false"/>
                <w:i w:val="false"/>
                <w:color w:val="000000"/>
                <w:sz w:val="20"/>
              </w:rPr>
              <w:t xml:space="preserve">and Airspace Industry </w:t>
            </w:r>
            <w:r>
              <w:br/>
            </w:r>
            <w:r>
              <w:rPr>
                <w:rFonts w:ascii="Times New Roman"/>
                <w:b w:val="false"/>
                <w:i w:val="false"/>
                <w:color w:val="000000"/>
                <w:sz w:val="20"/>
              </w:rPr>
              <w:t>of the Republic of Kazakhstan</w:t>
            </w:r>
            <w:r>
              <w:br/>
            </w:r>
            <w:r>
              <w:rPr>
                <w:rFonts w:ascii="Times New Roman"/>
                <w:b w:val="false"/>
                <w:i w:val="false"/>
                <w:color w:val="000000"/>
                <w:sz w:val="20"/>
              </w:rPr>
              <w:t>dated January 8, 2024 № 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Instruction on maintenance </w:t>
            </w:r>
            <w:r>
              <w:br/>
            </w:r>
            <w:r>
              <w:rPr>
                <w:rFonts w:ascii="Times New Roman"/>
                <w:b w:val="false"/>
                <w:i w:val="false"/>
                <w:color w:val="000000"/>
                <w:sz w:val="20"/>
              </w:rPr>
              <w:t>of the duty reference map</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Form of the duty reference map of the Republic of Kazakhstan</w:t>
      </w:r>
      <w:r>
        <w:br/>
      </w:r>
      <w:r>
        <w:rPr>
          <w:rFonts w:ascii="Times New Roman"/>
          <w:b/>
          <w:i w:val="false"/>
          <w:color w:val="000000"/>
        </w:rPr>
        <w:t>__________________________________________</w:t>
      </w:r>
      <w:r>
        <w:br/>
      </w:r>
      <w:r>
        <w:rPr>
          <w:rFonts w:ascii="Times New Roman"/>
          <w:b/>
          <w:i w:val="false"/>
          <w:color w:val="000000"/>
        </w:rPr>
        <w:t>(number of nomenclature sheet)</w:t>
      </w:r>
      <w:r>
        <w:br/>
      </w:r>
      <w:r>
        <w:rPr>
          <w:rFonts w:ascii="Times New Roman"/>
          <w:b/>
          <w:i w:val="false"/>
          <w:color w:val="000000"/>
        </w:rPr>
        <w:t>_______________________________________</w:t>
      </w:r>
      <w:r>
        <w:br/>
      </w:r>
      <w:r>
        <w:rPr>
          <w:rFonts w:ascii="Times New Roman"/>
          <w:b/>
          <w:i w:val="false"/>
          <w:color w:val="000000"/>
        </w:rPr>
        <w:t>(name of the region)</w:t>
      </w:r>
    </w:p>
    <w:p>
      <w:pPr>
        <w:spacing w:after="0"/>
        <w:ind w:left="0"/>
        <w:jc w:val="both"/>
      </w:pPr>
      <w:r>
        <w:rPr>
          <w:rFonts w:ascii="Times New Roman"/>
          <w:b w:val="false"/>
          <w:i w:val="false"/>
          <w:color w:val="000000"/>
          <w:sz w:val="28"/>
        </w:rPr>
        <w:t>
      Year and number of publication or creation of the topographic map</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Who published or created the topographic map</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What materials (maps) the duty map is based on</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work started __________ work ended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corrections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essence of correction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Documents underlying the correction</w:t>
            </w:r>
          </w:p>
          <w:p>
            <w:pPr>
              <w:spacing w:after="20"/>
              <w:ind w:left="20"/>
              <w:jc w:val="both"/>
            </w:pPr>
            <w:r>
              <w:rPr>
                <w:rFonts w:ascii="Times New Roman"/>
                <w:b w:val="false"/>
                <w:i w:val="false"/>
                <w:color w:val="000000"/>
                <w:sz w:val="20"/>
              </w:rPr>
              <w:t>
2. Brief characterization of the cartographic material used</w:t>
            </w:r>
          </w:p>
          <w:p>
            <w:pPr>
              <w:spacing w:after="20"/>
              <w:ind w:left="20"/>
              <w:jc w:val="both"/>
            </w:pPr>
            <w:r>
              <w:rPr>
                <w:rFonts w:ascii="Times New Roman"/>
                <w:b w:val="false"/>
                <w:i w:val="false"/>
                <w:color w:val="000000"/>
                <w:sz w:val="20"/>
              </w:rPr>
              <w:t>
3. Signature of the executor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Minister </w:t>
            </w:r>
            <w:r>
              <w:br/>
            </w:r>
            <w:r>
              <w:rPr>
                <w:rFonts w:ascii="Times New Roman"/>
                <w:b w:val="false"/>
                <w:i w:val="false"/>
                <w:color w:val="000000"/>
                <w:sz w:val="20"/>
              </w:rPr>
              <w:t xml:space="preserve">of Digital Development, Innovations </w:t>
            </w:r>
            <w:r>
              <w:br/>
            </w:r>
            <w:r>
              <w:rPr>
                <w:rFonts w:ascii="Times New Roman"/>
                <w:b w:val="false"/>
                <w:i w:val="false"/>
                <w:color w:val="000000"/>
                <w:sz w:val="20"/>
              </w:rPr>
              <w:t xml:space="preserve">and Airspace Industry </w:t>
            </w:r>
            <w:r>
              <w:br/>
            </w:r>
            <w:r>
              <w:rPr>
                <w:rFonts w:ascii="Times New Roman"/>
                <w:b w:val="false"/>
                <w:i w:val="false"/>
                <w:color w:val="000000"/>
                <w:sz w:val="20"/>
              </w:rPr>
              <w:t>of the Republic of Kazakhstan</w:t>
            </w:r>
            <w:r>
              <w:br/>
            </w:r>
            <w:r>
              <w:rPr>
                <w:rFonts w:ascii="Times New Roman"/>
                <w:b w:val="false"/>
                <w:i w:val="false"/>
                <w:color w:val="000000"/>
                <w:sz w:val="20"/>
              </w:rPr>
              <w:t>dated January 8, 2024 № 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Instruction on maintenance </w:t>
            </w:r>
            <w:r>
              <w:br/>
            </w:r>
            <w:r>
              <w:rPr>
                <w:rFonts w:ascii="Times New Roman"/>
                <w:b w:val="false"/>
                <w:i w:val="false"/>
                <w:color w:val="000000"/>
                <w:sz w:val="20"/>
              </w:rPr>
              <w:t>of the duty reference map</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Conventional signs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Conventional signs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designated objects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1562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borders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14800" cy="2133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 of regions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35300" cy="254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 of districts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51100" cy="1968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 of the city limits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0" cy="965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Boundaries of nature reserves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529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52900" cy="1663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signs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528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52800" cy="1435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669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Centers of regions*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27200" cy="977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Centers of districts**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965200" cy="723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Centers of rural districts***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44700" cy="1333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0" cy="1092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urban-type settlement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28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28900" cy="10033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Newly formed settlements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003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00300" cy="1181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Deregistered (abolished) settlements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0" cy="901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Merged settlements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20900" cy="1549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Renamed settlements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Examples of duty performance in populated areas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318000" cy="1371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0" cy="1168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of the region, city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94100" cy="1282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of the district, town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11300" cy="1143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of the rural district</w:t>
            </w:r>
          </w:p>
          <w:p>
            <w:pPr>
              <w:spacing w:after="20"/>
              <w:ind w:left="20"/>
              <w:jc w:val="both"/>
            </w:pPr>
            <w:r>
              <w:rPr>
                <w:rFonts w:ascii="Times New Roman"/>
                <w:b w:val="false"/>
                <w:i w:val="false"/>
                <w:color w:val="000000"/>
                <w:sz w:val="20"/>
              </w:rPr>
              <w:t>(Rural district)</w:t>
            </w:r>
          </w:p>
        </w:tc>
      </w:tr>
    </w:tbl>
    <w:p>
      <w:pPr>
        <w:spacing w:after="0"/>
        <w:ind w:left="0"/>
        <w:jc w:val="both"/>
      </w:pPr>
      <w:r>
        <w:rPr>
          <w:rFonts w:ascii="Times New Roman"/>
          <w:b w:val="false"/>
          <w:i w:val="false"/>
          <w:color w:val="000000"/>
          <w:sz w:val="28"/>
        </w:rPr>
        <w:t>
      * Note:</w:t>
      </w:r>
    </w:p>
    <w:p>
      <w:pPr>
        <w:spacing w:after="0"/>
        <w:ind w:left="0"/>
        <w:jc w:val="both"/>
      </w:pPr>
      <w:r>
        <w:rPr>
          <w:rFonts w:ascii="Times New Roman"/>
          <w:b w:val="false"/>
          <w:i w:val="false"/>
          <w:color w:val="000000"/>
          <w:sz w:val="28"/>
        </w:rPr>
        <w:t>
      * - Underlined with a line of the same color as the border wash;</w:t>
      </w:r>
    </w:p>
    <w:p>
      <w:pPr>
        <w:spacing w:after="0"/>
        <w:ind w:left="0"/>
        <w:jc w:val="both"/>
      </w:pPr>
      <w:r>
        <w:rPr>
          <w:rFonts w:ascii="Times New Roman"/>
          <w:b w:val="false"/>
          <w:i w:val="false"/>
          <w:color w:val="000000"/>
          <w:sz w:val="28"/>
        </w:rPr>
        <w:t>
      ** - Underlined with a thick line of red color;</w:t>
      </w:r>
    </w:p>
    <w:p>
      <w:pPr>
        <w:spacing w:after="0"/>
        <w:ind w:left="0"/>
        <w:jc w:val="both"/>
      </w:pPr>
      <w:r>
        <w:rPr>
          <w:rFonts w:ascii="Times New Roman"/>
          <w:b w:val="false"/>
          <w:i w:val="false"/>
          <w:color w:val="000000"/>
          <w:sz w:val="28"/>
        </w:rPr>
        <w:t>
      *** - Underlined with a thin red line and a descriptive information;</w:t>
      </w:r>
    </w:p>
    <w:p>
      <w:pPr>
        <w:spacing w:after="0"/>
        <w:ind w:left="0"/>
        <w:jc w:val="both"/>
      </w:pPr>
      <w:r>
        <w:rPr>
          <w:rFonts w:ascii="Times New Roman"/>
          <w:b w:val="false"/>
          <w:i w:val="false"/>
          <w:color w:val="000000"/>
          <w:sz w:val="28"/>
        </w:rPr>
        <w:t>
      **** - Underlined with a brown line and a descriptive information.</w:t>
      </w:r>
    </w:p>
    <w:p>
      <w:pPr>
        <w:spacing w:after="0"/>
        <w:ind w:left="0"/>
        <w:jc w:val="both"/>
      </w:pPr>
      <w:r>
        <w:rPr>
          <w:rFonts w:ascii="Times New Roman"/>
          <w:b w:val="false"/>
          <w:i w:val="false"/>
          <w:color w:val="000000"/>
          <w:sz w:val="28"/>
        </w:rPr>
        <w:t>
      (city of the republican significance, city of the regional significance, town, city of the district significance, urban-type settlement)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