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6f73" w14:textId="8516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identification, assessment and accounting of objects of historical pollution, including the maintenance of the state register of objects of historical pollution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Ecology, Geology and Natural Resources of the Republic of Kazakhstan dated August 16, 2021 № 329. Registered in the Ministry of Justice of the Republic of Kazakhstan on August 19, 2021 № 24040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 of Article 143 of the Environmental Code of the Republic of Kazakhstan dated January 2, 2021,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1. To approve the attached Rules for identification, assessment and accounting of objects of historical pollution, including the maintenance of the state register of objects of historical pollution.</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Department of state policy in waste management, in accordance with the procedure established by law, to ensure: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xml:space="preserve">
      3) within ten working days after the state registration of this order, submission of information to the Legal Service Department of the Ministry of Ecology, Geology and Natural Resources of the Republic of Kazakhstan on the execution of the measures provided for in subparagraphs 1) and 2) of this paragraph. </w:t>
      </w:r>
    </w:p>
    <w:p>
      <w:pPr>
        <w:spacing w:after="0"/>
        <w:ind w:left="0"/>
        <w:jc w:val="both"/>
      </w:pPr>
      <w:r>
        <w:rPr>
          <w:rFonts w:ascii="Times New Roman"/>
          <w:b w:val="false"/>
          <w:i w:val="false"/>
          <w:color w:val="000000"/>
          <w:sz w:val="28"/>
        </w:rPr>
        <w:t xml:space="preserve">
      3. To impose control over the execution of this order on the supervising vice minister of ecology, geology and natural resources of the Republic of Kazakhstan. </w:t>
      </w:r>
    </w:p>
    <w:p>
      <w:pPr>
        <w:spacing w:after="0"/>
        <w:ind w:left="0"/>
        <w:jc w:val="both"/>
      </w:pPr>
      <w:r>
        <w:rPr>
          <w:rFonts w:ascii="Times New Roman"/>
          <w:b w:val="false"/>
          <w:i w:val="false"/>
          <w:color w:val="000000"/>
          <w:sz w:val="28"/>
        </w:rPr>
        <w:t>
      4. This order comes into force from the date of its first official publication and applies to legal relations that arose from July 1, 2021.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ecology, </w:t>
            </w:r>
          </w:p>
          <w:p>
            <w:pPr>
              <w:spacing w:after="20"/>
              <w:ind w:left="20"/>
              <w:jc w:val="both"/>
            </w:pPr>
          </w:p>
          <w:p>
            <w:pPr>
              <w:spacing w:after="20"/>
              <w:ind w:left="20"/>
              <w:jc w:val="both"/>
            </w:pPr>
            <w:r>
              <w:rPr>
                <w:rFonts w:ascii="Times New Roman"/>
                <w:b w:val="false"/>
                <w:i/>
                <w:color w:val="000000"/>
                <w:sz w:val="20"/>
              </w:rPr>
              <w:t xml:space="preserve">geology and natural resources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S. Kozhaniyazov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healthcare of the</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industry and </w:t>
      </w:r>
    </w:p>
    <w:p>
      <w:pPr>
        <w:spacing w:after="0"/>
        <w:ind w:left="0"/>
        <w:jc w:val="both"/>
      </w:pPr>
      <w:r>
        <w:rPr>
          <w:rFonts w:ascii="Times New Roman"/>
          <w:b w:val="false"/>
          <w:i w:val="false"/>
          <w:color w:val="000000"/>
          <w:sz w:val="28"/>
        </w:rPr>
        <w:t xml:space="preserve">infrastructure development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emergency situations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of the </w:t>
            </w:r>
            <w:r>
              <w:br/>
            </w:r>
            <w:r>
              <w:rPr>
                <w:rFonts w:ascii="Times New Roman"/>
                <w:b w:val="false"/>
                <w:i w:val="false"/>
                <w:color w:val="000000"/>
                <w:sz w:val="20"/>
              </w:rPr>
              <w:t xml:space="preserve">acting Minister of ecology, geology </w:t>
            </w:r>
            <w:r>
              <w:br/>
            </w:r>
            <w:r>
              <w:rPr>
                <w:rFonts w:ascii="Times New Roman"/>
                <w:b w:val="false"/>
                <w:i w:val="false"/>
                <w:color w:val="000000"/>
                <w:sz w:val="20"/>
              </w:rPr>
              <w:t xml:space="preserve">and natural 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16, 2021 № 329</w:t>
            </w:r>
          </w:p>
        </w:tc>
      </w:tr>
    </w:tbl>
    <w:p>
      <w:pPr>
        <w:spacing w:after="0"/>
        <w:ind w:left="0"/>
        <w:jc w:val="left"/>
      </w:pPr>
      <w:r>
        <w:rPr>
          <w:rFonts w:ascii="Times New Roman"/>
          <w:b/>
          <w:i w:val="false"/>
          <w:color w:val="000000"/>
        </w:rPr>
        <w:t xml:space="preserve"> The Rules </w:t>
      </w:r>
      <w:r>
        <w:br/>
      </w:r>
      <w:r>
        <w:rPr>
          <w:rFonts w:ascii="Times New Roman"/>
          <w:b/>
          <w:i w:val="false"/>
          <w:color w:val="000000"/>
        </w:rPr>
        <w:t xml:space="preserve">for identification, assessment and accounting of objects of historical pollution and maintenance </w:t>
      </w:r>
      <w:r>
        <w:br/>
      </w:r>
      <w:r>
        <w:rPr>
          <w:rFonts w:ascii="Times New Roman"/>
          <w:b/>
          <w:i w:val="false"/>
          <w:color w:val="000000"/>
        </w:rPr>
        <w:t xml:space="preserve">of the state register of objects of historical pollution Chapter 1. General provisions </w:t>
      </w:r>
    </w:p>
    <w:p>
      <w:pPr>
        <w:spacing w:after="0"/>
        <w:ind w:left="0"/>
        <w:jc w:val="both"/>
      </w:pPr>
      <w:r>
        <w:rPr>
          <w:rFonts w:ascii="Times New Roman"/>
          <w:b w:val="false"/>
          <w:i w:val="false"/>
          <w:color w:val="000000"/>
          <w:sz w:val="28"/>
        </w:rPr>
        <w:t xml:space="preserve">
      1. These Rules for identification, assessment and accounting of objects of historical pollution and maintenance of the state register of objects of historical pollution (hereinafter referred to as the Rules) are developed in accordance with paragraph 2 of Article 143 of the Environmental Code of the Republic of Kazakhstan (hereinafter referred to as the Code) and determine the procedure for identification, assessment and accounting of objects of historical pollution and maintenance of the state register of objects of historical pollution. </w:t>
      </w:r>
    </w:p>
    <w:p>
      <w:pPr>
        <w:spacing w:after="0"/>
        <w:ind w:left="0"/>
        <w:jc w:val="both"/>
      </w:pPr>
      <w:r>
        <w:rPr>
          <w:rFonts w:ascii="Times New Roman"/>
          <w:b w:val="false"/>
          <w:i w:val="false"/>
          <w:color w:val="000000"/>
          <w:sz w:val="28"/>
        </w:rPr>
        <w:t xml:space="preserve">
      2. The following concepts are used in the Rules: </w:t>
      </w:r>
    </w:p>
    <w:p>
      <w:pPr>
        <w:spacing w:after="0"/>
        <w:ind w:left="0"/>
        <w:jc w:val="both"/>
      </w:pPr>
      <w:r>
        <w:rPr>
          <w:rFonts w:ascii="Times New Roman"/>
          <w:b w:val="false"/>
          <w:i w:val="false"/>
          <w:color w:val="000000"/>
          <w:sz w:val="28"/>
        </w:rPr>
        <w:t xml:space="preserve">
      1) historical pollution is the accumulated environmental damage caused to waters and (or) lands, which arose as a result of previous activities, including the totality of the impacts of various types of anthropogenic activities, the obligation to eliminate which was not fulfilled or was not fulfilled in full; </w:t>
      </w:r>
    </w:p>
    <w:p>
      <w:pPr>
        <w:spacing w:after="0"/>
        <w:ind w:left="0"/>
        <w:jc w:val="both"/>
      </w:pPr>
      <w:r>
        <w:rPr>
          <w:rFonts w:ascii="Times New Roman"/>
          <w:b w:val="false"/>
          <w:i w:val="false"/>
          <w:color w:val="000000"/>
          <w:sz w:val="28"/>
        </w:rPr>
        <w:t>
      2) objects of historical pollution are recognized as territories and water areas or their separate sections, where historical pollution has been identified, as well as ownerless capital construction facilities and storage or disposal of waste, which are a source of historical pollution;</w:t>
      </w:r>
    </w:p>
    <w:p>
      <w:pPr>
        <w:spacing w:after="0"/>
        <w:ind w:left="0"/>
        <w:jc w:val="both"/>
      </w:pPr>
      <w:r>
        <w:rPr>
          <w:rFonts w:ascii="Times New Roman"/>
          <w:b w:val="false"/>
          <w:i w:val="false"/>
          <w:color w:val="000000"/>
          <w:sz w:val="28"/>
        </w:rPr>
        <w:t>
      3) the state register of objects of historical pollution is an electronic data bank, which collects information about the identified objects of historical pollution, including information on the results of the assessment of objects of historical pollution;</w:t>
      </w:r>
    </w:p>
    <w:p>
      <w:pPr>
        <w:spacing w:after="0"/>
        <w:ind w:left="0"/>
        <w:jc w:val="both"/>
      </w:pPr>
      <w:r>
        <w:rPr>
          <w:rFonts w:ascii="Times New Roman"/>
          <w:b w:val="false"/>
          <w:i w:val="false"/>
          <w:color w:val="000000"/>
          <w:sz w:val="28"/>
        </w:rPr>
        <w:t>
      4) environmental sensitivity of an object is a parameter for assessing environmental objects that characterizes their ecological value, as well as their sensitivity index, taking into account seasonality, in order to determine the priority of protection and cleaning in case of pollution.</w:t>
      </w:r>
    </w:p>
    <w:p>
      <w:pPr>
        <w:spacing w:after="0"/>
        <w:ind w:left="0"/>
        <w:jc w:val="both"/>
      </w:pPr>
      <w:r>
        <w:rPr>
          <w:rFonts w:ascii="Times New Roman"/>
          <w:b w:val="false"/>
          <w:i w:val="false"/>
          <w:color w:val="000000"/>
          <w:sz w:val="28"/>
        </w:rPr>
        <w:t>
      Other concepts and definitions used in these Rules are applied in accordance with the environmental legislation of the Republic of Kazakhstan.</w:t>
      </w:r>
    </w:p>
    <w:p>
      <w:pPr>
        <w:spacing w:after="0"/>
        <w:ind w:left="0"/>
        <w:jc w:val="left"/>
      </w:pPr>
      <w:r>
        <w:rPr>
          <w:rFonts w:ascii="Times New Roman"/>
          <w:b/>
          <w:i w:val="false"/>
          <w:color w:val="000000"/>
        </w:rPr>
        <w:t xml:space="preserve"> Chapter 2. Procedure for identification of objects of historical pollution </w:t>
      </w:r>
    </w:p>
    <w:p>
      <w:pPr>
        <w:spacing w:after="0"/>
        <w:ind w:left="0"/>
        <w:jc w:val="both"/>
      </w:pPr>
      <w:r>
        <w:rPr>
          <w:rFonts w:ascii="Times New Roman"/>
          <w:b w:val="false"/>
          <w:i w:val="false"/>
          <w:color w:val="000000"/>
          <w:sz w:val="28"/>
        </w:rPr>
        <w:t>
      3. In accordance with paragraph 3 of Article 143 of the Code, the identification and assessment of objects of historical pollution are organized by local executive bodies of districts, cities. By decision of the Government of the Republic of Kazakhstan, the authorized body in the field of environmental protection organizes the identification and assessment of individual objects of historical pollution.</w:t>
      </w:r>
    </w:p>
    <w:p>
      <w:pPr>
        <w:spacing w:after="0"/>
        <w:ind w:left="0"/>
        <w:jc w:val="both"/>
      </w:pPr>
      <w:r>
        <w:rPr>
          <w:rFonts w:ascii="Times New Roman"/>
          <w:b w:val="false"/>
          <w:i w:val="false"/>
          <w:color w:val="000000"/>
          <w:sz w:val="28"/>
        </w:rPr>
        <w:t>
      To carry out work on the identification and assessment of objects of historical pollution, the authorized body in the field of environmental protection, local executive bodies of districts, cities involve organizations that have a license to perform work and provide services in the field of environmental protection in accordance with the legislation of the Republic of Kazakhstan on public procurement.</w:t>
      </w:r>
    </w:p>
    <w:p>
      <w:pPr>
        <w:spacing w:after="0"/>
        <w:ind w:left="0"/>
        <w:jc w:val="both"/>
      </w:pPr>
      <w:r>
        <w:rPr>
          <w:rFonts w:ascii="Times New Roman"/>
          <w:b w:val="false"/>
          <w:i w:val="false"/>
          <w:color w:val="000000"/>
          <w:sz w:val="28"/>
        </w:rPr>
        <w:t>
      4. For the inventory of objects of historical pollution, the following criteria are used:</w:t>
      </w:r>
    </w:p>
    <w:p>
      <w:pPr>
        <w:spacing w:after="0"/>
        <w:ind w:left="0"/>
        <w:jc w:val="both"/>
      </w:pPr>
      <w:r>
        <w:rPr>
          <w:rFonts w:ascii="Times New Roman"/>
          <w:b w:val="false"/>
          <w:i w:val="false"/>
          <w:color w:val="000000"/>
          <w:sz w:val="28"/>
        </w:rPr>
        <w:t>
      the object of historical pollution does not have an owner (ownerless object);</w:t>
      </w:r>
    </w:p>
    <w:p>
      <w:pPr>
        <w:spacing w:after="0"/>
        <w:ind w:left="0"/>
        <w:jc w:val="both"/>
      </w:pPr>
      <w:r>
        <w:rPr>
          <w:rFonts w:ascii="Times New Roman"/>
          <w:b w:val="false"/>
          <w:i w:val="false"/>
          <w:color w:val="000000"/>
          <w:sz w:val="28"/>
        </w:rPr>
        <w:t>
      the object of historical pollution is in state, communal property;</w:t>
      </w:r>
    </w:p>
    <w:p>
      <w:pPr>
        <w:spacing w:after="0"/>
        <w:ind w:left="0"/>
        <w:jc w:val="both"/>
      </w:pPr>
      <w:r>
        <w:rPr>
          <w:rFonts w:ascii="Times New Roman"/>
          <w:b w:val="false"/>
          <w:i w:val="false"/>
          <w:color w:val="000000"/>
          <w:sz w:val="28"/>
        </w:rPr>
        <w:t xml:space="preserve">
      the object of historical pollution is located on the territory (or adjacent territory) of the operating business entity, but the specific culprit of historical pollution (legal or individual entity) cannot be identified or cannot be held liable due to the limitation period of five years of causing pollution. </w:t>
      </w:r>
    </w:p>
    <w:p>
      <w:pPr>
        <w:spacing w:after="0"/>
        <w:ind w:left="0"/>
        <w:jc w:val="both"/>
      </w:pPr>
      <w:r>
        <w:rPr>
          <w:rFonts w:ascii="Times New Roman"/>
          <w:b w:val="false"/>
          <w:i w:val="false"/>
          <w:color w:val="000000"/>
          <w:sz w:val="28"/>
        </w:rPr>
        <w:t>
      5. The types of objects of historical pollution include the following:</w:t>
      </w:r>
    </w:p>
    <w:p>
      <w:pPr>
        <w:spacing w:after="0"/>
        <w:ind w:left="0"/>
        <w:jc w:val="both"/>
      </w:pPr>
      <w:r>
        <w:rPr>
          <w:rFonts w:ascii="Times New Roman"/>
          <w:b w:val="false"/>
          <w:i w:val="false"/>
          <w:color w:val="000000"/>
          <w:sz w:val="28"/>
        </w:rPr>
        <w:t xml:space="preserve">
      1) territories and water areas or their individual sections where historical pollution has been identified; </w:t>
      </w:r>
    </w:p>
    <w:p>
      <w:pPr>
        <w:spacing w:after="0"/>
        <w:ind w:left="0"/>
        <w:jc w:val="both"/>
      </w:pPr>
      <w:r>
        <w:rPr>
          <w:rFonts w:ascii="Times New Roman"/>
          <w:b w:val="false"/>
          <w:i w:val="false"/>
          <w:color w:val="000000"/>
          <w:sz w:val="28"/>
        </w:rPr>
        <w:t xml:space="preserve">
      2) ownerless capital construction projects; </w:t>
      </w:r>
    </w:p>
    <w:p>
      <w:pPr>
        <w:spacing w:after="0"/>
        <w:ind w:left="0"/>
        <w:jc w:val="both"/>
      </w:pPr>
      <w:r>
        <w:rPr>
          <w:rFonts w:ascii="Times New Roman"/>
          <w:b w:val="false"/>
          <w:i w:val="false"/>
          <w:color w:val="000000"/>
          <w:sz w:val="28"/>
        </w:rPr>
        <w:t xml:space="preserve">
      3) territories disturbed as a result of economic activities of mining, mining and processing industries; </w:t>
      </w:r>
    </w:p>
    <w:p>
      <w:pPr>
        <w:spacing w:after="0"/>
        <w:ind w:left="0"/>
        <w:jc w:val="both"/>
      </w:pPr>
      <w:r>
        <w:rPr>
          <w:rFonts w:ascii="Times New Roman"/>
          <w:b w:val="false"/>
          <w:i w:val="false"/>
          <w:color w:val="000000"/>
          <w:sz w:val="28"/>
        </w:rPr>
        <w:t>
      4) territories contaminated with oil products;</w:t>
      </w:r>
    </w:p>
    <w:p>
      <w:pPr>
        <w:spacing w:after="0"/>
        <w:ind w:left="0"/>
        <w:jc w:val="both"/>
      </w:pPr>
      <w:r>
        <w:rPr>
          <w:rFonts w:ascii="Times New Roman"/>
          <w:b w:val="false"/>
          <w:i w:val="false"/>
          <w:color w:val="000000"/>
          <w:sz w:val="28"/>
        </w:rPr>
        <w:t>
      5) objects of historical pollution of the manufacturing industry;</w:t>
      </w:r>
    </w:p>
    <w:p>
      <w:pPr>
        <w:spacing w:after="0"/>
        <w:ind w:left="0"/>
        <w:jc w:val="both"/>
      </w:pPr>
      <w:r>
        <w:rPr>
          <w:rFonts w:ascii="Times New Roman"/>
          <w:b w:val="false"/>
          <w:i w:val="false"/>
          <w:color w:val="000000"/>
          <w:sz w:val="28"/>
        </w:rPr>
        <w:t>
      6) places of storage (warehousing), disposal of obsolete pesticides, fertilizers;</w:t>
      </w:r>
    </w:p>
    <w:p>
      <w:pPr>
        <w:spacing w:after="0"/>
        <w:ind w:left="0"/>
        <w:jc w:val="both"/>
      </w:pPr>
      <w:r>
        <w:rPr>
          <w:rFonts w:ascii="Times New Roman"/>
          <w:b w:val="false"/>
          <w:i w:val="false"/>
          <w:color w:val="000000"/>
          <w:sz w:val="28"/>
        </w:rPr>
        <w:t>
      7) residential areas contaminated with heavy metals, oil products, persistent organic pollutants (POPs), radioactive substances and other pollutants;</w:t>
      </w:r>
    </w:p>
    <w:p>
      <w:pPr>
        <w:spacing w:after="0"/>
        <w:ind w:left="0"/>
        <w:jc w:val="both"/>
      </w:pPr>
      <w:r>
        <w:rPr>
          <w:rFonts w:ascii="Times New Roman"/>
          <w:b w:val="false"/>
          <w:i w:val="false"/>
          <w:color w:val="000000"/>
          <w:sz w:val="28"/>
        </w:rPr>
        <w:t>
      8) ownerless places of storage or disposal of production and consumption waste (abandoned landfills, landfills, ash dumps, sludge collectors, etc.).</w:t>
      </w:r>
    </w:p>
    <w:p>
      <w:pPr>
        <w:spacing w:after="0"/>
        <w:ind w:left="0"/>
        <w:jc w:val="both"/>
      </w:pPr>
      <w:r>
        <w:rPr>
          <w:rFonts w:ascii="Times New Roman"/>
          <w:b w:val="false"/>
          <w:i w:val="false"/>
          <w:color w:val="000000"/>
          <w:sz w:val="28"/>
        </w:rPr>
        <w:t>
      6. Identification of contaminated and potentially contaminated objects of historical pollution is divided into the following stages:</w:t>
      </w:r>
    </w:p>
    <w:p>
      <w:pPr>
        <w:spacing w:after="0"/>
        <w:ind w:left="0"/>
        <w:jc w:val="both"/>
      </w:pPr>
      <w:r>
        <w:rPr>
          <w:rFonts w:ascii="Times New Roman"/>
          <w:b w:val="false"/>
          <w:i w:val="false"/>
          <w:color w:val="000000"/>
          <w:sz w:val="28"/>
        </w:rPr>
        <w:t>
      1) collection and documentation (including interpretation of space images) of historical and up-to-date information on activities at contaminated and potentially contaminated sites;</w:t>
      </w:r>
    </w:p>
    <w:p>
      <w:pPr>
        <w:spacing w:after="0"/>
        <w:ind w:left="0"/>
        <w:jc w:val="both"/>
      </w:pPr>
      <w:r>
        <w:rPr>
          <w:rFonts w:ascii="Times New Roman"/>
          <w:b w:val="false"/>
          <w:i w:val="false"/>
          <w:color w:val="000000"/>
          <w:sz w:val="28"/>
        </w:rPr>
        <w:t>
      2) analysis and documentation of the results of previous studies of existing pollution and the impact of pollution on the environment;</w:t>
      </w:r>
    </w:p>
    <w:p>
      <w:pPr>
        <w:spacing w:after="0"/>
        <w:ind w:left="0"/>
        <w:jc w:val="both"/>
      </w:pPr>
      <w:r>
        <w:rPr>
          <w:rFonts w:ascii="Times New Roman"/>
          <w:b w:val="false"/>
          <w:i w:val="false"/>
          <w:color w:val="000000"/>
          <w:sz w:val="28"/>
        </w:rPr>
        <w:t>
      3) analysis and documentation of environmental, geographical and geological information characterizing the sensitivity of the territory to pollution;</w:t>
      </w:r>
    </w:p>
    <w:p>
      <w:pPr>
        <w:spacing w:after="0"/>
        <w:ind w:left="0"/>
        <w:jc w:val="both"/>
      </w:pPr>
      <w:r>
        <w:rPr>
          <w:rFonts w:ascii="Times New Roman"/>
          <w:b w:val="false"/>
          <w:i w:val="false"/>
          <w:color w:val="000000"/>
          <w:sz w:val="28"/>
        </w:rPr>
        <w:t xml:space="preserve">
      4) development of a list of contaminated and potentially contaminated objects of historical pollution. </w:t>
      </w:r>
    </w:p>
    <w:p>
      <w:pPr>
        <w:spacing w:after="0"/>
        <w:ind w:left="0"/>
        <w:jc w:val="both"/>
      </w:pPr>
      <w:r>
        <w:rPr>
          <w:rFonts w:ascii="Times New Roman"/>
          <w:b w:val="false"/>
          <w:i w:val="false"/>
          <w:color w:val="000000"/>
          <w:sz w:val="28"/>
        </w:rPr>
        <w:t xml:space="preserve">
      7. Information about objects of historical pollution and potentially polluted places is direct or indirect. </w:t>
      </w:r>
    </w:p>
    <w:p>
      <w:pPr>
        <w:spacing w:after="0"/>
        <w:ind w:left="0"/>
        <w:jc w:val="both"/>
      </w:pPr>
      <w:r>
        <w:rPr>
          <w:rFonts w:ascii="Times New Roman"/>
          <w:b w:val="false"/>
          <w:i w:val="false"/>
          <w:color w:val="000000"/>
          <w:sz w:val="28"/>
        </w:rPr>
        <w:t>
      8. Direct information about contaminated and potentially contaminated objects of historical pollution are obtained from the following sources:</w:t>
      </w:r>
    </w:p>
    <w:p>
      <w:pPr>
        <w:spacing w:after="0"/>
        <w:ind w:left="0"/>
        <w:jc w:val="both"/>
      </w:pPr>
      <w:r>
        <w:rPr>
          <w:rFonts w:ascii="Times New Roman"/>
          <w:b w:val="false"/>
          <w:i w:val="false"/>
          <w:color w:val="000000"/>
          <w:sz w:val="28"/>
        </w:rPr>
        <w:t xml:space="preserve">
      1) statistical and departmental reports, reports and materials of territorial divisions in the field of environmental protection, materials available at the disposal of local executive bodies of districts, cities, research and materials carried out by scientific institutes, as well as other institutions; </w:t>
      </w:r>
    </w:p>
    <w:p>
      <w:pPr>
        <w:spacing w:after="0"/>
        <w:ind w:left="0"/>
        <w:jc w:val="both"/>
      </w:pPr>
      <w:r>
        <w:rPr>
          <w:rFonts w:ascii="Times New Roman"/>
          <w:b w:val="false"/>
          <w:i w:val="false"/>
          <w:color w:val="000000"/>
          <w:sz w:val="28"/>
        </w:rPr>
        <w:t xml:space="preserve">
      2) maps and satellite images; </w:t>
      </w:r>
    </w:p>
    <w:p>
      <w:pPr>
        <w:spacing w:after="0"/>
        <w:ind w:left="0"/>
        <w:jc w:val="both"/>
      </w:pPr>
      <w:r>
        <w:rPr>
          <w:rFonts w:ascii="Times New Roman"/>
          <w:b w:val="false"/>
          <w:i w:val="false"/>
          <w:color w:val="000000"/>
          <w:sz w:val="28"/>
        </w:rPr>
        <w:t>
      3) building permit, building design documentation;</w:t>
      </w:r>
    </w:p>
    <w:p>
      <w:pPr>
        <w:spacing w:after="0"/>
        <w:ind w:left="0"/>
        <w:jc w:val="both"/>
      </w:pPr>
      <w:r>
        <w:rPr>
          <w:rFonts w:ascii="Times New Roman"/>
          <w:b w:val="false"/>
          <w:i w:val="false"/>
          <w:color w:val="000000"/>
          <w:sz w:val="28"/>
        </w:rPr>
        <w:t>
      4) decisions of local executive bodies of districts, cities, documents of territorial development planning;</w:t>
      </w:r>
    </w:p>
    <w:p>
      <w:pPr>
        <w:spacing w:after="0"/>
        <w:ind w:left="0"/>
        <w:jc w:val="both"/>
      </w:pPr>
      <w:r>
        <w:rPr>
          <w:rFonts w:ascii="Times New Roman"/>
          <w:b w:val="false"/>
          <w:i w:val="false"/>
          <w:color w:val="000000"/>
          <w:sz w:val="28"/>
        </w:rPr>
        <w:t>
      5) materials of conducted surveys of territories and water areas;</w:t>
      </w:r>
    </w:p>
    <w:p>
      <w:pPr>
        <w:spacing w:after="0"/>
        <w:ind w:left="0"/>
        <w:jc w:val="both"/>
      </w:pPr>
      <w:r>
        <w:rPr>
          <w:rFonts w:ascii="Times New Roman"/>
          <w:b w:val="false"/>
          <w:i w:val="false"/>
          <w:color w:val="000000"/>
          <w:sz w:val="28"/>
        </w:rPr>
        <w:t>
      6) materials obtained during the site visit.</w:t>
      </w:r>
    </w:p>
    <w:p>
      <w:pPr>
        <w:spacing w:after="0"/>
        <w:ind w:left="0"/>
        <w:jc w:val="both"/>
      </w:pPr>
      <w:r>
        <w:rPr>
          <w:rFonts w:ascii="Times New Roman"/>
          <w:b w:val="false"/>
          <w:i w:val="false"/>
          <w:color w:val="000000"/>
          <w:sz w:val="28"/>
        </w:rPr>
        <w:t>
      9. Indirect information about contaminated and potentially contaminated objects of historical pollution is obtained from publications, as well as appeals from the population, the public through the Internet portal and social networks. The reliability of information obtained about the object of historical pollution by an indirect method is checked by the authorized body in the field of environmental protection and local executive bodies of districts, cities.</w:t>
      </w:r>
    </w:p>
    <w:p>
      <w:pPr>
        <w:spacing w:after="0"/>
        <w:ind w:left="0"/>
        <w:jc w:val="both"/>
      </w:pPr>
      <w:r>
        <w:rPr>
          <w:rFonts w:ascii="Times New Roman"/>
          <w:b w:val="false"/>
          <w:i w:val="false"/>
          <w:color w:val="000000"/>
          <w:sz w:val="28"/>
        </w:rPr>
        <w:t>
      10. The analysis of direct information on economic activity and environmental sensitivity parameters takes into account the sector of the economy, as well as production processes, including the storage, trade and handling of chemicals and chemical products, which causes pollution through the production of a certain amount of products, production technology, enterprise capacity, contamination of ground, soil or groundwater.</w:t>
      </w:r>
    </w:p>
    <w:p>
      <w:pPr>
        <w:spacing w:after="0"/>
        <w:ind w:left="0"/>
        <w:jc w:val="both"/>
      </w:pPr>
      <w:r>
        <w:rPr>
          <w:rFonts w:ascii="Times New Roman"/>
          <w:b w:val="false"/>
          <w:i w:val="false"/>
          <w:color w:val="000000"/>
          <w:sz w:val="28"/>
        </w:rPr>
        <w:t>
      11. The method of research and evaluation of maps is based on the identification of various objects that may be associated with environmental pollution. By comparing and studying maps of three years, the dynamics of the area of ​​objects and the period of operation are determined. Thematic maps (including geological maps) are used to describe the environmental conditions at a contaminated or potentially contaminated site.</w:t>
      </w:r>
    </w:p>
    <w:p>
      <w:pPr>
        <w:spacing w:after="0"/>
        <w:ind w:left="0"/>
        <w:jc w:val="both"/>
      </w:pPr>
      <w:r>
        <w:rPr>
          <w:rFonts w:ascii="Times New Roman"/>
          <w:b w:val="false"/>
          <w:i w:val="false"/>
          <w:color w:val="000000"/>
          <w:sz w:val="28"/>
        </w:rPr>
        <w:t>
      12. The method for evaluating satellite images is based on the interpretation of satellite images and the study of a stereo model (spatial image of the area). A three-dimensional image is obtained by viewing space photographs with a stereoscope. Satellite photographs of different years are used to assess the dynamics of the development of an object of historical pollution.</w:t>
      </w:r>
    </w:p>
    <w:p>
      <w:pPr>
        <w:spacing w:after="0"/>
        <w:ind w:left="0"/>
        <w:jc w:val="both"/>
      </w:pPr>
      <w:r>
        <w:rPr>
          <w:rFonts w:ascii="Times New Roman"/>
          <w:b w:val="false"/>
          <w:i w:val="false"/>
          <w:color w:val="000000"/>
          <w:sz w:val="28"/>
        </w:rPr>
        <w:t>
      13. When identifying contaminated and potentially contaminated historical objects, available maps at a scale of 1:25000 or more should be used.</w:t>
      </w:r>
    </w:p>
    <w:p>
      <w:pPr>
        <w:spacing w:after="0"/>
        <w:ind w:left="0"/>
        <w:jc w:val="both"/>
      </w:pPr>
      <w:r>
        <w:rPr>
          <w:rFonts w:ascii="Times New Roman"/>
          <w:b w:val="false"/>
          <w:i w:val="false"/>
          <w:color w:val="000000"/>
          <w:sz w:val="28"/>
        </w:rPr>
        <w:t>
      14. The objects found on the maps are divided into the following groups:</w:t>
      </w:r>
    </w:p>
    <w:p>
      <w:pPr>
        <w:spacing w:after="0"/>
        <w:ind w:left="0"/>
        <w:jc w:val="both"/>
      </w:pPr>
      <w:r>
        <w:rPr>
          <w:rFonts w:ascii="Times New Roman"/>
          <w:b w:val="false"/>
          <w:i w:val="false"/>
          <w:color w:val="000000"/>
          <w:sz w:val="28"/>
        </w:rPr>
        <w:t>
      1) historical objects related to the contaminated area (including former factories, test sites, stations, warehouses, etc.);</w:t>
      </w:r>
    </w:p>
    <w:p>
      <w:pPr>
        <w:spacing w:after="0"/>
        <w:ind w:left="0"/>
        <w:jc w:val="both"/>
      </w:pPr>
      <w:r>
        <w:rPr>
          <w:rFonts w:ascii="Times New Roman"/>
          <w:b w:val="false"/>
          <w:i w:val="false"/>
          <w:color w:val="000000"/>
          <w:sz w:val="28"/>
        </w:rPr>
        <w:t>
      2) objects that can contribute to the spread of pollution (including landfills, quarries, sludge ponds, ash dumps, etc.).</w:t>
      </w:r>
    </w:p>
    <w:p>
      <w:pPr>
        <w:spacing w:after="0"/>
        <w:ind w:left="0"/>
        <w:jc w:val="both"/>
      </w:pPr>
      <w:r>
        <w:rPr>
          <w:rFonts w:ascii="Times New Roman"/>
          <w:b w:val="false"/>
          <w:i w:val="false"/>
          <w:color w:val="000000"/>
          <w:sz w:val="28"/>
        </w:rPr>
        <w:t>
      15. The purpose of visiting an object of historical pollution is to determine the correctness of determining the location of the object, visual assessment of the object, as well as collecting additional information.</w:t>
      </w:r>
    </w:p>
    <w:p>
      <w:pPr>
        <w:spacing w:after="0"/>
        <w:ind w:left="0"/>
        <w:jc w:val="both"/>
      </w:pPr>
      <w:r>
        <w:rPr>
          <w:rFonts w:ascii="Times New Roman"/>
          <w:b w:val="false"/>
          <w:i w:val="false"/>
          <w:color w:val="000000"/>
          <w:sz w:val="28"/>
        </w:rPr>
        <w:t>
      16. When conducting a survey of residents or employees of the object, additional information is collected about objects for which indirect information has already been collected in accordance with paragraph 9 of these Rules, and information about objects for which there is no indirect information.</w:t>
      </w:r>
    </w:p>
    <w:p>
      <w:pPr>
        <w:spacing w:after="0"/>
        <w:ind w:left="0"/>
        <w:jc w:val="both"/>
      </w:pPr>
      <w:r>
        <w:rPr>
          <w:rFonts w:ascii="Times New Roman"/>
          <w:b w:val="false"/>
          <w:i w:val="false"/>
          <w:color w:val="000000"/>
          <w:sz w:val="28"/>
        </w:rPr>
        <w:t>
      17. Local executive bodies of districts, cities collect the information received on a potentially contaminated historical object, fill out the form in accordance with Appendix 1, which includes general information about the object, potential pollution and environmental sensitivity.</w:t>
      </w:r>
    </w:p>
    <w:p>
      <w:pPr>
        <w:spacing w:after="0"/>
        <w:ind w:left="0"/>
        <w:jc w:val="both"/>
      </w:pPr>
      <w:r>
        <w:rPr>
          <w:rFonts w:ascii="Times New Roman"/>
          <w:b w:val="false"/>
          <w:i w:val="false"/>
          <w:color w:val="000000"/>
          <w:sz w:val="28"/>
        </w:rPr>
        <w:t>
      18. During the examination, the following information is obtained:</w:t>
      </w:r>
    </w:p>
    <w:p>
      <w:pPr>
        <w:spacing w:after="0"/>
        <w:ind w:left="0"/>
        <w:jc w:val="both"/>
      </w:pPr>
      <w:r>
        <w:rPr>
          <w:rFonts w:ascii="Times New Roman"/>
          <w:b w:val="false"/>
          <w:i w:val="false"/>
          <w:color w:val="000000"/>
          <w:sz w:val="28"/>
        </w:rPr>
        <w:t>
      1) location of historical pollution (city, region, district);</w:t>
      </w:r>
    </w:p>
    <w:p>
      <w:pPr>
        <w:spacing w:after="0"/>
        <w:ind w:left="0"/>
        <w:jc w:val="both"/>
      </w:pPr>
      <w:r>
        <w:rPr>
          <w:rFonts w:ascii="Times New Roman"/>
          <w:b w:val="false"/>
          <w:i w:val="false"/>
          <w:color w:val="000000"/>
          <w:sz w:val="28"/>
        </w:rPr>
        <w:t>
      2) the boundaries of the object of historical pollution, their changes during the operation of the object;</w:t>
      </w:r>
    </w:p>
    <w:p>
      <w:pPr>
        <w:spacing w:after="0"/>
        <w:ind w:left="0"/>
        <w:jc w:val="both"/>
      </w:pPr>
      <w:r>
        <w:rPr>
          <w:rFonts w:ascii="Times New Roman"/>
          <w:b w:val="false"/>
          <w:i w:val="false"/>
          <w:color w:val="000000"/>
          <w:sz w:val="28"/>
        </w:rPr>
        <w:t>
      3) the technology used, the capacity of the enterprise;</w:t>
      </w:r>
    </w:p>
    <w:p>
      <w:pPr>
        <w:spacing w:after="0"/>
        <w:ind w:left="0"/>
        <w:jc w:val="both"/>
      </w:pPr>
      <w:r>
        <w:rPr>
          <w:rFonts w:ascii="Times New Roman"/>
          <w:b w:val="false"/>
          <w:i w:val="false"/>
          <w:color w:val="000000"/>
          <w:sz w:val="28"/>
        </w:rPr>
        <w:t>
      4) a list of manufactured products and waste stored at the object;</w:t>
      </w:r>
    </w:p>
    <w:p>
      <w:pPr>
        <w:spacing w:after="0"/>
        <w:ind w:left="0"/>
        <w:jc w:val="both"/>
      </w:pPr>
      <w:r>
        <w:rPr>
          <w:rFonts w:ascii="Times New Roman"/>
          <w:b w:val="false"/>
          <w:i w:val="false"/>
          <w:color w:val="000000"/>
          <w:sz w:val="28"/>
        </w:rPr>
        <w:t>
      5) the date of the actual commissioning of the object and the closing of the object;</w:t>
      </w:r>
    </w:p>
    <w:p>
      <w:pPr>
        <w:spacing w:after="0"/>
        <w:ind w:left="0"/>
        <w:jc w:val="both"/>
      </w:pPr>
      <w:r>
        <w:rPr>
          <w:rFonts w:ascii="Times New Roman"/>
          <w:b w:val="false"/>
          <w:i w:val="false"/>
          <w:color w:val="000000"/>
          <w:sz w:val="28"/>
        </w:rPr>
        <w:t>
      6) whether the boundaries of the impact of the object of historical pollution have changed;</w:t>
      </w:r>
    </w:p>
    <w:p>
      <w:pPr>
        <w:spacing w:after="0"/>
        <w:ind w:left="0"/>
        <w:jc w:val="both"/>
      </w:pPr>
      <w:r>
        <w:rPr>
          <w:rFonts w:ascii="Times New Roman"/>
          <w:b w:val="false"/>
          <w:i w:val="false"/>
          <w:color w:val="000000"/>
          <w:sz w:val="28"/>
        </w:rPr>
        <w:t>
      7) a list of complaints, comments, notifications of residents about the operation of the object of historical pollution and what has been done to prevent negative impacts;</w:t>
      </w:r>
    </w:p>
    <w:p>
      <w:pPr>
        <w:spacing w:after="0"/>
        <w:ind w:left="0"/>
        <w:jc w:val="both"/>
      </w:pPr>
      <w:r>
        <w:rPr>
          <w:rFonts w:ascii="Times New Roman"/>
          <w:b w:val="false"/>
          <w:i w:val="false"/>
          <w:color w:val="000000"/>
          <w:sz w:val="28"/>
        </w:rPr>
        <w:t>
      8) a list and description of accidents that occurred at the object of historical pollution;</w:t>
      </w:r>
    </w:p>
    <w:p>
      <w:pPr>
        <w:spacing w:after="0"/>
        <w:ind w:left="0"/>
        <w:jc w:val="both"/>
      </w:pPr>
      <w:r>
        <w:rPr>
          <w:rFonts w:ascii="Times New Roman"/>
          <w:b w:val="false"/>
          <w:i w:val="false"/>
          <w:color w:val="000000"/>
          <w:sz w:val="28"/>
        </w:rPr>
        <w:t>
      9) quality of water, soil;</w:t>
      </w:r>
    </w:p>
    <w:p>
      <w:pPr>
        <w:spacing w:after="0"/>
        <w:ind w:left="0"/>
        <w:jc w:val="both"/>
      </w:pPr>
      <w:r>
        <w:rPr>
          <w:rFonts w:ascii="Times New Roman"/>
          <w:b w:val="false"/>
          <w:i w:val="false"/>
          <w:color w:val="000000"/>
          <w:sz w:val="28"/>
        </w:rPr>
        <w:t>
      10) whether signs of contamination are observed at the object of historical pollution - smell, smoke, chemical leakage or hazardous waste disposal.</w:t>
      </w:r>
    </w:p>
    <w:p>
      <w:pPr>
        <w:spacing w:after="0"/>
        <w:ind w:left="0"/>
        <w:jc w:val="left"/>
      </w:pPr>
      <w:r>
        <w:rPr>
          <w:rFonts w:ascii="Times New Roman"/>
          <w:b/>
          <w:i w:val="false"/>
          <w:color w:val="000000"/>
        </w:rPr>
        <w:t xml:space="preserve"> Chapter 3. Procedure for assessment of objects of historical pollution</w:t>
      </w:r>
    </w:p>
    <w:p>
      <w:pPr>
        <w:spacing w:after="0"/>
        <w:ind w:left="0"/>
        <w:jc w:val="both"/>
      </w:pPr>
      <w:r>
        <w:rPr>
          <w:rFonts w:ascii="Times New Roman"/>
          <w:b w:val="false"/>
          <w:i w:val="false"/>
          <w:color w:val="000000"/>
          <w:sz w:val="28"/>
        </w:rPr>
        <w:t xml:space="preserve">
      19. When assessing the hazard of potentially contaminated historic objects, the following should be taken into account: </w:t>
      </w:r>
    </w:p>
    <w:p>
      <w:pPr>
        <w:spacing w:after="0"/>
        <w:ind w:left="0"/>
        <w:jc w:val="both"/>
      </w:pPr>
      <w:r>
        <w:rPr>
          <w:rFonts w:ascii="Times New Roman"/>
          <w:b w:val="false"/>
          <w:i w:val="false"/>
          <w:color w:val="000000"/>
          <w:sz w:val="28"/>
        </w:rPr>
        <w:t xml:space="preserve">
      1) parameters characterizing the danger of the object, the operation of which has created a potentially contaminated site (including information on the chemicals and chemical products used, waste, the duration of the operation of the object, emissions of pollutants, the purpose of using the real estate); </w:t>
      </w:r>
    </w:p>
    <w:p>
      <w:pPr>
        <w:spacing w:after="0"/>
        <w:ind w:left="0"/>
        <w:jc w:val="both"/>
      </w:pPr>
      <w:r>
        <w:rPr>
          <w:rFonts w:ascii="Times New Roman"/>
          <w:b w:val="false"/>
          <w:i w:val="false"/>
          <w:color w:val="000000"/>
          <w:sz w:val="28"/>
        </w:rPr>
        <w:t xml:space="preserve">
      2) environmental sensitivity parameters of a potentially contaminated historical object (including environmental, geological and hydrogeological conditions of the site, the location of watercourses and water bodies, the proximity of specially protected natural areas, residential areas, etc.). </w:t>
      </w:r>
    </w:p>
    <w:p>
      <w:pPr>
        <w:spacing w:after="0"/>
        <w:ind w:left="0"/>
        <w:jc w:val="both"/>
      </w:pPr>
      <w:r>
        <w:rPr>
          <w:rFonts w:ascii="Times New Roman"/>
          <w:b w:val="false"/>
          <w:i w:val="false"/>
          <w:color w:val="000000"/>
          <w:sz w:val="28"/>
        </w:rPr>
        <w:t xml:space="preserve">
      20. Assessment of the object of historical pollution includes the establishment of: </w:t>
      </w:r>
    </w:p>
    <w:p>
      <w:pPr>
        <w:spacing w:after="0"/>
        <w:ind w:left="0"/>
        <w:jc w:val="both"/>
      </w:pPr>
      <w:r>
        <w:rPr>
          <w:rFonts w:ascii="Times New Roman"/>
          <w:b w:val="false"/>
          <w:i w:val="false"/>
          <w:color w:val="000000"/>
          <w:sz w:val="28"/>
        </w:rPr>
        <w:t>
      1) volume or mass of pollutants, wastes by their types;</w:t>
      </w:r>
    </w:p>
    <w:p>
      <w:pPr>
        <w:spacing w:after="0"/>
        <w:ind w:left="0"/>
        <w:jc w:val="both"/>
      </w:pPr>
      <w:r>
        <w:rPr>
          <w:rFonts w:ascii="Times New Roman"/>
          <w:b w:val="false"/>
          <w:i w:val="false"/>
          <w:color w:val="000000"/>
          <w:sz w:val="28"/>
        </w:rPr>
        <w:t xml:space="preserve">
      2) areas of territories and water areas or their sections, on which the object of historical pollution is located, categories and types of lands and waters allowed for use; </w:t>
      </w:r>
    </w:p>
    <w:p>
      <w:pPr>
        <w:spacing w:after="0"/>
        <w:ind w:left="0"/>
        <w:jc w:val="both"/>
      </w:pPr>
      <w:r>
        <w:rPr>
          <w:rFonts w:ascii="Times New Roman"/>
          <w:b w:val="false"/>
          <w:i w:val="false"/>
          <w:color w:val="000000"/>
          <w:sz w:val="28"/>
        </w:rPr>
        <w:t xml:space="preserve">
      3) the level and scope of the negative impact on the environment, including the ability of pollutants to migrate to other components of the natural environment, the possibility of pollution of water bodies, including those that are sources of drinking and domestic water supply, the possibility of new environmental damage and harm to life, and (or) human health; </w:t>
      </w:r>
    </w:p>
    <w:p>
      <w:pPr>
        <w:spacing w:after="0"/>
        <w:ind w:left="0"/>
        <w:jc w:val="both"/>
      </w:pPr>
      <w:r>
        <w:rPr>
          <w:rFonts w:ascii="Times New Roman"/>
          <w:b w:val="false"/>
          <w:i w:val="false"/>
          <w:color w:val="000000"/>
          <w:sz w:val="28"/>
        </w:rPr>
        <w:t xml:space="preserve">
      4) the presence of hazardous substances at the object of historical pollution specified in international treaties to which the Republic of Kazakhstan is a party; </w:t>
      </w:r>
    </w:p>
    <w:p>
      <w:pPr>
        <w:spacing w:after="0"/>
        <w:ind w:left="0"/>
        <w:jc w:val="both"/>
      </w:pPr>
      <w:r>
        <w:rPr>
          <w:rFonts w:ascii="Times New Roman"/>
          <w:b w:val="false"/>
          <w:i w:val="false"/>
          <w:color w:val="000000"/>
          <w:sz w:val="28"/>
        </w:rPr>
        <w:t>
      5) the number of people living in the territory, the environment of which is negatively affected by the object of historical pollution;</w:t>
      </w:r>
    </w:p>
    <w:p>
      <w:pPr>
        <w:spacing w:after="0"/>
        <w:ind w:left="0"/>
        <w:jc w:val="both"/>
      </w:pPr>
      <w:r>
        <w:rPr>
          <w:rFonts w:ascii="Times New Roman"/>
          <w:b w:val="false"/>
          <w:i w:val="false"/>
          <w:color w:val="000000"/>
          <w:sz w:val="28"/>
        </w:rPr>
        <w:t xml:space="preserve">
      6) the number of people living in the territory, the environment of which is under the threat of negative impact from the object of accumulated environmental damage. </w:t>
      </w:r>
    </w:p>
    <w:p>
      <w:pPr>
        <w:spacing w:after="0"/>
        <w:ind w:left="0"/>
        <w:jc w:val="both"/>
      </w:pPr>
      <w:r>
        <w:rPr>
          <w:rFonts w:ascii="Times New Roman"/>
          <w:b w:val="false"/>
          <w:i w:val="false"/>
          <w:color w:val="000000"/>
          <w:sz w:val="28"/>
        </w:rPr>
        <w:t>
      21. The collected information on potentially contaminated historical objects is evaluated in accordance with Appendix 2 to these Rules.</w:t>
      </w:r>
    </w:p>
    <w:p>
      <w:pPr>
        <w:spacing w:after="0"/>
        <w:ind w:left="0"/>
        <w:jc w:val="both"/>
      </w:pPr>
      <w:r>
        <w:rPr>
          <w:rFonts w:ascii="Times New Roman"/>
          <w:b w:val="false"/>
          <w:i w:val="false"/>
          <w:color w:val="000000"/>
          <w:sz w:val="28"/>
        </w:rPr>
        <w:t>
      22. Objects of historical pollution are subdivided into categories to determine the priority objects in respect of which the elimination of historical pollution, as well as the adoption of other urgent measures, must be carried out as a matter of priority, and the sequence of liquidation works in relation to other objects of historical pollution, included in the state register of objects of historical pollution in accordance with Appendix 2 to these Rules.</w:t>
      </w:r>
    </w:p>
    <w:p>
      <w:pPr>
        <w:spacing w:after="0"/>
        <w:ind w:left="0"/>
        <w:jc w:val="both"/>
      </w:pPr>
      <w:r>
        <w:rPr>
          <w:rFonts w:ascii="Times New Roman"/>
          <w:b w:val="false"/>
          <w:i w:val="false"/>
          <w:color w:val="000000"/>
          <w:sz w:val="28"/>
        </w:rPr>
        <w:t>
      23. Local executive bodies of districts, cities, within fifteen working days, submit the results of the identification and assessment of potentially contaminated historical objects to the authorized body in the field of environmental protection in order to be included in the state register of objects of historical pollution.</w:t>
      </w:r>
    </w:p>
    <w:p>
      <w:pPr>
        <w:spacing w:after="0"/>
        <w:ind w:left="0"/>
        <w:jc w:val="both"/>
      </w:pPr>
      <w:r>
        <w:rPr>
          <w:rFonts w:ascii="Times New Roman"/>
          <w:b w:val="false"/>
          <w:i w:val="false"/>
          <w:color w:val="000000"/>
          <w:sz w:val="28"/>
        </w:rPr>
        <w:t>
      Chapter 4. Procedure for accounting of objects of historical pollution and maintenance of the state register of objects of historical pollution</w:t>
      </w:r>
    </w:p>
    <w:p>
      <w:pPr>
        <w:spacing w:after="0"/>
        <w:ind w:left="0"/>
        <w:jc w:val="both"/>
      </w:pPr>
      <w:r>
        <w:rPr>
          <w:rFonts w:ascii="Times New Roman"/>
          <w:b w:val="false"/>
          <w:i w:val="false"/>
          <w:color w:val="000000"/>
          <w:sz w:val="28"/>
        </w:rPr>
        <w:t>
      24. Accounting of objects of historical pollution is carried out by including them in the state register of objects of historical pollution within a period not exceeding thirty working days from the date of receipt by the authorized body in the field of environmental protection from local executive bodies of districts, cities.</w:t>
      </w:r>
    </w:p>
    <w:p>
      <w:pPr>
        <w:spacing w:after="0"/>
        <w:ind w:left="0"/>
        <w:jc w:val="both"/>
      </w:pPr>
      <w:r>
        <w:rPr>
          <w:rFonts w:ascii="Times New Roman"/>
          <w:b w:val="false"/>
          <w:i w:val="false"/>
          <w:color w:val="000000"/>
          <w:sz w:val="28"/>
        </w:rPr>
        <w:t>
      25. The State register of objects of historical pollution is an electronic data bank that collects information about identified objects of historical pollution, including information on the results of the assessment of objects of historical pollution in accordance with paragraphs 9, 16 and 21 of the Rules, as well as their origin, property ownership of objects of historical pollution and the necessary work to eliminate historical pollution.</w:t>
      </w:r>
    </w:p>
    <w:p>
      <w:pPr>
        <w:spacing w:after="0"/>
        <w:ind w:left="0"/>
        <w:jc w:val="both"/>
      </w:pPr>
      <w:r>
        <w:rPr>
          <w:rFonts w:ascii="Times New Roman"/>
          <w:b w:val="false"/>
          <w:i w:val="false"/>
          <w:color w:val="000000"/>
          <w:sz w:val="28"/>
        </w:rPr>
        <w:t>
      The maintenance of the state register of objects of historical pollution is organized by the authorized body in the field of environmental protection at the expense of budgetary funds on the basis of materials for identifying and assessing the objects. Maintenance of the state register of objects of historical pollution includes:</w:t>
      </w:r>
    </w:p>
    <w:p>
      <w:pPr>
        <w:spacing w:after="0"/>
        <w:ind w:left="0"/>
        <w:jc w:val="both"/>
      </w:pPr>
      <w:r>
        <w:rPr>
          <w:rFonts w:ascii="Times New Roman"/>
          <w:b w:val="false"/>
          <w:i w:val="false"/>
          <w:color w:val="000000"/>
          <w:sz w:val="28"/>
        </w:rPr>
        <w:t>
      1) consideration of materials for identification and assessment of objects of historical pollution;</w:t>
      </w:r>
    </w:p>
    <w:p>
      <w:pPr>
        <w:spacing w:after="0"/>
        <w:ind w:left="0"/>
        <w:jc w:val="both"/>
      </w:pPr>
      <w:r>
        <w:rPr>
          <w:rFonts w:ascii="Times New Roman"/>
          <w:b w:val="false"/>
          <w:i w:val="false"/>
          <w:color w:val="000000"/>
          <w:sz w:val="28"/>
        </w:rPr>
        <w:t>
      2) making a decision on inclusion or refusal to include in the state register of objects of historical pollution;</w:t>
      </w:r>
    </w:p>
    <w:p>
      <w:pPr>
        <w:spacing w:after="0"/>
        <w:ind w:left="0"/>
        <w:jc w:val="both"/>
      </w:pPr>
      <w:r>
        <w:rPr>
          <w:rFonts w:ascii="Times New Roman"/>
          <w:b w:val="false"/>
          <w:i w:val="false"/>
          <w:color w:val="000000"/>
          <w:sz w:val="28"/>
        </w:rPr>
        <w:t>
      3) categorization of objects of historical pollution;</w:t>
      </w:r>
    </w:p>
    <w:p>
      <w:pPr>
        <w:spacing w:after="0"/>
        <w:ind w:left="0"/>
        <w:jc w:val="both"/>
      </w:pPr>
      <w:r>
        <w:rPr>
          <w:rFonts w:ascii="Times New Roman"/>
          <w:b w:val="false"/>
          <w:i w:val="false"/>
          <w:color w:val="000000"/>
          <w:sz w:val="28"/>
        </w:rPr>
        <w:t>
      4) updating information about the object of historical pollution;</w:t>
      </w:r>
    </w:p>
    <w:p>
      <w:pPr>
        <w:spacing w:after="0"/>
        <w:ind w:left="0"/>
        <w:jc w:val="both"/>
      </w:pPr>
      <w:r>
        <w:rPr>
          <w:rFonts w:ascii="Times New Roman"/>
          <w:b w:val="false"/>
          <w:i w:val="false"/>
          <w:color w:val="000000"/>
          <w:sz w:val="28"/>
        </w:rPr>
        <w:t>
      5) exclusion from the state register of objects of historical pollution.</w:t>
      </w:r>
    </w:p>
    <w:p>
      <w:pPr>
        <w:spacing w:after="0"/>
        <w:ind w:left="0"/>
        <w:jc w:val="both"/>
      </w:pPr>
      <w:r>
        <w:rPr>
          <w:rFonts w:ascii="Times New Roman"/>
          <w:b w:val="false"/>
          <w:i w:val="false"/>
          <w:color w:val="000000"/>
          <w:sz w:val="28"/>
        </w:rPr>
        <w:t>
      26. The state register of objects of historical pollution is placed in the public domain on the Internet resource of the authorized body in the field of environmental protection.</w:t>
      </w:r>
    </w:p>
    <w:p>
      <w:pPr>
        <w:spacing w:after="0"/>
        <w:ind w:left="0"/>
        <w:jc w:val="both"/>
      </w:pPr>
      <w:r>
        <w:rPr>
          <w:rFonts w:ascii="Times New Roman"/>
          <w:b w:val="false"/>
          <w:i w:val="false"/>
          <w:color w:val="000000"/>
          <w:sz w:val="28"/>
        </w:rPr>
        <w:t>
      The inclusion of an object in the state register of objects of historical pollution involves the following actions:</w:t>
      </w:r>
    </w:p>
    <w:p>
      <w:pPr>
        <w:spacing w:after="0"/>
        <w:ind w:left="0"/>
        <w:jc w:val="both"/>
      </w:pPr>
      <w:r>
        <w:rPr>
          <w:rFonts w:ascii="Times New Roman"/>
          <w:b w:val="false"/>
          <w:i w:val="false"/>
          <w:color w:val="000000"/>
          <w:sz w:val="28"/>
        </w:rPr>
        <w:t>
      1) submission of an application for inclusion of an object in the state register. This document is submitted by the applicant (local executive body of the district, city) in writing to the authorized body in the field of environmental protection. The application states:</w:t>
      </w:r>
    </w:p>
    <w:p>
      <w:pPr>
        <w:spacing w:after="0"/>
        <w:ind w:left="0"/>
        <w:jc w:val="both"/>
      </w:pPr>
      <w:r>
        <w:rPr>
          <w:rFonts w:ascii="Times New Roman"/>
          <w:b w:val="false"/>
          <w:i w:val="false"/>
          <w:color w:val="000000"/>
          <w:sz w:val="28"/>
        </w:rPr>
        <w:t>
      a) the name of the object (if any);</w:t>
      </w:r>
    </w:p>
    <w:p>
      <w:pPr>
        <w:spacing w:after="0"/>
        <w:ind w:left="0"/>
        <w:jc w:val="both"/>
      </w:pPr>
      <w:r>
        <w:rPr>
          <w:rFonts w:ascii="Times New Roman"/>
          <w:b w:val="false"/>
          <w:i w:val="false"/>
          <w:color w:val="000000"/>
          <w:sz w:val="28"/>
        </w:rPr>
        <w:t>
      b) its actual location;</w:t>
      </w:r>
    </w:p>
    <w:p>
      <w:pPr>
        <w:spacing w:after="0"/>
        <w:ind w:left="0"/>
        <w:jc w:val="both"/>
      </w:pPr>
      <w:r>
        <w:rPr>
          <w:rFonts w:ascii="Times New Roman"/>
          <w:b w:val="false"/>
          <w:i w:val="false"/>
          <w:color w:val="000000"/>
          <w:sz w:val="28"/>
        </w:rPr>
        <w:t>
      c) information about the ownership of the object.</w:t>
      </w:r>
    </w:p>
    <w:p>
      <w:pPr>
        <w:spacing w:after="0"/>
        <w:ind w:left="0"/>
        <w:jc w:val="both"/>
      </w:pPr>
      <w:r>
        <w:rPr>
          <w:rFonts w:ascii="Times New Roman"/>
          <w:b w:val="false"/>
          <w:i w:val="false"/>
          <w:color w:val="000000"/>
          <w:sz w:val="28"/>
        </w:rPr>
        <w:t>
      The application is accompanied by materials of identifying and assessing the object, containing, among other things, basic information about it.</w:t>
      </w:r>
    </w:p>
    <w:p>
      <w:pPr>
        <w:spacing w:after="0"/>
        <w:ind w:left="0"/>
        <w:jc w:val="both"/>
      </w:pPr>
      <w:r>
        <w:rPr>
          <w:rFonts w:ascii="Times New Roman"/>
          <w:b w:val="false"/>
          <w:i w:val="false"/>
          <w:color w:val="000000"/>
          <w:sz w:val="28"/>
        </w:rPr>
        <w:t xml:space="preserve">
      2) Making a decision to include (not include) an object in the State register of objects of historical pollution. </w:t>
      </w:r>
    </w:p>
    <w:p>
      <w:pPr>
        <w:spacing w:after="0"/>
        <w:ind w:left="0"/>
        <w:jc w:val="both"/>
      </w:pPr>
      <w:r>
        <w:rPr>
          <w:rFonts w:ascii="Times New Roman"/>
          <w:b w:val="false"/>
          <w:i w:val="false"/>
          <w:color w:val="000000"/>
          <w:sz w:val="28"/>
        </w:rPr>
        <w:t>
      Based on the results of consideration of the materials submitted by the applicant, the authorized body in the field of environmental protection, within a period not exceeding 30 working days from the date of receipt of the application, makes a decision on the inclusion of the object in the State register of objects of historical pollution or refusal to be included in the state register, indicating the reasons. The basis for refusal is the provision of false information and (or) materials, as well as the failure to provide the necessary information.</w:t>
      </w:r>
    </w:p>
    <w:p>
      <w:pPr>
        <w:spacing w:after="0"/>
        <w:ind w:left="0"/>
        <w:jc w:val="both"/>
      </w:pPr>
      <w:r>
        <w:rPr>
          <w:rFonts w:ascii="Times New Roman"/>
          <w:b w:val="false"/>
          <w:i w:val="false"/>
          <w:color w:val="000000"/>
          <w:sz w:val="28"/>
        </w:rPr>
        <w:t>
      3) Categorization of the object of historical pollution.</w:t>
      </w:r>
    </w:p>
    <w:p>
      <w:pPr>
        <w:spacing w:after="0"/>
        <w:ind w:left="0"/>
        <w:jc w:val="both"/>
      </w:pPr>
      <w:r>
        <w:rPr>
          <w:rFonts w:ascii="Times New Roman"/>
          <w:b w:val="false"/>
          <w:i w:val="false"/>
          <w:color w:val="000000"/>
          <w:sz w:val="28"/>
        </w:rPr>
        <w:t>
      This procedure is carried out by the authorized body in the field of environmental protection to justify the order of work on the liquidation of objects of historical pollution and the adoption of urgent measures. The criteria for allocation of priority objects for liquidation of objects of historical pollution and the timing of categorization are established by the authorized body in the field of environmental protection.</w:t>
      </w:r>
    </w:p>
    <w:p>
      <w:pPr>
        <w:spacing w:after="0"/>
        <w:ind w:left="0"/>
        <w:jc w:val="both"/>
      </w:pPr>
      <w:r>
        <w:rPr>
          <w:rFonts w:ascii="Times New Roman"/>
          <w:b w:val="false"/>
          <w:i w:val="false"/>
          <w:color w:val="000000"/>
          <w:sz w:val="28"/>
        </w:rPr>
        <w:t>
      4) Making changes to the state register of objects of historical pollution when updating information about the object.</w:t>
      </w:r>
    </w:p>
    <w:p>
      <w:pPr>
        <w:spacing w:after="0"/>
        <w:ind w:left="0"/>
        <w:jc w:val="both"/>
      </w:pPr>
      <w:r>
        <w:rPr>
          <w:rFonts w:ascii="Times New Roman"/>
          <w:b w:val="false"/>
          <w:i w:val="false"/>
          <w:color w:val="000000"/>
          <w:sz w:val="28"/>
        </w:rPr>
        <w:t>
      Amendments are made to the state register of objects of historical pollution in cases of changes in the information contained in the application and (or) in the materials.</w:t>
      </w:r>
    </w:p>
    <w:p>
      <w:pPr>
        <w:spacing w:after="0"/>
        <w:ind w:left="0"/>
        <w:jc w:val="both"/>
      </w:pPr>
      <w:r>
        <w:rPr>
          <w:rFonts w:ascii="Times New Roman"/>
          <w:b w:val="false"/>
          <w:i w:val="false"/>
          <w:color w:val="000000"/>
          <w:sz w:val="28"/>
        </w:rPr>
        <w:t xml:space="preserve">
      The applicant sends updated information about the object of historical pollution to the authorized body in the field of environmental protection, and the latter, within a period not exceeding 30 working days from the date of its receipt from the applicant, decides to update the information about the object and makes appropriate changes to the State register of objects of historical pollution. </w:t>
      </w:r>
    </w:p>
    <w:p>
      <w:pPr>
        <w:spacing w:after="0"/>
        <w:ind w:left="0"/>
        <w:jc w:val="both"/>
      </w:pPr>
      <w:r>
        <w:rPr>
          <w:rFonts w:ascii="Times New Roman"/>
          <w:b w:val="false"/>
          <w:i w:val="false"/>
          <w:color w:val="000000"/>
          <w:sz w:val="28"/>
        </w:rPr>
        <w:t xml:space="preserve">
      The exclusion of an object from the state register of objects of historical pollution is carried out on the basis of the certificate of acceptance of work performed, submitted by the applicant, confirming the liquidation of historical pollution at the object. The decision is made by the authorized body in the field of environmental protection within a period not exceeding 30 working days from the date of submission of the said act. The application, information about the object and the act of acceptance of the work performed, confirming the liquidation of objects of historical pollution at the object, are sent by the applicant to the authorized body by mail with a list of attachments and a notification of receipt. </w:t>
      </w:r>
    </w:p>
    <w:p>
      <w:pPr>
        <w:spacing w:after="0"/>
        <w:ind w:left="0"/>
        <w:jc w:val="both"/>
      </w:pPr>
      <w:r>
        <w:rPr>
          <w:rFonts w:ascii="Times New Roman"/>
          <w:b w:val="false"/>
          <w:i w:val="false"/>
          <w:color w:val="000000"/>
          <w:sz w:val="28"/>
        </w:rPr>
        <w:t>
      Categorization of objects of historical pollution is carried out in relation to objects included in the state register of objects of historical pollution. To do this, their impact on the state of environmental safety is compared in order to justify the order of work on the liquidation of objects of historical pollution and the adoption of urgent measures. Based on the results of the categorization of objects of historical pollution, objects are identified that are subject to liquidation as a matter of priority.</w:t>
      </w:r>
    </w:p>
    <w:p>
      <w:pPr>
        <w:spacing w:after="0"/>
        <w:ind w:left="0"/>
        <w:jc w:val="both"/>
      </w:pPr>
      <w:r>
        <w:rPr>
          <w:rFonts w:ascii="Times New Roman"/>
          <w:b w:val="false"/>
          <w:i w:val="false"/>
          <w:color w:val="000000"/>
          <w:sz w:val="28"/>
        </w:rPr>
        <w:t>
      The form of the state register of objects of historical pollution is maintained in accordance with Appendix 3 of these Rules.</w:t>
      </w:r>
    </w:p>
    <w:p>
      <w:pPr>
        <w:spacing w:after="0"/>
        <w:ind w:left="0"/>
        <w:jc w:val="both"/>
      </w:pPr>
      <w:r>
        <w:rPr>
          <w:rFonts w:ascii="Times New Roman"/>
          <w:b w:val="false"/>
          <w:i w:val="false"/>
          <w:color w:val="000000"/>
          <w:sz w:val="28"/>
        </w:rPr>
        <w:t>
      27. The authorized body in the field of environmental protection forms a text and graphic database of objects of historical pollution in the state register of objects of historical pollution.</w:t>
      </w:r>
    </w:p>
    <w:p>
      <w:pPr>
        <w:spacing w:after="0"/>
        <w:ind w:left="0"/>
        <w:jc w:val="both"/>
      </w:pPr>
      <w:r>
        <w:rPr>
          <w:rFonts w:ascii="Times New Roman"/>
          <w:b w:val="false"/>
          <w:i w:val="false"/>
          <w:color w:val="000000"/>
          <w:sz w:val="28"/>
        </w:rPr>
        <w:t>
      28. The state register of objects of historical pollution is placed in the public domain on the Internet resource of the authorized body in the field of environmental protection.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of identification, assessment </w:t>
            </w:r>
            <w:r>
              <w:br/>
            </w:r>
            <w:r>
              <w:rPr>
                <w:rFonts w:ascii="Times New Roman"/>
                <w:b w:val="false"/>
                <w:i w:val="false"/>
                <w:color w:val="000000"/>
                <w:sz w:val="20"/>
              </w:rPr>
              <w:t xml:space="preserve">and accounting of objects of historical </w:t>
            </w:r>
            <w:r>
              <w:br/>
            </w:r>
            <w:r>
              <w:rPr>
                <w:rFonts w:ascii="Times New Roman"/>
                <w:b w:val="false"/>
                <w:i w:val="false"/>
                <w:color w:val="000000"/>
                <w:sz w:val="20"/>
              </w:rPr>
              <w:t xml:space="preserve">pollution  and maintenance of the state register </w:t>
            </w:r>
            <w:r>
              <w:br/>
            </w:r>
            <w:r>
              <w:rPr>
                <w:rFonts w:ascii="Times New Roman"/>
                <w:b w:val="false"/>
                <w:i w:val="false"/>
                <w:color w:val="000000"/>
                <w:sz w:val="20"/>
              </w:rPr>
              <w:t xml:space="preserve">of objects of historical pollution </w:t>
            </w:r>
          </w:p>
        </w:tc>
      </w:tr>
    </w:tbl>
    <w:p>
      <w:pPr>
        <w:spacing w:after="0"/>
        <w:ind w:left="0"/>
        <w:jc w:val="left"/>
      </w:pPr>
      <w:r>
        <w:rPr>
          <w:rFonts w:ascii="Times New Roman"/>
          <w:b/>
          <w:i w:val="false"/>
          <w:color w:val="000000"/>
        </w:rPr>
        <w:t xml:space="preserve"> Results of identification of potentially contaminated objects</w:t>
      </w:r>
    </w:p>
    <w:p>
      <w:pPr>
        <w:spacing w:after="0"/>
        <w:ind w:left="0"/>
        <w:jc w:val="both"/>
      </w:pPr>
      <w:r>
        <w:rPr>
          <w:rFonts w:ascii="Times New Roman"/>
          <w:b w:val="false"/>
          <w:i w:val="false"/>
          <w:color w:val="000000"/>
          <w:sz w:val="28"/>
        </w:rPr>
        <w:t xml:space="preserve">
      Table 1 General information about the object of historical pollution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polluted site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number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Nomenclature of orthophotomaps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source of information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Notes on sources of information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region: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district of the city,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active time period of contamination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Category of the contaminated or potentially contaminated area of the object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Detailed description of the object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Nearest pond, lake.......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Nearest river, stream.......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Geological situation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Groundwaters.......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Nearest well.......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Nearest building........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objects in an ecologically sensitive area (school, kindergarten, gardens, hospital)__________________________________________________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the use of the territory of the object location in accordance with the territorial plan _____________________________________________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object __________________________________________________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owner (building) ________________________________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 of the land plot __________________________________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form filled out by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source number according to the information source list </w:t>
            </w:r>
          </w:p>
        </w:tc>
      </w:tr>
    </w:tbl>
    <w:p>
      <w:pPr>
        <w:spacing w:after="0"/>
        <w:ind w:left="0"/>
        <w:jc w:val="both"/>
      </w:pPr>
      <w:r>
        <w:rPr>
          <w:rFonts w:ascii="Times New Roman"/>
          <w:b w:val="false"/>
          <w:i w:val="false"/>
          <w:color w:val="000000"/>
          <w:sz w:val="28"/>
        </w:rPr>
        <w:t xml:space="preserve">
      Table 2. Archive evaluation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owner of the object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Industry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the information source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3. Pollutants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Substance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Production or used, t/year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on the territory, 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4. Information about the contaminated area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Contaminated territory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m2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Depth of pollution, m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Table 5. Contamination of surface waters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Pollutant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in mg/l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Detection method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Multiplicity of MCL exceedance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6. Groundwater pollution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Pollutant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in mg/l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Multiplicity of MCL exceedance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7. Soil pollution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Pollutant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Multiplicity of MCL exceedance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8. Information from satellite images and maps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information source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of satellite images and maps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Characteristics of the image of an object on a satellite image or on a map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of identification, assessment </w:t>
            </w:r>
            <w:r>
              <w:br/>
            </w:r>
            <w:r>
              <w:rPr>
                <w:rFonts w:ascii="Times New Roman"/>
                <w:b w:val="false"/>
                <w:i w:val="false"/>
                <w:color w:val="000000"/>
                <w:sz w:val="20"/>
              </w:rPr>
              <w:t xml:space="preserve">and accounting of objects of historical </w:t>
            </w:r>
            <w:r>
              <w:br/>
            </w:r>
            <w:r>
              <w:rPr>
                <w:rFonts w:ascii="Times New Roman"/>
                <w:b w:val="false"/>
                <w:i w:val="false"/>
                <w:color w:val="000000"/>
                <w:sz w:val="20"/>
              </w:rPr>
              <w:t xml:space="preserve">pollution  and maintenance of the state register </w:t>
            </w:r>
            <w:r>
              <w:br/>
            </w:r>
            <w:r>
              <w:rPr>
                <w:rFonts w:ascii="Times New Roman"/>
                <w:b w:val="false"/>
                <w:i w:val="false"/>
                <w:color w:val="000000"/>
                <w:sz w:val="20"/>
              </w:rPr>
              <w:t xml:space="preserve">of objects of historical pollution </w:t>
            </w:r>
          </w:p>
        </w:tc>
      </w:tr>
    </w:tbl>
    <w:p>
      <w:pPr>
        <w:spacing w:after="0"/>
        <w:ind w:left="0"/>
        <w:jc w:val="left"/>
      </w:pPr>
      <w:r>
        <w:rPr>
          <w:rFonts w:ascii="Times New Roman"/>
          <w:b/>
          <w:i w:val="false"/>
          <w:color w:val="000000"/>
        </w:rPr>
        <w:t xml:space="preserve"> Assessment of the results of identifying potentially contaminated objects and categorization of objects of historical pollution</w:t>
      </w:r>
    </w:p>
    <w:p>
      <w:pPr>
        <w:spacing w:after="0"/>
        <w:ind w:left="0"/>
        <w:jc w:val="both"/>
      </w:pPr>
      <w:r>
        <w:rPr>
          <w:rFonts w:ascii="Times New Roman"/>
          <w:b w:val="false"/>
          <w:i w:val="false"/>
          <w:color w:val="000000"/>
          <w:sz w:val="28"/>
        </w:rPr>
        <w:t xml:space="preserve">
      Table 1. Duration of the period of polluting activity (maximum 10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validity period, years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Unknown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Table 2. Area (maximum - 5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&lt;2500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2500-5000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5000-10000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&gt;10000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Unknown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Table 3. Degree of hazard of substance and wastes used, stored and generated at the object (maximum - 5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Hazard classification of substances * and wastes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Substances used and stored on site are not hazardous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Substances used and stored on site are hazardous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Waste used and stored on site is not hazardous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Waste used and stored on site is hazardous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 The hazard of substances is determined in accordance with the classification of chemical products</w:t>
      </w:r>
    </w:p>
    <w:p>
      <w:pPr>
        <w:spacing w:after="0"/>
        <w:ind w:left="0"/>
        <w:jc w:val="both"/>
      </w:pPr>
      <w:r>
        <w:rPr>
          <w:rFonts w:ascii="Times New Roman"/>
          <w:b w:val="false"/>
          <w:i w:val="false"/>
          <w:color w:val="000000"/>
          <w:sz w:val="28"/>
        </w:rPr>
        <w:t>
      EAEU TR No. 41 On the safety of chemical products</w:t>
      </w:r>
    </w:p>
    <w:p>
      <w:pPr>
        <w:spacing w:after="0"/>
        <w:ind w:left="0"/>
        <w:jc w:val="both"/>
      </w:pPr>
      <w:r>
        <w:rPr>
          <w:rFonts w:ascii="Times New Roman"/>
          <w:b w:val="false"/>
          <w:i w:val="false"/>
          <w:color w:val="000000"/>
          <w:sz w:val="28"/>
        </w:rPr>
        <w:t>
      ** The danger of waste is determined in accordance with the Order of the Minister of Ecology,</w:t>
      </w:r>
    </w:p>
    <w:p>
      <w:pPr>
        <w:spacing w:after="0"/>
        <w:ind w:left="0"/>
        <w:jc w:val="both"/>
      </w:pPr>
      <w:r>
        <w:rPr>
          <w:rFonts w:ascii="Times New Roman"/>
          <w:b w:val="false"/>
          <w:i w:val="false"/>
          <w:color w:val="000000"/>
          <w:sz w:val="28"/>
        </w:rPr>
        <w:t>
      Geology and Natural Resources of the Republic of Kazakhstan dated "__" ____ 202__ No. ____</w:t>
      </w:r>
    </w:p>
    <w:p>
      <w:pPr>
        <w:spacing w:after="0"/>
        <w:ind w:left="0"/>
        <w:jc w:val="both"/>
      </w:pPr>
      <w:r>
        <w:rPr>
          <w:rFonts w:ascii="Times New Roman"/>
          <w:b w:val="false"/>
          <w:i w:val="false"/>
          <w:color w:val="000000"/>
          <w:sz w:val="28"/>
        </w:rPr>
        <w:t>
      "On approval of the waste classifier".</w:t>
      </w:r>
    </w:p>
    <w:p>
      <w:pPr>
        <w:spacing w:after="0"/>
        <w:ind w:left="0"/>
        <w:jc w:val="both"/>
      </w:pPr>
      <w:r>
        <w:rPr>
          <w:rFonts w:ascii="Times New Roman"/>
          <w:b w:val="false"/>
          <w:i w:val="false"/>
          <w:color w:val="000000"/>
          <w:sz w:val="28"/>
        </w:rPr>
        <w:t xml:space="preserve">
      Table 4. Storage of substances and wastes on the territory of the subject (maximum - 10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of hazardous chemicals, chemical products and waste on the territory, tons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&gt;10 000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 10 000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stored on the territory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Unknown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Table 5. Surveys and interviews on site (maximum 20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Observations and information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are structures or technical structures on the site that can contribute to the spread of pollution (for example, drainage channels, wells, equipment placed horizontally in the ground)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no solid (asphalt, concrete) surface on the site or it is badly damaged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the site, visual pollution is observed in water bodies, watercourses, or near them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Soil contamination is visually observed on the site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Site equipment damaged (e.g. containers for storing waste or chemicals, process equipment outdated and damaged)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There is a specific smell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Effects of pollution on vegetation is observed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health problems of the population at this site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significant observations not mentioned above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Table 6. Hazard assessment at the site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of points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Explanation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 is not hazardous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is hazardous</w:t>
            </w:r>
          </w:p>
        </w:tc>
      </w:tr>
    </w:tbl>
    <w:p>
      <w:pPr>
        <w:spacing w:after="0"/>
        <w:ind w:left="0"/>
        <w:jc w:val="both"/>
      </w:pPr>
      <w:r>
        <w:rPr>
          <w:rFonts w:ascii="Times New Roman"/>
          <w:b w:val="false"/>
          <w:i w:val="false"/>
          <w:color w:val="000000"/>
          <w:sz w:val="28"/>
        </w:rPr>
        <w:t xml:space="preserve">
      *** The hazard assessment of an object is obtained by summing up the points as described in accordance with tables 1, 2, 3, 4 and 5 of this Appendix. If the object is not recognized as hazardous in accordance with Table 6 of this Appendix, the site is not potentially contaminated and no further calculations are made. If the object is considered hazardous in accordance with Table 6 of this Appendix, then it is necessary to assess the sensitivity of the environment in accordance with Tables 7, 8, 9, 10, 11 and 12 of this Appendix. </w:t>
      </w:r>
    </w:p>
    <w:p>
      <w:pPr>
        <w:spacing w:after="0"/>
        <w:ind w:left="0"/>
        <w:jc w:val="both"/>
      </w:pPr>
      <w:r>
        <w:rPr>
          <w:rFonts w:ascii="Times New Roman"/>
          <w:b w:val="false"/>
          <w:i w:val="false"/>
          <w:color w:val="000000"/>
          <w:sz w:val="28"/>
        </w:rPr>
        <w:t xml:space="preserve">
      Table 7. Use of the territory of the object location in accordance with the territorial plan of the local executive body (maximum - 10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Site characteristics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Residential area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Sports and recreation complexes, public buildings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Agricultural lands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Green zone, natural areas and green spaces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Zones of industrial production and warehouses, zones of ports and transport routes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Territories not used for the needs of cities or settlements, reserve territories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Table 8. Use of the territory located in close proximity to the contaminated site, according to the territorial planning of the local executive body (maximum - 15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Objects located within a radius of 500 m from a contaminated or potentially contaminated site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Kindergarten, playground or school, hospital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Residential area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Agriculture or farmland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Sports and recreation complexes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Protected area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Drinking and (or) utility water supply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None of the above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Table 9. Type of soil (maximum 10 points)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soil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sand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Unknown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Table 10. Groundwater level (maximum 5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Groundwater level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Table 11. Distance of contaminated sites from surface water objects (maximum 10 points)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from surface water objects to contaminated sites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points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Such objects are located on the territory of the contaminated site.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Such objects are located at a distance of up to 100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Such objects are located at a distance of 100 - 300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Such objects are located at a distance of 300-500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Such objects are located at a distance of more than 500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surface water nearby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Table 12. Assessment of environmental sensitivity of the environment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of points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Explanation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Low environmental sensitivity of the environment - the area is protected (or stable) from pollution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environmental sensitivity of the environment - the territory is partially protected from pollution, under appropriate conditions, the spread of pollution of the soil cover, groundwater and surface water is possible.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 environmental sensitivity of the environment - territory is not protected </w:t>
            </w:r>
          </w:p>
        </w:tc>
      </w:tr>
    </w:tbl>
    <w:p>
      <w:pPr>
        <w:spacing w:after="0"/>
        <w:ind w:left="0"/>
        <w:jc w:val="both"/>
      </w:pPr>
      <w:r>
        <w:rPr>
          <w:rFonts w:ascii="Times New Roman"/>
          <w:b w:val="false"/>
          <w:i w:val="false"/>
          <w:color w:val="000000"/>
          <w:sz w:val="28"/>
        </w:rPr>
        <w:t>
      Table 13. General assessment of objects of historical pollution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of points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Explanation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Category 1 - higher priority objects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Category 2 - priority objects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Category 3 - less priority </w:t>
            </w:r>
          </w:p>
        </w:tc>
      </w:tr>
    </w:tbl>
    <w:p>
      <w:pPr>
        <w:spacing w:after="0"/>
        <w:ind w:left="0"/>
        <w:jc w:val="both"/>
      </w:pPr>
      <w:r>
        <w:rPr>
          <w:rFonts w:ascii="Times New Roman"/>
          <w:b w:val="false"/>
          <w:i w:val="false"/>
          <w:color w:val="000000"/>
          <w:sz w:val="28"/>
        </w:rPr>
        <w:t>
      **** The general assessment of potentially contaminated objects is obtained by summing the points in accordance with tables 6 and 12 of this Appendix.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of identification, assessment </w:t>
            </w:r>
            <w:r>
              <w:br/>
            </w:r>
            <w:r>
              <w:rPr>
                <w:rFonts w:ascii="Times New Roman"/>
                <w:b w:val="false"/>
                <w:i w:val="false"/>
                <w:color w:val="000000"/>
                <w:sz w:val="20"/>
              </w:rPr>
              <w:t xml:space="preserve">and accounting of objects of historical </w:t>
            </w:r>
            <w:r>
              <w:br/>
            </w:r>
            <w:r>
              <w:rPr>
                <w:rFonts w:ascii="Times New Roman"/>
                <w:b w:val="false"/>
                <w:i w:val="false"/>
                <w:color w:val="000000"/>
                <w:sz w:val="20"/>
              </w:rPr>
              <w:t xml:space="preserve">pollution  and maintenance of the state register </w:t>
            </w:r>
            <w:r>
              <w:br/>
            </w:r>
            <w:r>
              <w:rPr>
                <w:rFonts w:ascii="Times New Roman"/>
                <w:b w:val="false"/>
                <w:i w:val="false"/>
                <w:color w:val="000000"/>
                <w:sz w:val="20"/>
              </w:rPr>
              <w:t xml:space="preserve">of objects of historical pollution </w:t>
            </w:r>
          </w:p>
        </w:tc>
      </w:tr>
    </w:tbl>
    <w:p>
      <w:pPr>
        <w:spacing w:after="0"/>
        <w:ind w:left="0"/>
        <w:jc w:val="both"/>
      </w:pPr>
      <w:r>
        <w:rPr>
          <w:rFonts w:ascii="Times New Roman"/>
          <w:b w:val="false"/>
          <w:i w:val="false"/>
          <w:color w:val="000000"/>
          <w:sz w:val="28"/>
        </w:rPr>
        <w:t xml:space="preserve">
      Form of the state register of objects of historical pollution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location of the object of historical pollution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Branch of economic activity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owner of the object of historical pollution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Opening hours of the object of historical pollution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Borders and area of ​​the object of historical pollution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object of historical pollution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Purpose of using the property (if any)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Cadastral designation of a land plot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Nearby objects at risk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waste, incl. chemicals located in the object of historical pollution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MCL of pollutants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