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ff48" w14:textId="cadf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services "Registration and priority, as well as the local executive bodies’ decision on provision of housing to citizens in need of housing from the state housing stock or housing rented by the local executive body in private housing stock"</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August 13, 2021 No. 441. Registered in the Ministry of Justice of the Republic of Kazakhstan on August 19, 2021 No. 24039. Abolished by Order of the Minister of Industry and Construction of the Republic of Kazakhstan dated December 27, 2023 No. 168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A footnote. Abolished by Order of the Minister of Industry and Construction of the Republic of Kazakhstan dated December 27, 2023 No. 168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4 of Article 10-2 of the Law of the Republic "On Housing Relations" and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provision of public services "Registration and priority, as well as the local executive bodies’ decision to provide housing to citizens in need of housing from the state housing stock or housing rented by a local executive body in a private housing stock."</w:t>
      </w:r>
    </w:p>
    <w:bookmarkEnd w:id="0"/>
    <w:bookmarkStart w:name="z1" w:id="1"/>
    <w:p>
      <w:pPr>
        <w:spacing w:after="0"/>
        <w:ind w:left="0"/>
        <w:jc w:val="both"/>
      </w:pPr>
      <w:r>
        <w:rPr>
          <w:rFonts w:ascii="Times New Roman"/>
          <w:b w:val="false"/>
          <w:i w:val="false"/>
          <w:color w:val="000000"/>
          <w:sz w:val="28"/>
        </w:rPr>
        <w:t>
      2. Recognize as invalid some orders in accordance with the appendix to this order.</w:t>
      </w:r>
    </w:p>
    <w:bookmarkEnd w:id="1"/>
    <w:bookmarkStart w:name="z2" w:id="2"/>
    <w:p>
      <w:pPr>
        <w:spacing w:after="0"/>
        <w:ind w:left="0"/>
        <w:jc w:val="both"/>
      </w:pPr>
      <w:r>
        <w:rPr>
          <w:rFonts w:ascii="Times New Roman"/>
          <w:b w:val="false"/>
          <w:i w:val="false"/>
          <w:color w:val="000000"/>
          <w:sz w:val="28"/>
        </w:rPr>
        <w:t>
      3. The Committee for construction and housing and communal services of the Ministry of Industry and Infrastructure Development of the Republic of Kazakhstan, in the manner prescribed by law, to ensure:</w:t>
      </w:r>
    </w:p>
    <w:bookmarkEnd w:id="2"/>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Industry and Infrastructure Development of the Republic of Kazakhstan.</w:t>
      </w:r>
    </w:p>
    <w:bookmarkStart w:name="z3" w:id="3"/>
    <w:p>
      <w:pPr>
        <w:spacing w:after="0"/>
        <w:ind w:left="0"/>
        <w:jc w:val="both"/>
      </w:pPr>
      <w:r>
        <w:rPr>
          <w:rFonts w:ascii="Times New Roman"/>
          <w:b w:val="false"/>
          <w:i w:val="false"/>
          <w:color w:val="000000"/>
          <w:sz w:val="28"/>
        </w:rPr>
        <w:t>
      4. To impose control over the execution of this order on the supervising Vice Minister of Industry and Infrastructure Development of the Republic of Kazakhstan.</w:t>
      </w:r>
    </w:p>
    <w:bookmarkEnd w:id="3"/>
    <w:bookmarkStart w:name="z4" w:id="4"/>
    <w:p>
      <w:pPr>
        <w:spacing w:after="0"/>
        <w:ind w:left="0"/>
        <w:jc w:val="both"/>
      </w:pPr>
      <w:r>
        <w:rPr>
          <w:rFonts w:ascii="Times New Roman"/>
          <w:b w:val="false"/>
          <w:i w:val="false"/>
          <w:color w:val="000000"/>
          <w:sz w:val="28"/>
        </w:rPr>
        <w:t>
      5. This order comes into force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industry and </w:t>
            </w:r>
          </w:p>
          <w:p>
            <w:pPr>
              <w:spacing w:after="20"/>
              <w:ind w:left="20"/>
              <w:jc w:val="both"/>
            </w:pPr>
          </w:p>
          <w:p>
            <w:pPr>
              <w:spacing w:after="20"/>
              <w:ind w:left="20"/>
              <w:jc w:val="both"/>
            </w:pPr>
            <w:r>
              <w:rPr>
                <w:rFonts w:ascii="Times New Roman"/>
                <w:b w:val="false"/>
                <w:i/>
                <w:color w:val="000000"/>
                <w:sz w:val="20"/>
              </w:rPr>
              <w:t>infrastructure development of the</w:t>
            </w:r>
          </w:p>
          <w:p>
            <w:pPr>
              <w:spacing w:after="20"/>
              <w:ind w:left="20"/>
              <w:jc w:val="both"/>
            </w:pPr>
            <w:r>
              <w:rPr>
                <w:rFonts w:ascii="Times New Roman"/>
                <w:b w:val="false"/>
                <w:i/>
                <w:color w:val="000000"/>
                <w:sz w:val="20"/>
              </w:rPr>
              <w:t xml:space="preserve">Republic of Kazakhstan 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Uskenbayev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innovations and airspace industry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acting Minister of industry </w:t>
            </w:r>
            <w:r>
              <w:br/>
            </w:r>
            <w:r>
              <w:rPr>
                <w:rFonts w:ascii="Times New Roman"/>
                <w:b w:val="false"/>
                <w:i w:val="false"/>
                <w:color w:val="000000"/>
                <w:sz w:val="20"/>
              </w:rPr>
              <w:t xml:space="preserve">and infrastructure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13, 2021 № 441</w:t>
            </w:r>
          </w:p>
        </w:tc>
      </w:tr>
    </w:tbl>
    <w:bookmarkStart w:name="z6" w:id="5"/>
    <w:p>
      <w:pPr>
        <w:spacing w:after="0"/>
        <w:ind w:left="0"/>
        <w:jc w:val="left"/>
      </w:pPr>
      <w:r>
        <w:rPr>
          <w:rFonts w:ascii="Times New Roman"/>
          <w:b/>
          <w:i w:val="false"/>
          <w:color w:val="000000"/>
        </w:rPr>
        <w:t xml:space="preserve"> The Rules </w:t>
      </w:r>
      <w:r>
        <w:br/>
      </w:r>
      <w:r>
        <w:rPr>
          <w:rFonts w:ascii="Times New Roman"/>
          <w:b/>
          <w:i w:val="false"/>
          <w:color w:val="000000"/>
        </w:rPr>
        <w:t xml:space="preserve">for provision of public services "Registration and priority, as well as the local executive bodies’ decision on provision of housing </w:t>
      </w:r>
      <w:r>
        <w:br/>
      </w:r>
      <w:r>
        <w:rPr>
          <w:rFonts w:ascii="Times New Roman"/>
          <w:b/>
          <w:i w:val="false"/>
          <w:color w:val="000000"/>
        </w:rPr>
        <w:t>to citizens in need of housing from the state housing stock or housing rented by a local executive body in private housing stock"</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xml:space="preserve">
      1. These Rules for provision of public services “Registration of citizens of the Republic of Kazakhstan in need of housing from the state housing stock or housing rented by a local executive body in a private housing stock (hereinafter referred to as the Rules) are developed in accordance with subparagraph 1) of Article 10 of the Law of the Republic of Kazakhstan “On Public Services” (hereinafter referred to as the Law) and determine the procedure for provision of public services “Registration and priority, as well as the local executive bodies’ decision to provide housing to citizens in need of housing from the state housing stock or housing rented by a local executive body in the private housing stock” from the state housing stock (hereinafter referred to as the public service). </w:t>
      </w:r>
    </w:p>
    <w:bookmarkEnd w:id="7"/>
    <w:p>
      <w:pPr>
        <w:spacing w:after="0"/>
        <w:ind w:left="0"/>
        <w:jc w:val="both"/>
      </w:pPr>
      <w:r>
        <w:rPr>
          <w:rFonts w:ascii="Times New Roman"/>
          <w:b w:val="false"/>
          <w:i w:val="false"/>
          <w:color w:val="000000"/>
          <w:sz w:val="28"/>
        </w:rPr>
        <w:t>
      The public service is provided by local executive bodies of regions, cities of Nur-Sultan, Almaty and Shymkent, district, town of regional significance, performing functions in the field of housing relations (hereinafter referred to as the service provider) in accordance with these Rules.</w:t>
      </w:r>
    </w:p>
    <w:bookmarkStart w:name="z9" w:id="8"/>
    <w:p>
      <w:pPr>
        <w:spacing w:after="0"/>
        <w:ind w:left="0"/>
        <w:jc w:val="both"/>
      </w:pPr>
      <w:r>
        <w:rPr>
          <w:rFonts w:ascii="Times New Roman"/>
          <w:b w:val="false"/>
          <w:i w:val="false"/>
          <w:color w:val="000000"/>
          <w:sz w:val="28"/>
        </w:rPr>
        <w:t>
      2. The public service is provided free of charge to individuals (hereinafter referred to as the service recipient).</w:t>
      </w:r>
    </w:p>
    <w:bookmarkEnd w:id="8"/>
    <w:bookmarkStart w:name="z10" w:id="9"/>
    <w:p>
      <w:pPr>
        <w:spacing w:after="0"/>
        <w:ind w:left="0"/>
        <w:jc w:val="left"/>
      </w:pPr>
      <w:r>
        <w:rPr>
          <w:rFonts w:ascii="Times New Roman"/>
          <w:b/>
          <w:i w:val="false"/>
          <w:color w:val="000000"/>
        </w:rPr>
        <w:t xml:space="preserve"> Chapter 2. Procedure for provision of public service </w:t>
      </w:r>
    </w:p>
    <w:bookmarkEnd w:id="9"/>
    <w:bookmarkStart w:name="z11" w:id="10"/>
    <w:p>
      <w:pPr>
        <w:spacing w:after="0"/>
        <w:ind w:left="0"/>
        <w:jc w:val="both"/>
      </w:pPr>
      <w:r>
        <w:rPr>
          <w:rFonts w:ascii="Times New Roman"/>
          <w:b w:val="false"/>
          <w:i w:val="false"/>
          <w:color w:val="000000"/>
          <w:sz w:val="28"/>
        </w:rPr>
        <w:t>
      3. To receive a public service, the service recipient sends an application to the service provider through the web portal of "electronic government" www.egov.kz (hereinafter referred to as the portal) in the form, in accordance with Appendix 1 to these Rules, as well as the documents provided for in paragraph 8 of the Public Service Standard "Registration and priority, as well as the local executive bodies’ decision on provision of housing to citizens in need of housing from the state housing stock or housing rented by a local executive body in a private housing stock” (hereinafter referred to as the Public Service Standard).</w:t>
      </w:r>
    </w:p>
    <w:bookmarkEnd w:id="10"/>
    <w:bookmarkStart w:name="z12" w:id="11"/>
    <w:p>
      <w:pPr>
        <w:spacing w:after="0"/>
        <w:ind w:left="0"/>
        <w:jc w:val="both"/>
      </w:pPr>
      <w:r>
        <w:rPr>
          <w:rFonts w:ascii="Times New Roman"/>
          <w:b w:val="false"/>
          <w:i w:val="false"/>
          <w:color w:val="000000"/>
          <w:sz w:val="28"/>
        </w:rPr>
        <w:t>
      4. The list of basic requirements for provision of public services, including the characteristics of the process, the form, content and result of the provision, as well as other information, taking into account the specifics of the provision of public services, is set out in accordance with Appendix 2 to these Rules in the form of a Public Service Standard.</w:t>
      </w:r>
    </w:p>
    <w:bookmarkEnd w:id="11"/>
    <w:bookmarkStart w:name="z13" w:id="12"/>
    <w:p>
      <w:pPr>
        <w:spacing w:after="0"/>
        <w:ind w:left="0"/>
        <w:jc w:val="both"/>
      </w:pPr>
      <w:r>
        <w:rPr>
          <w:rFonts w:ascii="Times New Roman"/>
          <w:b w:val="false"/>
          <w:i w:val="false"/>
          <w:color w:val="000000"/>
          <w:sz w:val="28"/>
        </w:rPr>
        <w:t xml:space="preserve">
      5. For registration of citizens of the Republic of Kazakhstan in cities of republican significance, the capital, permanent residence for at least 3 (three) years is required. </w:t>
      </w:r>
    </w:p>
    <w:bookmarkEnd w:id="12"/>
    <w:bookmarkStart w:name="z14" w:id="13"/>
    <w:p>
      <w:pPr>
        <w:spacing w:after="0"/>
        <w:ind w:left="0"/>
        <w:jc w:val="both"/>
      </w:pPr>
      <w:r>
        <w:rPr>
          <w:rFonts w:ascii="Times New Roman"/>
          <w:b w:val="false"/>
          <w:i w:val="false"/>
          <w:color w:val="000000"/>
          <w:sz w:val="28"/>
        </w:rPr>
        <w:t>
      6. The service recipient, in order to receive the public service through the portal, forms an application in the form of an electronic document (request of the service recipient) certified (signed) by an electronic digital signature (hereinafter referred to as the EDS).</w:t>
      </w:r>
    </w:p>
    <w:bookmarkEnd w:id="13"/>
    <w:bookmarkStart w:name="z15" w:id="14"/>
    <w:p>
      <w:pPr>
        <w:spacing w:after="0"/>
        <w:ind w:left="0"/>
        <w:jc w:val="both"/>
      </w:pPr>
      <w:r>
        <w:rPr>
          <w:rFonts w:ascii="Times New Roman"/>
          <w:b w:val="false"/>
          <w:i w:val="false"/>
          <w:color w:val="000000"/>
          <w:sz w:val="28"/>
        </w:rPr>
        <w:t>
      7. The service provider registers the application on the day of its receipt.</w:t>
      </w:r>
    </w:p>
    <w:bookmarkEnd w:id="14"/>
    <w:p>
      <w:pPr>
        <w:spacing w:after="0"/>
        <w:ind w:left="0"/>
        <w:jc w:val="both"/>
      </w:pPr>
      <w:r>
        <w:rPr>
          <w:rFonts w:ascii="Times New Roman"/>
          <w:b w:val="false"/>
          <w:i w:val="false"/>
          <w:color w:val="000000"/>
          <w:sz w:val="28"/>
        </w:rPr>
        <w:t>
      If the service recipient applies after the end of working hours, on weekends and holidays in accordance with the labor legislation of the Republic of Kazakhstan, the acceptance of the application and the issuance of the result of the provision of the public service are carried out on the next working day.</w:t>
      </w:r>
    </w:p>
    <w:p>
      <w:pPr>
        <w:spacing w:after="0"/>
        <w:ind w:left="0"/>
        <w:jc w:val="both"/>
      </w:pPr>
      <w:r>
        <w:rPr>
          <w:rFonts w:ascii="Times New Roman"/>
          <w:b w:val="false"/>
          <w:i w:val="false"/>
          <w:color w:val="000000"/>
          <w:sz w:val="28"/>
        </w:rPr>
        <w:t>
      The status of acceptance of the request for a public service is sent to the “personal account” to the service recipient, indicating the date of receipt of the result of the public service.</w:t>
      </w:r>
    </w:p>
    <w:bookmarkStart w:name="z16" w:id="15"/>
    <w:p>
      <w:pPr>
        <w:spacing w:after="0"/>
        <w:ind w:left="0"/>
        <w:jc w:val="both"/>
      </w:pPr>
      <w:r>
        <w:rPr>
          <w:rFonts w:ascii="Times New Roman"/>
          <w:b w:val="false"/>
          <w:i w:val="false"/>
          <w:color w:val="000000"/>
          <w:sz w:val="28"/>
        </w:rPr>
        <w:t xml:space="preserve">
      8. The service provider considers the application no later than 15 (fifteen) working days from the date of its receipt in the information system "Unified national system for registering people on the waiting list". </w:t>
      </w:r>
    </w:p>
    <w:bookmarkEnd w:id="15"/>
    <w:bookmarkStart w:name="z17" w:id="16"/>
    <w:p>
      <w:pPr>
        <w:spacing w:after="0"/>
        <w:ind w:left="0"/>
        <w:jc w:val="both"/>
      </w:pPr>
      <w:r>
        <w:rPr>
          <w:rFonts w:ascii="Times New Roman"/>
          <w:b w:val="false"/>
          <w:i w:val="false"/>
          <w:color w:val="000000"/>
          <w:sz w:val="28"/>
        </w:rPr>
        <w:t>
      9. Information about identity documents, certificates of marriage or divorce, death, birth of children, certificates of the presence or absence of a housing (in the Republic of Kazakhstan) owned by them, information about the address, a court decision on recognizing other persons as members of the family of the service recipient, documents confirming that the service recipient belongs to socially vulnerable groups of the population, civil servants, employees of budgetary organizations, information on income that is taxed is provided to the service provider for all family members from the relevant state information systems through the e-government gateway.</w:t>
      </w:r>
    </w:p>
    <w:bookmarkEnd w:id="16"/>
    <w:bookmarkStart w:name="z18" w:id="17"/>
    <w:p>
      <w:pPr>
        <w:spacing w:after="0"/>
        <w:ind w:left="0"/>
        <w:jc w:val="both"/>
      </w:pPr>
      <w:r>
        <w:rPr>
          <w:rFonts w:ascii="Times New Roman"/>
          <w:b w:val="false"/>
          <w:i w:val="false"/>
          <w:color w:val="000000"/>
          <w:sz w:val="28"/>
        </w:rPr>
        <w:t>
      10. From the moment of registration of the application by the service provider, the head of the authorized body sends the application for execution to the employee of the responsible structural unit.</w:t>
      </w:r>
    </w:p>
    <w:bookmarkEnd w:id="17"/>
    <w:p>
      <w:pPr>
        <w:spacing w:after="0"/>
        <w:ind w:left="0"/>
        <w:jc w:val="both"/>
      </w:pPr>
      <w:r>
        <w:rPr>
          <w:rFonts w:ascii="Times New Roman"/>
          <w:b w:val="false"/>
          <w:i w:val="false"/>
          <w:color w:val="000000"/>
          <w:sz w:val="28"/>
        </w:rPr>
        <w:t>
      An employee of the responsible structural unit of the service provider, within 2 (two) working days from the date of registration of the application, checks the completeness of the submitted documents in accordance with the list provided for by the Public Service Standard.</w:t>
      </w:r>
    </w:p>
    <w:p>
      <w:pPr>
        <w:spacing w:after="0"/>
        <w:ind w:left="0"/>
        <w:jc w:val="both"/>
      </w:pPr>
      <w:r>
        <w:rPr>
          <w:rFonts w:ascii="Times New Roman"/>
          <w:b w:val="false"/>
          <w:i w:val="false"/>
          <w:color w:val="000000"/>
          <w:sz w:val="28"/>
        </w:rPr>
        <w:t>
      In the event that the service recipient submits an incomplete package of documents or the lack of information necessary for the provision of a public service in accordance with these Rules, an employee of the responsible structural unit of the service provider sends the service recipient a notice of the non-compliance of the submitted package of documents within the specified timeframe, indicating the deadline for bringing them into compliance.</w:t>
      </w:r>
    </w:p>
    <w:p>
      <w:pPr>
        <w:spacing w:after="0"/>
        <w:ind w:left="0"/>
        <w:jc w:val="both"/>
      </w:pPr>
      <w:r>
        <w:rPr>
          <w:rFonts w:ascii="Times New Roman"/>
          <w:b w:val="false"/>
          <w:i w:val="false"/>
          <w:color w:val="000000"/>
          <w:sz w:val="28"/>
        </w:rPr>
        <w:t>
      The term for bringing the documents specified in the notification into compliance is two working days.</w:t>
      </w:r>
    </w:p>
    <w:bookmarkStart w:name="z19" w:id="18"/>
    <w:p>
      <w:pPr>
        <w:spacing w:after="0"/>
        <w:ind w:left="0"/>
        <w:jc w:val="both"/>
      </w:pPr>
      <w:r>
        <w:rPr>
          <w:rFonts w:ascii="Times New Roman"/>
          <w:b w:val="false"/>
          <w:i w:val="false"/>
          <w:color w:val="000000"/>
          <w:sz w:val="28"/>
        </w:rPr>
        <w:t>
      11. In the event that within two working days from the date of receipt of the notification, the service recipient did not bring it into compliance with the norms of paragraph 10 of these Rules, the service provider sends a refusal to further consider the application in the form of an electronic document signed by the EDS of the head of the authorized body and sends it to the service recipient’ personal account in the portal.</w:t>
      </w:r>
    </w:p>
    <w:bookmarkEnd w:id="18"/>
    <w:p>
      <w:pPr>
        <w:spacing w:after="0"/>
        <w:ind w:left="0"/>
        <w:jc w:val="both"/>
      </w:pPr>
      <w:r>
        <w:rPr>
          <w:rFonts w:ascii="Times New Roman"/>
          <w:b w:val="false"/>
          <w:i w:val="false"/>
          <w:color w:val="000000"/>
          <w:sz w:val="28"/>
        </w:rPr>
        <w:t>
      When the service recipient provides a full package of documents, an employee of the responsible structural unit within 10 (ten) working days checks for compliance with state information systems through the information system "Unified National System for registering people on the waiting list" for permanent registration, confirmation of the service recipient's belonging to a category, the availability of income for socially vulnerable segments of the population, lack of housing on the basis of the right of ownership in the Republic of Kazakhstan, as well as if the service recipient has become needy as a result of a deliberate deterioration of his living conditions over the past five years. To update, change or supplement information, the service recipient submits to the portal an application in the form in accordance with Appendix 3 to these Rules, as well as the necessary documents provided for in paragraph 8 of the Public Service Standard, from the moment the grounds appear or receipt of an SMS notification on a mobile phone.</w:t>
      </w:r>
    </w:p>
    <w:bookmarkStart w:name="z20" w:id="19"/>
    <w:p>
      <w:pPr>
        <w:spacing w:after="0"/>
        <w:ind w:left="0"/>
        <w:jc w:val="both"/>
      </w:pPr>
      <w:r>
        <w:rPr>
          <w:rFonts w:ascii="Times New Roman"/>
          <w:b w:val="false"/>
          <w:i w:val="false"/>
          <w:color w:val="000000"/>
          <w:sz w:val="28"/>
        </w:rPr>
        <w:t>
      12. The term for consideration of documents and issuance of a notice of placing the service recipient in the queue for registration of those in need of housing from the communal housing stock is no later than 15 (fifteen) working days from the date of submission of the application.</w:t>
      </w:r>
    </w:p>
    <w:bookmarkEnd w:id="19"/>
    <w:p>
      <w:pPr>
        <w:spacing w:after="0"/>
        <w:ind w:left="0"/>
        <w:jc w:val="both"/>
      </w:pPr>
      <w:r>
        <w:rPr>
          <w:rFonts w:ascii="Times New Roman"/>
          <w:b w:val="false"/>
          <w:i w:val="false"/>
          <w:color w:val="000000"/>
          <w:sz w:val="28"/>
        </w:rPr>
        <w:t>
      Based on the results of consideration of the application, the service provider makes one of the following decisions:</w:t>
      </w:r>
    </w:p>
    <w:p>
      <w:pPr>
        <w:spacing w:after="0"/>
        <w:ind w:left="0"/>
        <w:jc w:val="both"/>
      </w:pPr>
      <w:r>
        <w:rPr>
          <w:rFonts w:ascii="Times New Roman"/>
          <w:b w:val="false"/>
          <w:i w:val="false"/>
          <w:color w:val="000000"/>
          <w:sz w:val="28"/>
        </w:rPr>
        <w:t>
      1) a decision in the form of notification and sms - notification on a mobile phone about registration with an indication of the serial number of the queue;</w:t>
      </w:r>
    </w:p>
    <w:p>
      <w:pPr>
        <w:spacing w:after="0"/>
        <w:ind w:left="0"/>
        <w:jc w:val="both"/>
      </w:pPr>
      <w:r>
        <w:rPr>
          <w:rFonts w:ascii="Times New Roman"/>
          <w:b w:val="false"/>
          <w:i w:val="false"/>
          <w:color w:val="000000"/>
          <w:sz w:val="28"/>
        </w:rPr>
        <w:t>
      2) or a reasoned refusal on the grounds set forth in paragraph 9 of the Public Service Standard, which is sent to the "personal account" of the service recipient in the form of an electronic document signed by the EDS of the authorized person of the service provider.</w:t>
      </w:r>
    </w:p>
    <w:p>
      <w:pPr>
        <w:spacing w:after="0"/>
        <w:ind w:left="0"/>
        <w:jc w:val="both"/>
      </w:pPr>
      <w:r>
        <w:rPr>
          <w:rFonts w:ascii="Times New Roman"/>
          <w:b w:val="false"/>
          <w:i w:val="false"/>
          <w:color w:val="000000"/>
          <w:sz w:val="28"/>
        </w:rPr>
        <w:t>
      When providing a public service, it is not allowed to demand from service recipients documents and information that can be obtained from information systems.</w:t>
      </w:r>
    </w:p>
    <w:bookmarkStart w:name="z21" w:id="20"/>
    <w:p>
      <w:pPr>
        <w:spacing w:after="0"/>
        <w:ind w:left="0"/>
        <w:jc w:val="both"/>
      </w:pPr>
      <w:r>
        <w:rPr>
          <w:rFonts w:ascii="Times New Roman"/>
          <w:b w:val="false"/>
          <w:i w:val="false"/>
          <w:color w:val="000000"/>
          <w:sz w:val="28"/>
        </w:rPr>
        <w:t>
      13. If there are grounds provided for in paragraph 9 of the Public Service Standard, an employee of the responsible structural unit of the service provider notifies the service recipient of the preliminary decision to refuse to provide the public service, as well as the time and place (method) of the hearing in order to be able to express to the service recipient the position on the preliminary decision.</w:t>
      </w:r>
    </w:p>
    <w:bookmarkEnd w:id="20"/>
    <w:p>
      <w:pPr>
        <w:spacing w:after="0"/>
        <w:ind w:left="0"/>
        <w:jc w:val="both"/>
      </w:pPr>
      <w:r>
        <w:rPr>
          <w:rFonts w:ascii="Times New Roman"/>
          <w:b w:val="false"/>
          <w:i w:val="false"/>
          <w:color w:val="000000"/>
          <w:sz w:val="28"/>
        </w:rPr>
        <w:t>
      Notification of the hearing is sent at least 3 (three) working days before the end of the term for the provision of the public service. The hearing is held no later than 2 (two) working days from the date of notification.</w:t>
      </w:r>
    </w:p>
    <w:p>
      <w:pPr>
        <w:spacing w:after="0"/>
        <w:ind w:left="0"/>
        <w:jc w:val="both"/>
      </w:pPr>
      <w:r>
        <w:rPr>
          <w:rFonts w:ascii="Times New Roman"/>
          <w:b w:val="false"/>
          <w:i w:val="false"/>
          <w:color w:val="000000"/>
          <w:sz w:val="28"/>
        </w:rPr>
        <w:t>
      Based on the results of the hearing, a positive result or a reasoned refusal to provide the public service is sent to the service recipient in the form of an electronic document signed by the EDS of the authorized person of the service provider.</w:t>
      </w:r>
    </w:p>
    <w:bookmarkStart w:name="z22" w:id="21"/>
    <w:p>
      <w:pPr>
        <w:spacing w:after="0"/>
        <w:ind w:left="0"/>
        <w:jc w:val="left"/>
      </w:pPr>
      <w:r>
        <w:rPr>
          <w:rFonts w:ascii="Times New Roman"/>
          <w:b/>
          <w:i w:val="false"/>
          <w:color w:val="000000"/>
        </w:rPr>
        <w:t xml:space="preserve"> Chapter 3. Procedure for appealing decisions, actions (inaction) of the service provider on the provision of public services</w:t>
      </w:r>
    </w:p>
    <w:bookmarkEnd w:id="21"/>
    <w:bookmarkStart w:name="z23" w:id="22"/>
    <w:p>
      <w:pPr>
        <w:spacing w:after="0"/>
        <w:ind w:left="0"/>
        <w:jc w:val="both"/>
      </w:pPr>
      <w:r>
        <w:rPr>
          <w:rFonts w:ascii="Times New Roman"/>
          <w:b w:val="false"/>
          <w:i w:val="false"/>
          <w:color w:val="000000"/>
          <w:sz w:val="28"/>
        </w:rPr>
        <w:t>
      14. Consideration of a complaint on the provision of public services is carried out by a higher administrative body, an official, an authorized body for assessing and monitoring the quality of the provision of public services (hereinafter referred to as the body considering the complaint).</w:t>
      </w:r>
    </w:p>
    <w:bookmarkEnd w:id="22"/>
    <w:p>
      <w:pPr>
        <w:spacing w:after="0"/>
        <w:ind w:left="0"/>
        <w:jc w:val="both"/>
      </w:pPr>
      <w:r>
        <w:rPr>
          <w:rFonts w:ascii="Times New Roman"/>
          <w:b w:val="false"/>
          <w:i w:val="false"/>
          <w:color w:val="000000"/>
          <w:sz w:val="28"/>
        </w:rPr>
        <w:t>
      The complaint is submitted to the service provider and (or) the official, whose decision, action (inaction) is appealed.</w:t>
      </w:r>
    </w:p>
    <w:p>
      <w:pPr>
        <w:spacing w:after="0"/>
        <w:ind w:left="0"/>
        <w:jc w:val="both"/>
      </w:pPr>
      <w:r>
        <w:rPr>
          <w:rFonts w:ascii="Times New Roman"/>
          <w:b w:val="false"/>
          <w:i w:val="false"/>
          <w:color w:val="000000"/>
          <w:sz w:val="28"/>
        </w:rPr>
        <w:t>
      The service provider, the official whose decision, action (inaction) is being appealed, no later than 3 (three) working days from the date of receipt of the complaint, sends it and the administrative file to the body considering the complaint.</w:t>
      </w:r>
    </w:p>
    <w:p>
      <w:pPr>
        <w:spacing w:after="0"/>
        <w:ind w:left="0"/>
        <w:jc w:val="both"/>
      </w:pPr>
      <w:r>
        <w:rPr>
          <w:rFonts w:ascii="Times New Roman"/>
          <w:b w:val="false"/>
          <w:i w:val="false"/>
          <w:color w:val="000000"/>
          <w:sz w:val="28"/>
        </w:rPr>
        <w:t>
      At the same time, the service provider, the official whose decision, action (inaction) is being appealed, has the right not to send a complaint to the body considering the complaint if he makes a decision or other administrative action within 3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is subject to consideration within 5 (five) working days from the date of its registration.</w:t>
      </w:r>
    </w:p>
    <w:p>
      <w:pPr>
        <w:spacing w:after="0"/>
        <w:ind w:left="0"/>
        <w:jc w:val="both"/>
      </w:pPr>
      <w:r>
        <w:rPr>
          <w:rFonts w:ascii="Times New Roman"/>
          <w:b w:val="false"/>
          <w:i w:val="false"/>
          <w:color w:val="000000"/>
          <w:sz w:val="28"/>
        </w:rPr>
        <w:t xml:space="preserve">
      The complaint of the service recipient received by the authorized body for assessing and monitoring the quality of the provision of public services is subject to consideration within 15 (fifteen) working days from the date of its registration. </w:t>
      </w:r>
    </w:p>
    <w:bookmarkStart w:name="z24" w:id="23"/>
    <w:p>
      <w:pPr>
        <w:spacing w:after="0"/>
        <w:ind w:left="0"/>
        <w:jc w:val="both"/>
      </w:pPr>
      <w:r>
        <w:rPr>
          <w:rFonts w:ascii="Times New Roman"/>
          <w:b w:val="false"/>
          <w:i w:val="false"/>
          <w:color w:val="000000"/>
          <w:sz w:val="28"/>
        </w:rPr>
        <w:t>
      15. Unless otherwise provided by the laws of the Republic of Kazakhstan, an appeal in court is allowed after an appeal in the administrative (pre-trial) procedure in accordance with paragraph 5 of Article 91 of the Administrative Procedural Code of the Republic of Kazakhstan.</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provision of public service </w:t>
            </w:r>
            <w:r>
              <w:br/>
            </w:r>
            <w:r>
              <w:rPr>
                <w:rFonts w:ascii="Times New Roman"/>
                <w:b w:val="false"/>
                <w:i w:val="false"/>
                <w:color w:val="000000"/>
                <w:sz w:val="20"/>
              </w:rPr>
              <w:t xml:space="preserve">"Registration and priority, as well as the </w:t>
            </w:r>
            <w:r>
              <w:br/>
            </w:r>
            <w:r>
              <w:rPr>
                <w:rFonts w:ascii="Times New Roman"/>
                <w:b w:val="false"/>
                <w:i w:val="false"/>
                <w:color w:val="000000"/>
                <w:sz w:val="20"/>
              </w:rPr>
              <w:t xml:space="preserve">local executive bodies’ decision on provision </w:t>
            </w:r>
            <w:r>
              <w:br/>
            </w:r>
            <w:r>
              <w:rPr>
                <w:rFonts w:ascii="Times New Roman"/>
                <w:b w:val="false"/>
                <w:i w:val="false"/>
                <w:color w:val="000000"/>
                <w:sz w:val="20"/>
              </w:rPr>
              <w:t xml:space="preserve">of housing to the citizens in need of the housing </w:t>
            </w:r>
            <w:r>
              <w:br/>
            </w:r>
            <w:r>
              <w:rPr>
                <w:rFonts w:ascii="Times New Roman"/>
                <w:b w:val="false"/>
                <w:i w:val="false"/>
                <w:color w:val="000000"/>
                <w:sz w:val="20"/>
              </w:rPr>
              <w:t xml:space="preserve">from the state housing stock or the housing </w:t>
            </w:r>
            <w:r>
              <w:br/>
            </w:r>
            <w:r>
              <w:rPr>
                <w:rFonts w:ascii="Times New Roman"/>
                <w:b w:val="false"/>
                <w:i w:val="false"/>
                <w:color w:val="000000"/>
                <w:sz w:val="20"/>
              </w:rPr>
              <w:t xml:space="preserve">rented by the local executive body in the </w:t>
            </w:r>
            <w:r>
              <w:br/>
            </w:r>
            <w:r>
              <w:rPr>
                <w:rFonts w:ascii="Times New Roman"/>
                <w:b w:val="false"/>
                <w:i w:val="false"/>
                <w:color w:val="000000"/>
                <w:sz w:val="20"/>
              </w:rPr>
              <w:t>private housing stock"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Name of the structural unit of the local executive </w:t>
            </w:r>
            <w:r>
              <w:br/>
            </w:r>
            <w:r>
              <w:rPr>
                <w:rFonts w:ascii="Times New Roman"/>
                <w:b w:val="false"/>
                <w:i w:val="false"/>
                <w:color w:val="000000"/>
                <w:sz w:val="20"/>
              </w:rPr>
              <w:t>body of the cities Nur-Sultan, Almaty and Shymkent,</w:t>
            </w:r>
            <w:r>
              <w:br/>
            </w:r>
            <w:r>
              <w:rPr>
                <w:rFonts w:ascii="Times New Roman"/>
                <w:b w:val="false"/>
                <w:i w:val="false"/>
                <w:color w:val="000000"/>
                <w:sz w:val="20"/>
              </w:rPr>
              <w:t xml:space="preserve">district and town of regional significance, </w:t>
            </w:r>
            <w:r>
              <w:br/>
            </w:r>
            <w:r>
              <w:rPr>
                <w:rFonts w:ascii="Times New Roman"/>
                <w:b w:val="false"/>
                <w:i w:val="false"/>
                <w:color w:val="000000"/>
                <w:sz w:val="20"/>
              </w:rPr>
              <w:t xml:space="preserve">performing functions in the field of housing relations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citizen ___________</w:t>
            </w:r>
            <w:r>
              <w:br/>
            </w:r>
            <w:r>
              <w:rPr>
                <w:rFonts w:ascii="Times New Roman"/>
                <w:b w:val="false"/>
                <w:i w:val="false"/>
                <w:color w:val="000000"/>
                <w:sz w:val="20"/>
              </w:rPr>
              <w:t xml:space="preserve">(surname, name, patronymic (if any), </w:t>
            </w:r>
            <w:r>
              <w:br/>
            </w:r>
            <w:r>
              <w:rPr>
                <w:rFonts w:ascii="Times New Roman"/>
                <w:b w:val="false"/>
                <w:i w:val="false"/>
                <w:color w:val="000000"/>
                <w:sz w:val="20"/>
              </w:rPr>
              <w:t xml:space="preserve">individual identification number </w:t>
            </w:r>
            <w:r>
              <w:br/>
            </w:r>
            <w:r>
              <w:rPr>
                <w:rFonts w:ascii="Times New Roman"/>
                <w:b w:val="false"/>
                <w:i w:val="false"/>
                <w:color w:val="000000"/>
                <w:sz w:val="20"/>
              </w:rPr>
              <w:t>(hereinafter referred to as IIN) __________________</w:t>
            </w:r>
          </w:p>
        </w:tc>
      </w:tr>
    </w:tbl>
    <w:bookmarkStart w:name="z26" w:id="24"/>
    <w:p>
      <w:pPr>
        <w:spacing w:after="0"/>
        <w:ind w:left="0"/>
        <w:jc w:val="left"/>
      </w:pPr>
      <w:r>
        <w:rPr>
          <w:rFonts w:ascii="Times New Roman"/>
          <w:b/>
          <w:i w:val="false"/>
          <w:color w:val="000000"/>
        </w:rPr>
        <w:t xml:space="preserve"> Application </w:t>
      </w:r>
    </w:p>
    <w:bookmarkEnd w:id="24"/>
    <w:p>
      <w:pPr>
        <w:spacing w:after="0"/>
        <w:ind w:left="0"/>
        <w:jc w:val="both"/>
      </w:pPr>
      <w:r>
        <w:rPr>
          <w:rFonts w:ascii="Times New Roman"/>
          <w:b w:val="false"/>
          <w:i w:val="false"/>
          <w:color w:val="000000"/>
          <w:sz w:val="28"/>
        </w:rPr>
        <w:t xml:space="preserve">
      I ask you to register me for the provision of housing from the state housing stock / </w:t>
      </w:r>
    </w:p>
    <w:p>
      <w:pPr>
        <w:spacing w:after="0"/>
        <w:ind w:left="0"/>
        <w:jc w:val="both"/>
      </w:pPr>
      <w:r>
        <w:rPr>
          <w:rFonts w:ascii="Times New Roman"/>
          <w:b w:val="false"/>
          <w:i w:val="false"/>
          <w:color w:val="000000"/>
          <w:sz w:val="28"/>
        </w:rPr>
        <w:t xml:space="preserve">
      housing rented by the local executive body in private housing stock in the amount </w:t>
      </w:r>
    </w:p>
    <w:p>
      <w:pPr>
        <w:spacing w:after="0"/>
        <w:ind w:left="0"/>
        <w:jc w:val="both"/>
      </w:pPr>
      <w:r>
        <w:rPr>
          <w:rFonts w:ascii="Times New Roman"/>
          <w:b w:val="false"/>
          <w:i w:val="false"/>
          <w:color w:val="000000"/>
          <w:sz w:val="28"/>
        </w:rPr>
        <w:t xml:space="preserve">
      of ___ rooms in accordance with paragraph 1 of Article 75 of the Law of the Republic of Kazakhstan </w:t>
      </w:r>
    </w:p>
    <w:p>
      <w:pPr>
        <w:spacing w:after="0"/>
        <w:ind w:left="0"/>
        <w:jc w:val="both"/>
      </w:pPr>
      <w:r>
        <w:rPr>
          <w:rFonts w:ascii="Times New Roman"/>
          <w:b w:val="false"/>
          <w:i w:val="false"/>
          <w:color w:val="000000"/>
          <w:sz w:val="28"/>
        </w:rPr>
        <w:t>
      "On Housing Relations" according to:</w:t>
      </w:r>
    </w:p>
    <w:p>
      <w:pPr>
        <w:spacing w:after="0"/>
        <w:ind w:left="0"/>
        <w:jc w:val="both"/>
      </w:pPr>
      <w:r>
        <w:rPr>
          <w:rFonts w:ascii="Times New Roman"/>
          <w:b w:val="false"/>
          <w:i w:val="false"/>
          <w:color w:val="000000"/>
          <w:sz w:val="28"/>
        </w:rPr>
        <w:t xml:space="preserve">
      1) a list of records of those in need of housing from the communal housing stock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list in accordance with paragraph 2 of Article 74 of the Law)</w:t>
      </w:r>
    </w:p>
    <w:p>
      <w:pPr>
        <w:spacing w:after="0"/>
        <w:ind w:left="0"/>
        <w:jc w:val="both"/>
      </w:pPr>
      <w:r>
        <w:rPr>
          <w:rFonts w:ascii="Times New Roman"/>
          <w:b w:val="false"/>
          <w:i w:val="false"/>
          <w:color w:val="000000"/>
          <w:sz w:val="28"/>
        </w:rPr>
        <w:t>
      2) category ______________________________________________________________;</w:t>
      </w:r>
    </w:p>
    <w:p>
      <w:pPr>
        <w:spacing w:after="0"/>
        <w:ind w:left="0"/>
        <w:jc w:val="both"/>
      </w:pPr>
      <w:r>
        <w:rPr>
          <w:rFonts w:ascii="Times New Roman"/>
          <w:b w:val="false"/>
          <w:i w:val="false"/>
          <w:color w:val="000000"/>
          <w:sz w:val="28"/>
        </w:rPr>
        <w:t>
      3) composition of the family: ___________________________________________________________</w:t>
      </w:r>
    </w:p>
    <w:p>
      <w:pPr>
        <w:spacing w:after="0"/>
        <w:ind w:left="0"/>
        <w:jc w:val="both"/>
      </w:pPr>
      <w:r>
        <w:rPr>
          <w:rFonts w:ascii="Times New Roman"/>
          <w:b w:val="false"/>
          <w:i w:val="false"/>
          <w:color w:val="000000"/>
          <w:sz w:val="28"/>
        </w:rPr>
        <w:t>
       (relation degree)</w:t>
      </w:r>
    </w:p>
    <w:p>
      <w:pPr>
        <w:spacing w:after="0"/>
        <w:ind w:left="0"/>
        <w:jc w:val="both"/>
      </w:pPr>
      <w:r>
        <w:rPr>
          <w:rFonts w:ascii="Times New Roman"/>
          <w:b w:val="false"/>
          <w:i w:val="false"/>
          <w:color w:val="000000"/>
          <w:sz w:val="28"/>
        </w:rPr>
        <w:t>
      IIN: ___________________________________________;</w:t>
      </w:r>
    </w:p>
    <w:p>
      <w:pPr>
        <w:spacing w:after="0"/>
        <w:ind w:left="0"/>
        <w:jc w:val="both"/>
      </w:pPr>
      <w:r>
        <w:rPr>
          <w:rFonts w:ascii="Times New Roman"/>
          <w:b w:val="false"/>
          <w:i w:val="false"/>
          <w:color w:val="000000"/>
          <w:sz w:val="28"/>
        </w:rPr>
        <w:t xml:space="preserve">
      4) information on additional income (for citizens belonging to socially vulnerable segments of the </w:t>
      </w:r>
    </w:p>
    <w:p>
      <w:pPr>
        <w:spacing w:after="0"/>
        <w:ind w:left="0"/>
        <w:jc w:val="both"/>
      </w:pPr>
      <w:r>
        <w:rPr>
          <w:rFonts w:ascii="Times New Roman"/>
          <w:b w:val="false"/>
          <w:i w:val="false"/>
          <w:color w:val="000000"/>
          <w:sz w:val="28"/>
        </w:rPr>
        <w:t>
      population, with the exception of orphans, children left without parental care and families raising children with disabilities: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(income received in the form of wages (with the exception of taxable pension taxes), social payments; </w:t>
      </w:r>
    </w:p>
    <w:p>
      <w:pPr>
        <w:spacing w:after="0"/>
        <w:ind w:left="0"/>
        <w:jc w:val="both"/>
      </w:pPr>
      <w:r>
        <w:rPr>
          <w:rFonts w:ascii="Times New Roman"/>
          <w:b w:val="false"/>
          <w:i w:val="false"/>
          <w:color w:val="000000"/>
          <w:sz w:val="28"/>
        </w:rPr>
        <w:t xml:space="preserve">
      from entrepreneurial and other types of activities; in the form of alimony for children and other dependents; </w:t>
      </w:r>
    </w:p>
    <w:p>
      <w:pPr>
        <w:spacing w:after="0"/>
        <w:ind w:left="0"/>
        <w:jc w:val="both"/>
      </w:pPr>
      <w:r>
        <w:rPr>
          <w:rFonts w:ascii="Times New Roman"/>
          <w:b w:val="false"/>
          <w:i w:val="false"/>
          <w:color w:val="000000"/>
          <w:sz w:val="28"/>
        </w:rPr>
        <w:t xml:space="preserve">
      from personal subsidiary farming - household farming, including the maintenance of livestock and poultry, </w:t>
      </w:r>
    </w:p>
    <w:p>
      <w:pPr>
        <w:spacing w:after="0"/>
        <w:ind w:left="0"/>
        <w:jc w:val="both"/>
      </w:pPr>
      <w:r>
        <w:rPr>
          <w:rFonts w:ascii="Times New Roman"/>
          <w:b w:val="false"/>
          <w:i w:val="false"/>
          <w:color w:val="000000"/>
          <w:sz w:val="28"/>
        </w:rPr>
        <w:t>
      gardening, horticulture; other income, name of income and amount for the last twelve months before applying);</w:t>
      </w:r>
    </w:p>
    <w:p>
      <w:pPr>
        <w:spacing w:after="0"/>
        <w:ind w:left="0"/>
        <w:jc w:val="both"/>
      </w:pPr>
      <w:r>
        <w:rPr>
          <w:rFonts w:ascii="Times New Roman"/>
          <w:b w:val="false"/>
          <w:i w:val="false"/>
          <w:color w:val="000000"/>
          <w:sz w:val="28"/>
        </w:rPr>
        <w:t xml:space="preserve">
       5) information about the presence in the family of a woman who is pregnant for more than twenty-two weeks IIN: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6) information about a child with a disability</w:t>
      </w:r>
    </w:p>
    <w:p>
      <w:pPr>
        <w:spacing w:after="0"/>
        <w:ind w:left="0"/>
        <w:jc w:val="both"/>
      </w:pPr>
      <w:r>
        <w:rPr>
          <w:rFonts w:ascii="Times New Roman"/>
          <w:b w:val="false"/>
          <w:i w:val="false"/>
          <w:color w:val="000000"/>
          <w:sz w:val="28"/>
        </w:rPr>
        <w:t>
      IIN: ____________________________________________;</w:t>
      </w:r>
    </w:p>
    <w:p>
      <w:pPr>
        <w:spacing w:after="0"/>
        <w:ind w:left="0"/>
        <w:jc w:val="both"/>
      </w:pPr>
      <w:r>
        <w:rPr>
          <w:rFonts w:ascii="Times New Roman"/>
          <w:b w:val="false"/>
          <w:i w:val="false"/>
          <w:color w:val="000000"/>
          <w:sz w:val="28"/>
        </w:rPr>
        <w:t>
      7) information about disability, the elderly, patients with cardiovascular and other serious diseases (underline as necessary)</w:t>
      </w:r>
    </w:p>
    <w:p>
      <w:pPr>
        <w:spacing w:after="0"/>
        <w:ind w:left="0"/>
        <w:jc w:val="both"/>
      </w:pPr>
      <w:r>
        <w:rPr>
          <w:rFonts w:ascii="Times New Roman"/>
          <w:b w:val="false"/>
          <w:i w:val="false"/>
          <w:color w:val="000000"/>
          <w:sz w:val="28"/>
        </w:rPr>
        <w:t>
      IIN: _____________________________________________________;</w:t>
      </w:r>
    </w:p>
    <w:p>
      <w:pPr>
        <w:spacing w:after="0"/>
        <w:ind w:left="0"/>
        <w:jc w:val="both"/>
      </w:pPr>
      <w:r>
        <w:rPr>
          <w:rFonts w:ascii="Times New Roman"/>
          <w:b w:val="false"/>
          <w:i w:val="false"/>
          <w:color w:val="000000"/>
          <w:sz w:val="28"/>
        </w:rPr>
        <w:t>
      8) information about a disability with musculoskeletal disorder</w:t>
      </w:r>
    </w:p>
    <w:p>
      <w:pPr>
        <w:spacing w:after="0"/>
        <w:ind w:left="0"/>
        <w:jc w:val="both"/>
      </w:pPr>
      <w:r>
        <w:rPr>
          <w:rFonts w:ascii="Times New Roman"/>
          <w:b w:val="false"/>
          <w:i w:val="false"/>
          <w:color w:val="000000"/>
          <w:sz w:val="28"/>
        </w:rPr>
        <w:t>
      IIN: ____________________________________________________________;</w:t>
      </w:r>
    </w:p>
    <w:p>
      <w:pPr>
        <w:spacing w:after="0"/>
        <w:ind w:left="0"/>
        <w:jc w:val="both"/>
      </w:pPr>
      <w:r>
        <w:rPr>
          <w:rFonts w:ascii="Times New Roman"/>
          <w:b w:val="false"/>
          <w:i w:val="false"/>
          <w:color w:val="000000"/>
          <w:sz w:val="28"/>
        </w:rPr>
        <w:t>
      9) information about the place of work:</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(business identification number, for the list of citizens by categories of civil servants, </w:t>
      </w:r>
    </w:p>
    <w:p>
      <w:pPr>
        <w:spacing w:after="0"/>
        <w:ind w:left="0"/>
        <w:jc w:val="both"/>
      </w:pPr>
      <w:r>
        <w:rPr>
          <w:rFonts w:ascii="Times New Roman"/>
          <w:b w:val="false"/>
          <w:i w:val="false"/>
          <w:color w:val="000000"/>
          <w:sz w:val="28"/>
        </w:rPr>
        <w:t xml:space="preserve">
      employees of budgetary organizations, military personnel, astronaut candidates, astronauts, employees </w:t>
      </w:r>
    </w:p>
    <w:p>
      <w:pPr>
        <w:spacing w:after="0"/>
        <w:ind w:left="0"/>
        <w:jc w:val="both"/>
      </w:pPr>
      <w:r>
        <w:rPr>
          <w:rFonts w:ascii="Times New Roman"/>
          <w:b w:val="false"/>
          <w:i w:val="false"/>
          <w:color w:val="000000"/>
          <w:sz w:val="28"/>
        </w:rPr>
        <w:t>
      of special state bodies and persons holding public elected positions);</w:t>
      </w:r>
    </w:p>
    <w:p>
      <w:pPr>
        <w:spacing w:after="0"/>
        <w:ind w:left="0"/>
        <w:jc w:val="both"/>
      </w:pPr>
      <w:r>
        <w:rPr>
          <w:rFonts w:ascii="Times New Roman"/>
          <w:b w:val="false"/>
          <w:i w:val="false"/>
          <w:color w:val="000000"/>
          <w:sz w:val="28"/>
        </w:rPr>
        <w:t>
      10) information about the guardian: __________________________________________________________</w:t>
      </w:r>
    </w:p>
    <w:p>
      <w:pPr>
        <w:spacing w:after="0"/>
        <w:ind w:left="0"/>
        <w:jc w:val="both"/>
      </w:pPr>
      <w:r>
        <w:rPr>
          <w:rFonts w:ascii="Times New Roman"/>
          <w:b w:val="false"/>
          <w:i w:val="false"/>
          <w:color w:val="000000"/>
          <w:sz w:val="28"/>
        </w:rPr>
        <w:t>
       (IIN, number of the decision (guardianship), date of guardianship, decision-making body);</w:t>
      </w:r>
    </w:p>
    <w:p>
      <w:pPr>
        <w:spacing w:after="0"/>
        <w:ind w:left="0"/>
        <w:jc w:val="both"/>
      </w:pPr>
      <w:r>
        <w:rPr>
          <w:rFonts w:ascii="Times New Roman"/>
          <w:b w:val="false"/>
          <w:i w:val="false"/>
          <w:color w:val="000000"/>
          <w:sz w:val="28"/>
        </w:rPr>
        <w:t>
      11) information about emergency housing: ____________________________________________</w:t>
      </w:r>
    </w:p>
    <w:p>
      <w:pPr>
        <w:spacing w:after="0"/>
        <w:ind w:left="0"/>
        <w:jc w:val="both"/>
      </w:pPr>
      <w:r>
        <w:rPr>
          <w:rFonts w:ascii="Times New Roman"/>
          <w:b w:val="false"/>
          <w:i w:val="false"/>
          <w:color w:val="000000"/>
          <w:sz w:val="28"/>
        </w:rPr>
        <w:t>
      (type of real estate object, cadastral number, region, district, settlement, street, house, building, apartment);</w:t>
      </w:r>
    </w:p>
    <w:p>
      <w:pPr>
        <w:spacing w:after="0"/>
        <w:ind w:left="0"/>
        <w:jc w:val="both"/>
      </w:pPr>
      <w:r>
        <w:rPr>
          <w:rFonts w:ascii="Times New Roman"/>
          <w:b w:val="false"/>
          <w:i w:val="false"/>
          <w:color w:val="000000"/>
          <w:sz w:val="28"/>
        </w:rPr>
        <w:t xml:space="preserve">
      12) consent or refusal in the distribution of housing that does not correspond to the square </w:t>
      </w:r>
    </w:p>
    <w:p>
      <w:pPr>
        <w:spacing w:after="0"/>
        <w:ind w:left="0"/>
        <w:jc w:val="both"/>
      </w:pPr>
      <w:r>
        <w:rPr>
          <w:rFonts w:ascii="Times New Roman"/>
          <w:b w:val="false"/>
          <w:i w:val="false"/>
          <w:color w:val="000000"/>
          <w:sz w:val="28"/>
        </w:rPr>
        <w:t xml:space="preserve">
      area (less than required), completeness and number of floors: agree, disagree (underline as necessary). </w:t>
      </w:r>
    </w:p>
    <w:p>
      <w:pPr>
        <w:spacing w:after="0"/>
        <w:ind w:left="0"/>
        <w:jc w:val="both"/>
      </w:pPr>
      <w:r>
        <w:rPr>
          <w:rFonts w:ascii="Times New Roman"/>
          <w:b w:val="false"/>
          <w:i w:val="false"/>
          <w:color w:val="000000"/>
          <w:sz w:val="28"/>
        </w:rPr>
        <w:t>
      13) phone number: __________________________________________________;</w:t>
      </w:r>
    </w:p>
    <w:p>
      <w:pPr>
        <w:spacing w:after="0"/>
        <w:ind w:left="0"/>
        <w:jc w:val="both"/>
      </w:pPr>
      <w:r>
        <w:rPr>
          <w:rFonts w:ascii="Times New Roman"/>
          <w:b w:val="false"/>
          <w:i w:val="false"/>
          <w:color w:val="000000"/>
          <w:sz w:val="28"/>
        </w:rPr>
        <w:t>
      14) email address __________________________________________________________.</w:t>
      </w:r>
    </w:p>
    <w:p>
      <w:pPr>
        <w:spacing w:after="0"/>
        <w:ind w:left="0"/>
        <w:jc w:val="both"/>
      </w:pPr>
      <w:r>
        <w:rPr>
          <w:rFonts w:ascii="Times New Roman"/>
          <w:b w:val="false"/>
          <w:i w:val="false"/>
          <w:color w:val="000000"/>
          <w:sz w:val="28"/>
        </w:rPr>
        <w:t xml:space="preserve">
      I do not object to checking whether or not I and my family members permanently living with </w:t>
      </w:r>
    </w:p>
    <w:p>
      <w:pPr>
        <w:spacing w:after="0"/>
        <w:ind w:left="0"/>
        <w:jc w:val="both"/>
      </w:pPr>
      <w:r>
        <w:rPr>
          <w:rFonts w:ascii="Times New Roman"/>
          <w:b w:val="false"/>
          <w:i w:val="false"/>
          <w:color w:val="000000"/>
          <w:sz w:val="28"/>
        </w:rPr>
        <w:t>
      me in permanent use in this locality have a housing from the communal housing stock.</w:t>
      </w:r>
    </w:p>
    <w:p>
      <w:pPr>
        <w:spacing w:after="0"/>
        <w:ind w:left="0"/>
        <w:jc w:val="both"/>
      </w:pPr>
      <w:r>
        <w:rPr>
          <w:rFonts w:ascii="Times New Roman"/>
          <w:b w:val="false"/>
          <w:i w:val="false"/>
          <w:color w:val="000000"/>
          <w:sz w:val="28"/>
        </w:rPr>
        <w:t xml:space="preserve">
      I agree to the use of information constituting a legally protected secret contained in information systems </w:t>
      </w:r>
    </w:p>
    <w:p>
      <w:pPr>
        <w:spacing w:after="0"/>
        <w:ind w:left="0"/>
        <w:jc w:val="both"/>
      </w:pPr>
      <w:r>
        <w:rPr>
          <w:rFonts w:ascii="Times New Roman"/>
          <w:b w:val="false"/>
          <w:i w:val="false"/>
          <w:color w:val="000000"/>
          <w:sz w:val="28"/>
        </w:rPr>
        <w:t>
      "__" __________ 20__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Appendix: 1. ________________;</w:t>
      </w:r>
    </w:p>
    <w:p>
      <w:pPr>
        <w:spacing w:after="0"/>
        <w:ind w:left="0"/>
        <w:jc w:val="both"/>
      </w:pPr>
      <w:r>
        <w:rPr>
          <w:rFonts w:ascii="Times New Roman"/>
          <w:b w:val="false"/>
          <w:i w:val="false"/>
          <w:color w:val="000000"/>
          <w:sz w:val="28"/>
        </w:rPr>
        <w:t>
      2. 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of public service </w:t>
            </w:r>
            <w:r>
              <w:br/>
            </w:r>
            <w:r>
              <w:rPr>
                <w:rFonts w:ascii="Times New Roman"/>
                <w:b w:val="false"/>
                <w:i w:val="false"/>
                <w:color w:val="000000"/>
                <w:sz w:val="20"/>
              </w:rPr>
              <w:t xml:space="preserve">"Registration and priority, as well as the local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executive bodies’ decision on provision of housing</w:t>
            </w:r>
            <w:r>
              <w:br/>
            </w:r>
            <w:r>
              <w:rPr>
                <w:rFonts w:ascii="Times New Roman"/>
                <w:b w:val="false"/>
                <w:i w:val="false"/>
                <w:color w:val="000000"/>
                <w:sz w:val="20"/>
              </w:rPr>
              <w:t xml:space="preserve">to the citizens in need of the housing from the </w:t>
            </w:r>
            <w:r>
              <w:br/>
            </w:r>
            <w:r>
              <w:rPr>
                <w:rFonts w:ascii="Times New Roman"/>
                <w:b w:val="false"/>
                <w:i w:val="false"/>
                <w:color w:val="000000"/>
                <w:sz w:val="20"/>
              </w:rPr>
              <w:t xml:space="preserve">state housing stock or the housing rented by the local </w:t>
            </w:r>
            <w:r>
              <w:br/>
            </w:r>
            <w:r>
              <w:rPr>
                <w:rFonts w:ascii="Times New Roman"/>
                <w:b w:val="false"/>
                <w:i w:val="false"/>
                <w:color w:val="000000"/>
                <w:sz w:val="20"/>
              </w:rPr>
              <w:t xml:space="preserve">executive body in the private housing stock"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service standard "Registration and priority, as well as the local executive bodies’ decision on provision of housing to citizens in need of housing from the state housing stock or housing rented by a local executive body in private housing stock"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public service is provided by local executive bodies of regions, cities of Nur-Sultan, Almaty and Shymkent, district, town of regional significance, performing functions in the field of housing relations (hereinafter referred to as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to provide public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for provision of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provider considers the application no later than 15 (fifteen) working days from the date of its receipt in the information system "Unified national system of registration of persons on the waiting list"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the provision of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of registration indicating the serial number of the queue and SMS notification on a mobile phone or a reasoned refusal to provide public services in the cases and on the grounds provided for in paragraph 9 of this Public Service Standard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from the service recipient in the provision of public service, and methods of its collection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from Monday to Friday, in accordance with the established work schedule from 9.00 to 18.30, except for weekends and holidays, in accordance with the Labor Code of the Republic of Kazakhstan with a lunch break from 13.00 to 14.30; </w:t>
            </w:r>
          </w:p>
          <w:p>
            <w:pPr>
              <w:spacing w:after="20"/>
              <w:ind w:left="20"/>
              <w:jc w:val="both"/>
            </w:pPr>
            <w:r>
              <w:rPr>
                <w:rFonts w:ascii="Times New Roman"/>
                <w:b w:val="false"/>
                <w:i w:val="false"/>
                <w:color w:val="000000"/>
                <w:sz w:val="20"/>
              </w:rPr>
              <w:t xml:space="preserve">
2) the portal - around the clock, with the exception of technical breaks due to repair work (when the service recipient contacts after the end of working hours, on weekends and holidays in accordance with the labor legislation of the Republic of Kazakhstan, applications are accepted and the results of the public service are issued on the next working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documents required for provision of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for registration of citizens in need of housing from the communal housing stock in the form in accordance with Appendix 1 to these Rules;</w:t>
            </w:r>
          </w:p>
          <w:p>
            <w:pPr>
              <w:spacing w:after="20"/>
              <w:ind w:left="20"/>
              <w:jc w:val="both"/>
            </w:pPr>
            <w:r>
              <w:rPr>
                <w:rFonts w:ascii="Times New Roman"/>
                <w:b w:val="false"/>
                <w:i w:val="false"/>
                <w:color w:val="000000"/>
                <w:sz w:val="20"/>
              </w:rPr>
              <w:t>
2) military personnel, employees of special state bodies and persons holding state elective positions provide an electronic copy of a certificate from the place of work;</w:t>
            </w:r>
          </w:p>
          <w:p>
            <w:pPr>
              <w:spacing w:after="20"/>
              <w:ind w:left="20"/>
              <w:jc w:val="both"/>
            </w:pPr>
            <w:r>
              <w:rPr>
                <w:rFonts w:ascii="Times New Roman"/>
                <w:b w:val="false"/>
                <w:i w:val="false"/>
                <w:color w:val="000000"/>
                <w:sz w:val="20"/>
              </w:rPr>
              <w:t>
3) in cases where:</w:t>
            </w:r>
          </w:p>
          <w:p>
            <w:pPr>
              <w:spacing w:after="20"/>
              <w:ind w:left="20"/>
              <w:jc w:val="both"/>
            </w:pPr>
            <w:r>
              <w:rPr>
                <w:rFonts w:ascii="Times New Roman"/>
                <w:b w:val="false"/>
                <w:i w:val="false"/>
                <w:color w:val="000000"/>
                <w:sz w:val="20"/>
              </w:rPr>
              <w:t>
the housing in which the family lives does not meet the established sanitary and epidemiological requirements, the service recipient additionally submits an electronic copy of the sanitary and epidemiological conclusion issued by the territorial subdivision of the authorized body in the field of sanitary and epidemiological welfare of the population based on the results of the sanitary and epidemiological examination conducted by the organization of the sanitary and epidemiological service;</w:t>
            </w:r>
          </w:p>
          <w:p>
            <w:pPr>
              <w:spacing w:after="20"/>
              <w:ind w:left="20"/>
              <w:jc w:val="both"/>
            </w:pPr>
            <w:r>
              <w:rPr>
                <w:rFonts w:ascii="Times New Roman"/>
                <w:b w:val="false"/>
                <w:i w:val="false"/>
                <w:color w:val="000000"/>
                <w:sz w:val="20"/>
              </w:rPr>
              <w:t>
the housing in which the family lives does not meet the established technical requirements, the service recipient additionally submits an electronic copy of the technical report (based on the results of the technical examination of the housing) of a certified expert in the field of architecture, urban planning and construction activities;</w:t>
            </w:r>
          </w:p>
          <w:p>
            <w:pPr>
              <w:spacing w:after="20"/>
              <w:ind w:left="20"/>
              <w:jc w:val="both"/>
            </w:pPr>
            <w:r>
              <w:rPr>
                <w:rFonts w:ascii="Times New Roman"/>
                <w:b w:val="false"/>
                <w:i w:val="false"/>
                <w:color w:val="000000"/>
                <w:sz w:val="20"/>
              </w:rPr>
              <w:t xml:space="preserve">
two or more families live in adjacent, non-isolated residential premises, the service recipient additionally submits copies of the technical passport and title document for the residential premises in which he lives; </w:t>
            </w:r>
          </w:p>
          <w:p>
            <w:pPr>
              <w:spacing w:after="20"/>
              <w:ind w:left="20"/>
              <w:jc w:val="both"/>
            </w:pPr>
            <w:r>
              <w:rPr>
                <w:rFonts w:ascii="Times New Roman"/>
                <w:b w:val="false"/>
                <w:i w:val="false"/>
                <w:color w:val="000000"/>
                <w:sz w:val="20"/>
              </w:rPr>
              <w:t xml:space="preserve">
there are patients in the family who suffer from severe forms of certain chronic diseases, in which cohabitation with them in the same room (apartment) becomes impossible, the service recipient additionally submits a copy of the document confirming the corresponding type of disease; </w:t>
            </w:r>
          </w:p>
          <w:p>
            <w:pPr>
              <w:spacing w:after="20"/>
              <w:ind w:left="20"/>
              <w:jc w:val="both"/>
            </w:pPr>
            <w:r>
              <w:rPr>
                <w:rFonts w:ascii="Times New Roman"/>
                <w:b w:val="false"/>
                <w:i w:val="false"/>
                <w:color w:val="000000"/>
                <w:sz w:val="20"/>
              </w:rPr>
              <w:t>
In the absence of data in the information system:</w:t>
            </w:r>
          </w:p>
          <w:p>
            <w:pPr>
              <w:spacing w:after="20"/>
              <w:ind w:left="20"/>
              <w:jc w:val="both"/>
            </w:pPr>
            <w:r>
              <w:rPr>
                <w:rFonts w:ascii="Times New Roman"/>
                <w:b w:val="false"/>
                <w:i w:val="false"/>
                <w:color w:val="000000"/>
                <w:sz w:val="20"/>
              </w:rPr>
              <w:t>
citizens belonging to socially vulnerable segments of the population additionally provide a copy of the document confirming that the service recipient (family) belongs to socially vulnerable segments of the population, as well as information on income for the last twelve months for each family member (except for families with or raising disabled children, orphans, children left without parental care, veterans of the Great Patriotic War);</w:t>
            </w:r>
          </w:p>
          <w:p>
            <w:pPr>
              <w:spacing w:after="20"/>
              <w:ind w:left="20"/>
              <w:jc w:val="both"/>
            </w:pPr>
            <w:r>
              <w:rPr>
                <w:rFonts w:ascii="Times New Roman"/>
                <w:b w:val="false"/>
                <w:i w:val="false"/>
                <w:color w:val="000000"/>
                <w:sz w:val="20"/>
              </w:rPr>
              <w:t>
In cases where other persons are recognized as members of the applicant's family, the latter submit the copies of the court decision recognizing them as members of the applicant's family;</w:t>
            </w:r>
          </w:p>
          <w:p>
            <w:pPr>
              <w:spacing w:after="20"/>
              <w:ind w:left="20"/>
              <w:jc w:val="both"/>
            </w:pPr>
            <w:r>
              <w:rPr>
                <w:rFonts w:ascii="Times New Roman"/>
                <w:b w:val="false"/>
                <w:i w:val="false"/>
                <w:color w:val="000000"/>
                <w:sz w:val="20"/>
              </w:rPr>
              <w:t xml:space="preserve">
To update, change or supplement the information in documents specified in these Rules, the applicant submits to the State Corporation or to the portal an application in the form in accordance with Appendix 3 to these Rules, as well as the documents specified in this paragraph, within 15 (fifteen) working days from the date of the appearance of grounds or receipt of an sms - notification to a mobile phone. </w:t>
            </w:r>
          </w:p>
          <w:p>
            <w:pPr>
              <w:spacing w:after="20"/>
              <w:ind w:left="20"/>
              <w:jc w:val="both"/>
            </w:pPr>
            <w:r>
              <w:rPr>
                <w:rFonts w:ascii="Times New Roman"/>
                <w:b w:val="false"/>
                <w:i w:val="false"/>
                <w:color w:val="000000"/>
                <w:sz w:val="20"/>
              </w:rPr>
              <w:t xml:space="preserve">
When providing a public service, it is not allowed to demand from service recipients documents and information that can be obtained from information systems.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revelation of the unreliability of the documents submitted by the service recipient for the receipt of the public service, and (or) the data (information) contained in them;</w:t>
            </w:r>
          </w:p>
          <w:p>
            <w:pPr>
              <w:spacing w:after="20"/>
              <w:ind w:left="20"/>
              <w:jc w:val="both"/>
            </w:pPr>
            <w:r>
              <w:rPr>
                <w:rFonts w:ascii="Times New Roman"/>
                <w:b w:val="false"/>
                <w:i w:val="false"/>
                <w:color w:val="000000"/>
                <w:sz w:val="20"/>
              </w:rPr>
              <w:t xml:space="preserve">
2) non-compliance of the service recipient and (or) the submitted materials, objects, data and information necessary for the provision of public services with the requirements established by these Rules and Article 19-1 of the Law of the Republic of Kazakhstan "On Public Services".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the provision of public service, including those provided in electronic 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the opportunity to receive public services in electronic form through the portal, subject to the availability of an EDS.</w:t>
            </w:r>
          </w:p>
          <w:p>
            <w:pPr>
              <w:spacing w:after="20"/>
              <w:ind w:left="20"/>
              <w:jc w:val="both"/>
            </w:pPr>
            <w:r>
              <w:rPr>
                <w:rFonts w:ascii="Times New Roman"/>
                <w:b w:val="false"/>
                <w:i w:val="false"/>
                <w:color w:val="000000"/>
                <w:sz w:val="20"/>
              </w:rPr>
              <w:t>
2. The service recipient has the opportunity to obtain information on the procedure and status of the provision of public services in the remote access mode through the "personal account" in the portal, the service provider's reference services, and the Unified Contact Center "1414", 8-800-080-7777.</w:t>
            </w:r>
          </w:p>
          <w:p>
            <w:pPr>
              <w:spacing w:after="20"/>
              <w:ind w:left="20"/>
              <w:jc w:val="both"/>
            </w:pPr>
            <w:r>
              <w:rPr>
                <w:rFonts w:ascii="Times New Roman"/>
                <w:b w:val="false"/>
                <w:i w:val="false"/>
                <w:color w:val="000000"/>
                <w:sz w:val="20"/>
              </w:rPr>
              <w:t xml:space="preserve">
To receive public services in electronic form through the portal, subjects of receiving services in electronic form can use one-time passwords in accordance with the legislation of the Republic of Kazakhstan.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provision of public service </w:t>
            </w:r>
            <w:r>
              <w:br/>
            </w:r>
            <w:r>
              <w:rPr>
                <w:rFonts w:ascii="Times New Roman"/>
                <w:b w:val="false"/>
                <w:i w:val="false"/>
                <w:color w:val="000000"/>
                <w:sz w:val="20"/>
              </w:rPr>
              <w:t xml:space="preserve">"Registration and priority, as well as the local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executive bodies’ decision on provision of housing</w:t>
            </w:r>
            <w:r>
              <w:br/>
            </w:r>
            <w:r>
              <w:rPr>
                <w:rFonts w:ascii="Times New Roman"/>
                <w:b w:val="false"/>
                <w:i w:val="false"/>
                <w:color w:val="000000"/>
                <w:sz w:val="20"/>
              </w:rPr>
              <w:t xml:space="preserve">to the citizens in need of the housing from the </w:t>
            </w:r>
            <w:r>
              <w:br/>
            </w:r>
            <w:r>
              <w:rPr>
                <w:rFonts w:ascii="Times New Roman"/>
                <w:b w:val="false"/>
                <w:i w:val="false"/>
                <w:color w:val="000000"/>
                <w:sz w:val="20"/>
              </w:rPr>
              <w:t xml:space="preserve">state housing stock or the housing rented by the local </w:t>
            </w:r>
            <w:r>
              <w:br/>
            </w:r>
            <w:r>
              <w:rPr>
                <w:rFonts w:ascii="Times New Roman"/>
                <w:b w:val="false"/>
                <w:i w:val="false"/>
                <w:color w:val="000000"/>
                <w:sz w:val="20"/>
              </w:rPr>
              <w:t xml:space="preserve">executive body in the private housing stock"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Name of the structural unit of the local executive </w:t>
            </w:r>
            <w:r>
              <w:br/>
            </w:r>
            <w:r>
              <w:rPr>
                <w:rFonts w:ascii="Times New Roman"/>
                <w:b w:val="false"/>
                <w:i w:val="false"/>
                <w:color w:val="000000"/>
                <w:sz w:val="20"/>
              </w:rPr>
              <w:t>body of the cities Nur-Sultan, Almaty and Shymkent,</w:t>
            </w:r>
            <w:r>
              <w:br/>
            </w:r>
            <w:r>
              <w:rPr>
                <w:rFonts w:ascii="Times New Roman"/>
                <w:b w:val="false"/>
                <w:i w:val="false"/>
                <w:color w:val="000000"/>
                <w:sz w:val="20"/>
              </w:rPr>
              <w:t xml:space="preserve">district and town of regional significance, </w:t>
            </w:r>
            <w:r>
              <w:br/>
            </w:r>
            <w:r>
              <w:rPr>
                <w:rFonts w:ascii="Times New Roman"/>
                <w:b w:val="false"/>
                <w:i w:val="false"/>
                <w:color w:val="000000"/>
                <w:sz w:val="20"/>
              </w:rPr>
              <w:t>performing functions in the field of housing relations</w:t>
            </w:r>
            <w:r>
              <w:br/>
            </w:r>
            <w:r>
              <w:rPr>
                <w:rFonts w:ascii="Times New Roman"/>
                <w:b w:val="false"/>
                <w:i w:val="false"/>
                <w:color w:val="000000"/>
                <w:sz w:val="20"/>
              </w:rPr>
              <w:t xml:space="preserve">from citizen ___________(surname, name, patronymic (if any), </w:t>
            </w:r>
            <w:r>
              <w:br/>
            </w:r>
            <w:r>
              <w:rPr>
                <w:rFonts w:ascii="Times New Roman"/>
                <w:b w:val="false"/>
                <w:i w:val="false"/>
                <w:color w:val="000000"/>
                <w:sz w:val="20"/>
              </w:rPr>
              <w:t xml:space="preserve">individual identification number </w:t>
            </w:r>
            <w:r>
              <w:br/>
            </w:r>
            <w:r>
              <w:rPr>
                <w:rFonts w:ascii="Times New Roman"/>
                <w:b w:val="false"/>
                <w:i w:val="false"/>
                <w:color w:val="000000"/>
                <w:sz w:val="20"/>
              </w:rPr>
              <w:t>(hereinafter referred to as IIN) _________________</w:t>
            </w:r>
          </w:p>
        </w:tc>
      </w:tr>
    </w:tbl>
    <w:bookmarkStart w:name="z29" w:id="25"/>
    <w:p>
      <w:pPr>
        <w:spacing w:after="0"/>
        <w:ind w:left="0"/>
        <w:jc w:val="left"/>
      </w:pPr>
      <w:r>
        <w:rPr>
          <w:rFonts w:ascii="Times New Roman"/>
          <w:b/>
          <w:i w:val="false"/>
          <w:color w:val="000000"/>
        </w:rPr>
        <w:t xml:space="preserve"> Application </w:t>
      </w:r>
    </w:p>
    <w:bookmarkEnd w:id="25"/>
    <w:p>
      <w:pPr>
        <w:spacing w:after="0"/>
        <w:ind w:left="0"/>
        <w:jc w:val="both"/>
      </w:pPr>
      <w:r>
        <w:rPr>
          <w:rFonts w:ascii="Times New Roman"/>
          <w:b w:val="false"/>
          <w:i w:val="false"/>
          <w:color w:val="000000"/>
          <w:sz w:val="28"/>
        </w:rPr>
        <w:t>
      I ask you to update, change or supplement my data or the data of my family members submitted earlier with an application for putting me on record for providing housing from a housing stock rented by a local executive body in a private housing stock in accordance with paragraph 1 of Article 75 of the Law of the Republic of Kazakhstan "On housing relations":</w:t>
      </w:r>
    </w:p>
    <w:p>
      <w:pPr>
        <w:spacing w:after="0"/>
        <w:ind w:left="0"/>
        <w:jc w:val="both"/>
      </w:pPr>
      <w:r>
        <w:rPr>
          <w:rFonts w:ascii="Times New Roman"/>
          <w:b w:val="false"/>
          <w:i w:val="false"/>
          <w:color w:val="000000"/>
          <w:sz w:val="28"/>
        </w:rPr>
        <w:t>
      1. IIN of the applicant: _____________________;</w:t>
      </w:r>
    </w:p>
    <w:p>
      <w:pPr>
        <w:spacing w:after="0"/>
        <w:ind w:left="0"/>
        <w:jc w:val="both"/>
      </w:pPr>
      <w:r>
        <w:rPr>
          <w:rFonts w:ascii="Times New Roman"/>
          <w:b w:val="false"/>
          <w:i w:val="false"/>
          <w:color w:val="000000"/>
          <w:sz w:val="28"/>
        </w:rPr>
        <w:t>
      2. IIN of a family member (for which data is updated): _______________________;</w:t>
      </w:r>
    </w:p>
    <w:p>
      <w:pPr>
        <w:spacing w:after="0"/>
        <w:ind w:left="0"/>
        <w:jc w:val="both"/>
      </w:pPr>
      <w:r>
        <w:rPr>
          <w:rFonts w:ascii="Times New Roman"/>
          <w:b w:val="false"/>
          <w:i w:val="false"/>
          <w:color w:val="000000"/>
          <w:sz w:val="28"/>
        </w:rPr>
        <w:t>
      3. reason for changing, updating or supplementing the data and supporting document: _________________________________.</w:t>
      </w:r>
    </w:p>
    <w:p>
      <w:pPr>
        <w:spacing w:after="0"/>
        <w:ind w:left="0"/>
        <w:jc w:val="both"/>
      </w:pPr>
      <w:r>
        <w:rPr>
          <w:rFonts w:ascii="Times New Roman"/>
          <w:b w:val="false"/>
          <w:i w:val="false"/>
          <w:color w:val="000000"/>
          <w:sz w:val="28"/>
        </w:rPr>
        <w:t>
      I do not object to checking whether or not I and my family members permanently living with me in permanent use in this locality have a housing from the communal housing stock.</w:t>
      </w:r>
    </w:p>
    <w:p>
      <w:pPr>
        <w:spacing w:after="0"/>
        <w:ind w:left="0"/>
        <w:jc w:val="both"/>
      </w:pPr>
      <w:r>
        <w:rPr>
          <w:rFonts w:ascii="Times New Roman"/>
          <w:b w:val="false"/>
          <w:i w:val="false"/>
          <w:color w:val="000000"/>
          <w:sz w:val="28"/>
        </w:rPr>
        <w:t xml:space="preserve">
      I agree to the use of information constituting a legally protected secret contained in information systems "__" __________ 20__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Appendix: 1. ________________;</w:t>
      </w:r>
    </w:p>
    <w:p>
      <w:pPr>
        <w:spacing w:after="0"/>
        <w:ind w:left="0"/>
        <w:jc w:val="both"/>
      </w:pPr>
      <w:r>
        <w:rPr>
          <w:rFonts w:ascii="Times New Roman"/>
          <w:b w:val="false"/>
          <w:i w:val="false"/>
          <w:color w:val="000000"/>
          <w:sz w:val="28"/>
        </w:rPr>
        <w:t>
      2._________________. __________________________</w:t>
      </w:r>
    </w:p>
    <w:p>
      <w:pPr>
        <w:spacing w:after="0"/>
        <w:ind w:left="0"/>
        <w:jc w:val="both"/>
      </w:pPr>
      <w:r>
        <w:rPr>
          <w:rFonts w:ascii="Times New Roman"/>
          <w:b w:val="false"/>
          <w:i w:val="false"/>
          <w:color w:val="000000"/>
          <w:sz w:val="28"/>
        </w:rPr>
        <w:t>
       (date,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of the acting Minister of industry and infrastructure </w:t>
            </w:r>
            <w:r>
              <w:br/>
            </w:r>
            <w:r>
              <w:rPr>
                <w:rFonts w:ascii="Times New Roman"/>
                <w:b w:val="false"/>
                <w:i w:val="false"/>
                <w:color w:val="000000"/>
                <w:sz w:val="20"/>
              </w:rPr>
              <w:t xml:space="preserve">development of the Republic of Kazakhstan </w:t>
            </w:r>
            <w:r>
              <w:br/>
            </w:r>
            <w:r>
              <w:rPr>
                <w:rFonts w:ascii="Times New Roman"/>
                <w:b w:val="false"/>
                <w:i w:val="false"/>
                <w:color w:val="000000"/>
                <w:sz w:val="20"/>
              </w:rPr>
              <w:t>dated August 13, 2021 № 441</w:t>
            </w:r>
          </w:p>
        </w:tc>
      </w:tr>
    </w:tbl>
    <w:bookmarkStart w:name="z31" w:id="26"/>
    <w:p>
      <w:pPr>
        <w:spacing w:after="0"/>
        <w:ind w:left="0"/>
        <w:jc w:val="left"/>
      </w:pPr>
      <w:r>
        <w:rPr>
          <w:rFonts w:ascii="Times New Roman"/>
          <w:b/>
          <w:i w:val="false"/>
          <w:color w:val="000000"/>
        </w:rPr>
        <w:t xml:space="preserve"> List of invalid orders</w:t>
      </w:r>
    </w:p>
    <w:bookmarkEnd w:id="26"/>
    <w:bookmarkStart w:name="z32" w:id="27"/>
    <w:p>
      <w:pPr>
        <w:spacing w:after="0"/>
        <w:ind w:left="0"/>
        <w:jc w:val="both"/>
      </w:pPr>
      <w:r>
        <w:rPr>
          <w:rFonts w:ascii="Times New Roman"/>
          <w:b w:val="false"/>
          <w:i w:val="false"/>
          <w:color w:val="000000"/>
          <w:sz w:val="28"/>
        </w:rPr>
        <w:t>
      1. Order of the Minister of National Economy of the Republic of Kazakhstan dated April 9, 2015 No. 319 “On approval of public service standards in the field of housing and communal services” (registered in the Register of state registration of regulatory legal acts under No. 11015).</w:t>
      </w:r>
    </w:p>
    <w:bookmarkEnd w:id="27"/>
    <w:bookmarkStart w:name="z33" w:id="28"/>
    <w:p>
      <w:pPr>
        <w:spacing w:after="0"/>
        <w:ind w:left="0"/>
        <w:jc w:val="both"/>
      </w:pPr>
      <w:r>
        <w:rPr>
          <w:rFonts w:ascii="Times New Roman"/>
          <w:b w:val="false"/>
          <w:i w:val="false"/>
          <w:color w:val="000000"/>
          <w:sz w:val="28"/>
        </w:rPr>
        <w:t>
      2. Order of the Minister of National Economy of the Republic of Kazakhstan dated September 10, 2015 No. 635 “On amendments to the order of the Minister of National Economy of the Republic of Kazakhstan dated April 9, 2015 No. 319 “On approval of public service standards in the field of housing and communal services” (registered in the Register of state registration of regulatory legal acts under No. 12236).</w:t>
      </w:r>
    </w:p>
    <w:bookmarkEnd w:id="28"/>
    <w:bookmarkStart w:name="z34" w:id="29"/>
    <w:p>
      <w:pPr>
        <w:spacing w:after="0"/>
        <w:ind w:left="0"/>
        <w:jc w:val="both"/>
      </w:pPr>
      <w:r>
        <w:rPr>
          <w:rFonts w:ascii="Times New Roman"/>
          <w:b w:val="false"/>
          <w:i w:val="false"/>
          <w:color w:val="000000"/>
          <w:sz w:val="28"/>
        </w:rPr>
        <w:t>
      3. Order of the acting Minister of the National Economy of the Republic of Kazakhstan dated January 20, 2016 No. 20 “On amendments to the order of the Minister of National Economy of the Republic of Kazakhstan dated April 9, 2015 No. 319 “On approval of public service standards in the field of housing and communal services” (registered in the Register of state registration of regulatory legal acts under No. 13167).</w:t>
      </w:r>
    </w:p>
    <w:bookmarkEnd w:id="29"/>
    <w:bookmarkStart w:name="z35" w:id="30"/>
    <w:p>
      <w:pPr>
        <w:spacing w:after="0"/>
        <w:ind w:left="0"/>
        <w:jc w:val="both"/>
      </w:pPr>
      <w:r>
        <w:rPr>
          <w:rFonts w:ascii="Times New Roman"/>
          <w:b w:val="false"/>
          <w:i w:val="false"/>
          <w:color w:val="000000"/>
          <w:sz w:val="28"/>
        </w:rPr>
        <w:t xml:space="preserve">
      4. Order of the Minister of National Economy of the Republic of Kazakhstan dated June 7, 2016 No. 242 “On amendments to the order of the Minister of National Economy of the Republic of Kazakhstan dated April 9, 2015 No. 319 “On approval of public service standards in the field of housing and communal services” (registered in the Register of state registration of regulatory legal acts under No. 13933). </w:t>
      </w:r>
    </w:p>
    <w:bookmarkEnd w:id="30"/>
    <w:bookmarkStart w:name="z36" w:id="31"/>
    <w:p>
      <w:pPr>
        <w:spacing w:after="0"/>
        <w:ind w:left="0"/>
        <w:jc w:val="both"/>
      </w:pPr>
      <w:r>
        <w:rPr>
          <w:rFonts w:ascii="Times New Roman"/>
          <w:b w:val="false"/>
          <w:i w:val="false"/>
          <w:color w:val="000000"/>
          <w:sz w:val="28"/>
        </w:rPr>
        <w:t xml:space="preserve">
      5. Order of the Minister for Investments and Development of the Republic of Kazakhstan dated June 22, 2017 No. 376 “On amendments and additions to the order of the Minister of National Economy of the Republic of Kazakhstan dated April 9, 2015 No. 319 “On approval of public service standards in the field of housing and communal services” (registered in the Register of state registration of regulatory legal acts under No. 15387). </w:t>
      </w:r>
    </w:p>
    <w:bookmarkEnd w:id="31"/>
    <w:bookmarkStart w:name="z37" w:id="32"/>
    <w:p>
      <w:pPr>
        <w:spacing w:after="0"/>
        <w:ind w:left="0"/>
        <w:jc w:val="both"/>
      </w:pPr>
      <w:r>
        <w:rPr>
          <w:rFonts w:ascii="Times New Roman"/>
          <w:b w:val="false"/>
          <w:i w:val="false"/>
          <w:color w:val="000000"/>
          <w:sz w:val="28"/>
        </w:rPr>
        <w:t>
      6. Order of the Minister for Investment and Development of the Republic of Kazakhstan dated December 22, 2017 No. 891 “On amendments to the order of the Minister of National Economy of the Republic of Kazakhstan dated April 9, 2015 No. 319 “On approval of public service standards in the field of housing and communal services” (registered in the Register of state registration of regulatory legal acts under No. 16287).</w:t>
      </w:r>
    </w:p>
    <w:bookmarkEnd w:id="32"/>
    <w:bookmarkStart w:name="z38" w:id="33"/>
    <w:p>
      <w:pPr>
        <w:spacing w:after="0"/>
        <w:ind w:left="0"/>
        <w:jc w:val="both"/>
      </w:pPr>
      <w:r>
        <w:rPr>
          <w:rFonts w:ascii="Times New Roman"/>
          <w:b w:val="false"/>
          <w:i w:val="false"/>
          <w:color w:val="000000"/>
          <w:sz w:val="28"/>
        </w:rPr>
        <w:t>
      7. Order of the Minister for Investments and Development of the Republic of Kazakhstan dated June 22, 2018 No. 467 “On amendments to the order of the Minister of National Economy of the Republic of Kazakhstan dated April 9, 2015 No. 319 “On approval of public service standards in the field of housing and communal services” (registered in the Register of state registration of regulatory legal acts under No. 17178).</w:t>
      </w:r>
    </w:p>
    <w:bookmarkEnd w:id="33"/>
    <w:bookmarkStart w:name="z39" w:id="34"/>
    <w:p>
      <w:pPr>
        <w:spacing w:after="0"/>
        <w:ind w:left="0"/>
        <w:jc w:val="both"/>
      </w:pPr>
      <w:r>
        <w:rPr>
          <w:rFonts w:ascii="Times New Roman"/>
          <w:b w:val="false"/>
          <w:i w:val="false"/>
          <w:color w:val="000000"/>
          <w:sz w:val="28"/>
        </w:rPr>
        <w:t>
      8. Order of the Minister for Investments and Development of the Republic of Kazakhstan dated December 21, 2018 No. 898 “On amendments and additions to the order of the Minister of National Economy of the Republic of Kazakhstan dated April 9, 2015 No. 319 “On approval of public service standards in the field of housing and communal services” (registered in the Register of state registration of regulatory legal acts under No. 18058).</w:t>
      </w:r>
    </w:p>
    <w:bookmarkEnd w:id="34"/>
    <w:bookmarkStart w:name="z40" w:id="35"/>
    <w:p>
      <w:pPr>
        <w:spacing w:after="0"/>
        <w:ind w:left="0"/>
        <w:jc w:val="both"/>
      </w:pPr>
      <w:r>
        <w:rPr>
          <w:rFonts w:ascii="Times New Roman"/>
          <w:b w:val="false"/>
          <w:i w:val="false"/>
          <w:color w:val="000000"/>
          <w:sz w:val="28"/>
        </w:rPr>
        <w:t xml:space="preserve">
      9. Order of the Minister of Industry and Infrastructure Development of the Republic of Kazakhstan dated July 15, 2019 No. 506 “On amendments to certain orders of the Minister of National Economy of the Republic of Kazakhstan and the Minister for Investment and Development of the Republic of Kazakhstan” (registered in the Register of state registration of regulatory legal acts under No. 19054).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