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ad2786" w14:textId="8ad278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the provision of public services “Privatization of dwellings from the state housing stock”</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of acting Minister of Industry and Infrastructure Development of the Republic of Kazakhstan dated August 12, 2021 No. 437. Registered with the Ministry of Justice of the Republic of Kazakhstan on August 13, 2021 No. 23983.</w:t>
      </w:r>
    </w:p>
    <w:p>
      <w:pPr>
        <w:spacing w:after="0"/>
        <w:ind w:left="0"/>
        <w:jc w:val="both"/>
      </w:pPr>
      <w:r>
        <w:rPr>
          <w:rFonts w:ascii="Times New Roman"/>
          <w:b w:val="false"/>
          <w:i w:val="false"/>
          <w:color w:val="ff0000"/>
          <w:sz w:val="28"/>
        </w:rPr>
        <w:t>
      Unofficial translation</w:t>
      </w:r>
    </w:p>
    <w:bookmarkStart w:name="z1" w:id="0"/>
    <w:p>
      <w:pPr>
        <w:spacing w:after="0"/>
        <w:ind w:left="0"/>
        <w:jc w:val="both"/>
      </w:pPr>
      <w:r>
        <w:rPr>
          <w:rFonts w:ascii="Times New Roman"/>
          <w:b w:val="false"/>
          <w:i w:val="false"/>
          <w:color w:val="000000"/>
          <w:sz w:val="28"/>
        </w:rPr>
        <w:t xml:space="preserve">
      In accordance with subparagraph 1) of Article 10 of the Law of the Republic of Kazakhstan "On Public Services", </w:t>
      </w:r>
      <w:r>
        <w:rPr>
          <w:rFonts w:ascii="Times New Roman"/>
          <w:b/>
          <w:i w:val="false"/>
          <w:color w:val="000000"/>
          <w:sz w:val="28"/>
        </w:rPr>
        <w:t>DECREE:</w:t>
      </w:r>
    </w:p>
    <w:bookmarkEnd w:id="0"/>
    <w:bookmarkStart w:name="z2" w:id="1"/>
    <w:p>
      <w:pPr>
        <w:spacing w:after="0"/>
        <w:ind w:left="0"/>
        <w:jc w:val="both"/>
      </w:pPr>
      <w:r>
        <w:rPr>
          <w:rFonts w:ascii="Times New Roman"/>
          <w:b w:val="false"/>
          <w:i w:val="false"/>
          <w:color w:val="000000"/>
          <w:sz w:val="28"/>
        </w:rPr>
        <w:t>
      1. Approve the attached Rules for the provision of the public service "Privatization of dwellings from the state housing stock".</w:t>
      </w:r>
    </w:p>
    <w:bookmarkEnd w:id="1"/>
    <w:bookmarkStart w:name="z3" w:id="2"/>
    <w:p>
      <w:pPr>
        <w:spacing w:after="0"/>
        <w:ind w:left="0"/>
        <w:jc w:val="both"/>
      </w:pPr>
      <w:r>
        <w:rPr>
          <w:rFonts w:ascii="Times New Roman"/>
          <w:b w:val="false"/>
          <w:i w:val="false"/>
          <w:color w:val="000000"/>
          <w:sz w:val="28"/>
        </w:rPr>
        <w:t>
      2. The Committee for Construction, Housing and Communal Services of the Ministry of Industry and Infrastructure Development of the Republic of Kazakhstan, in the manner prescribed by law, ensure:</w:t>
      </w:r>
    </w:p>
    <w:bookmarkEnd w:id="2"/>
    <w:bookmarkStart w:name="z4" w:id="3"/>
    <w:p>
      <w:pPr>
        <w:spacing w:after="0"/>
        <w:ind w:left="0"/>
        <w:jc w:val="both"/>
      </w:pPr>
      <w:r>
        <w:rPr>
          <w:rFonts w:ascii="Times New Roman"/>
          <w:b w:val="false"/>
          <w:i w:val="false"/>
          <w:color w:val="000000"/>
          <w:sz w:val="28"/>
        </w:rPr>
        <w:t>
      1) state registration of this order with the Ministry of Justice of the Republic of Kazakhstan;</w:t>
      </w:r>
    </w:p>
    <w:bookmarkEnd w:id="3"/>
    <w:bookmarkStart w:name="z5" w:id="4"/>
    <w:p>
      <w:pPr>
        <w:spacing w:after="0"/>
        <w:ind w:left="0"/>
        <w:jc w:val="both"/>
      </w:pPr>
      <w:r>
        <w:rPr>
          <w:rFonts w:ascii="Times New Roman"/>
          <w:b w:val="false"/>
          <w:i w:val="false"/>
          <w:color w:val="000000"/>
          <w:sz w:val="28"/>
        </w:rPr>
        <w:t>
      2) placement of this order on the Internet resource of the Ministry of Industry and Infrastructure Development of the Republic of Kazakhstan.</w:t>
      </w:r>
    </w:p>
    <w:bookmarkEnd w:id="4"/>
    <w:bookmarkStart w:name="z6" w:id="5"/>
    <w:p>
      <w:pPr>
        <w:spacing w:after="0"/>
        <w:ind w:left="0"/>
        <w:jc w:val="both"/>
      </w:pPr>
      <w:r>
        <w:rPr>
          <w:rFonts w:ascii="Times New Roman"/>
          <w:b w:val="false"/>
          <w:i w:val="false"/>
          <w:color w:val="000000"/>
          <w:sz w:val="28"/>
        </w:rPr>
        <w:t>
      3. To impose control over the execution of this order on the supervising Vice Minister of Industry and Infrastructure Development of the Republic of Kazakhstan.</w:t>
      </w:r>
    </w:p>
    <w:bookmarkEnd w:id="5"/>
    <w:bookmarkStart w:name="z7" w:id="6"/>
    <w:p>
      <w:pPr>
        <w:spacing w:after="0"/>
        <w:ind w:left="0"/>
        <w:jc w:val="both"/>
      </w:pPr>
      <w:r>
        <w:rPr>
          <w:rFonts w:ascii="Times New Roman"/>
          <w:b w:val="false"/>
          <w:i w:val="false"/>
          <w:color w:val="000000"/>
          <w:sz w:val="28"/>
        </w:rPr>
        <w:t>
      4. This Order shall be enforced ten calendar days after the day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Acting </w:t>
            </w:r>
          </w:p>
          <w:p>
            <w:pPr>
              <w:spacing w:after="20"/>
              <w:ind w:left="20"/>
              <w:jc w:val="both"/>
            </w:pPr>
          </w:p>
          <w:p>
            <w:pPr>
              <w:spacing w:after="20"/>
              <w:ind w:left="20"/>
              <w:jc w:val="both"/>
            </w:pPr>
            <w:r>
              <w:rPr>
                <w:rFonts w:ascii="Times New Roman"/>
                <w:b w:val="false"/>
                <w:i/>
                <w:color w:val="000000"/>
                <w:sz w:val="20"/>
              </w:rPr>
              <w:t>Minister of Industry and Infrastructure Development</w:t>
            </w:r>
          </w:p>
          <w:p>
            <w:pPr>
              <w:spacing w:after="0"/>
              <w:ind w:left="0"/>
              <w:jc w:val="left"/>
            </w:pPr>
          </w:p>
          <w:p>
            <w:pPr>
              <w:spacing w:after="20"/>
              <w:ind w:left="20"/>
              <w:jc w:val="both"/>
            </w:pPr>
            <w:r>
              <w:rPr>
                <w:rFonts w:ascii="Times New Roman"/>
                <w:b w:val="false"/>
                <w:i/>
                <w:color w:val="000000"/>
                <w:sz w:val="20"/>
              </w:rPr>
              <w:t xml:space="preserve"> of 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K. Uskenbaev</w:t>
            </w:r>
            <w:r>
              <w:rPr>
                <w:rFonts w:ascii="Times New Roman"/>
                <w:b w:val="false"/>
                <w:i w:val="false"/>
                <w:color w:val="000000"/>
                <w:sz w:val="20"/>
              </w:rPr>
              <w:t>
</w:t>
            </w:r>
          </w:p>
        </w:tc>
      </w:tr>
    </w:tbl>
    <w:p>
      <w:pPr>
        <w:spacing w:after="0"/>
        <w:ind w:left="0"/>
        <w:jc w:val="both"/>
      </w:pPr>
      <w:bookmarkStart w:name="z9" w:id="7"/>
      <w:r>
        <w:rPr>
          <w:rFonts w:ascii="Times New Roman"/>
          <w:b w:val="false"/>
          <w:i w:val="false"/>
          <w:color w:val="000000"/>
          <w:sz w:val="28"/>
        </w:rPr>
        <w:t xml:space="preserve">
      "AGREED" </w:t>
      </w:r>
    </w:p>
    <w:bookmarkEnd w:id="7"/>
    <w:p>
      <w:pPr>
        <w:spacing w:after="0"/>
        <w:ind w:left="0"/>
        <w:jc w:val="both"/>
      </w:pPr>
      <w:r>
        <w:rPr>
          <w:rFonts w:ascii="Times New Roman"/>
          <w:b w:val="false"/>
          <w:i w:val="false"/>
          <w:color w:val="000000"/>
          <w:sz w:val="28"/>
        </w:rPr>
        <w:t xml:space="preserve">Ministry of Finance </w:t>
      </w:r>
    </w:p>
    <w:p>
      <w:pPr>
        <w:spacing w:after="0"/>
        <w:ind w:left="0"/>
        <w:jc w:val="both"/>
      </w:pPr>
      <w:r>
        <w:rPr>
          <w:rFonts w:ascii="Times New Roman"/>
          <w:b w:val="false"/>
          <w:i w:val="false"/>
          <w:color w:val="000000"/>
          <w:sz w:val="28"/>
        </w:rPr>
        <w:t>of the Republic of Kazakhstan</w:t>
      </w:r>
    </w:p>
    <w:p>
      <w:pPr>
        <w:spacing w:after="0"/>
        <w:ind w:left="0"/>
        <w:jc w:val="both"/>
      </w:pPr>
      <w:bookmarkStart w:name="z10" w:id="8"/>
      <w:r>
        <w:rPr>
          <w:rFonts w:ascii="Times New Roman"/>
          <w:b w:val="false"/>
          <w:i w:val="false"/>
          <w:color w:val="000000"/>
          <w:sz w:val="28"/>
        </w:rPr>
        <w:t xml:space="preserve">
      "AGREED" </w:t>
      </w:r>
    </w:p>
    <w:bookmarkEnd w:id="8"/>
    <w:p>
      <w:pPr>
        <w:spacing w:after="0"/>
        <w:ind w:left="0"/>
        <w:jc w:val="both"/>
      </w:pPr>
      <w:r>
        <w:rPr>
          <w:rFonts w:ascii="Times New Roman"/>
          <w:b w:val="false"/>
          <w:i w:val="false"/>
          <w:color w:val="000000"/>
          <w:sz w:val="28"/>
        </w:rPr>
        <w:t xml:space="preserve">Ministry of Digital </w:t>
      </w:r>
    </w:p>
    <w:p>
      <w:pPr>
        <w:spacing w:after="0"/>
        <w:ind w:left="0"/>
        <w:jc w:val="both"/>
      </w:pPr>
      <w:r>
        <w:rPr>
          <w:rFonts w:ascii="Times New Roman"/>
          <w:b w:val="false"/>
          <w:i w:val="false"/>
          <w:color w:val="000000"/>
          <w:sz w:val="28"/>
        </w:rPr>
        <w:t xml:space="preserve">Development, Innovation and </w:t>
      </w:r>
    </w:p>
    <w:p>
      <w:pPr>
        <w:spacing w:after="0"/>
        <w:ind w:left="0"/>
        <w:jc w:val="both"/>
      </w:pPr>
      <w:r>
        <w:rPr>
          <w:rFonts w:ascii="Times New Roman"/>
          <w:b w:val="false"/>
          <w:i w:val="false"/>
          <w:color w:val="000000"/>
          <w:sz w:val="28"/>
        </w:rPr>
        <w:t xml:space="preserve">Aerospace Industry </w:t>
      </w:r>
    </w:p>
    <w:p>
      <w:pPr>
        <w:spacing w:after="0"/>
        <w:ind w:left="0"/>
        <w:jc w:val="both"/>
      </w:pPr>
      <w:r>
        <w:rPr>
          <w:rFonts w:ascii="Times New Roman"/>
          <w:b w:val="false"/>
          <w:i w:val="false"/>
          <w:color w:val="000000"/>
          <w:sz w:val="28"/>
        </w:rPr>
        <w:t>of the Republic of Kazakhstan</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Approved </w:t>
            </w:r>
            <w:r>
              <w:br/>
            </w:r>
            <w:r>
              <w:rPr>
                <w:rFonts w:ascii="Times New Roman"/>
                <w:b w:val="false"/>
                <w:i w:val="false"/>
                <w:color w:val="000000"/>
                <w:sz w:val="20"/>
              </w:rPr>
              <w:t xml:space="preserve">by order of the Acting </w:t>
            </w:r>
            <w:r>
              <w:br/>
            </w:r>
            <w:r>
              <w:rPr>
                <w:rFonts w:ascii="Times New Roman"/>
                <w:b w:val="false"/>
                <w:i w:val="false"/>
                <w:color w:val="000000"/>
                <w:sz w:val="20"/>
              </w:rPr>
              <w:t xml:space="preserve">Minister of Industry and </w:t>
            </w:r>
            <w:r>
              <w:br/>
            </w:r>
            <w:r>
              <w:rPr>
                <w:rFonts w:ascii="Times New Roman"/>
                <w:b w:val="false"/>
                <w:i w:val="false"/>
                <w:color w:val="000000"/>
                <w:sz w:val="20"/>
              </w:rPr>
              <w:t xml:space="preserve">Infrastructure Development of </w:t>
            </w:r>
            <w:r>
              <w:br/>
            </w:r>
            <w:r>
              <w:rPr>
                <w:rFonts w:ascii="Times New Roman"/>
                <w:b w:val="false"/>
                <w:i w:val="false"/>
                <w:color w:val="000000"/>
                <w:sz w:val="20"/>
              </w:rPr>
              <w:t xml:space="preserve">the Republic of Kazakhstan </w:t>
            </w:r>
            <w:r>
              <w:br/>
            </w:r>
            <w:r>
              <w:rPr>
                <w:rFonts w:ascii="Times New Roman"/>
                <w:b w:val="false"/>
                <w:i w:val="false"/>
                <w:color w:val="000000"/>
                <w:sz w:val="20"/>
              </w:rPr>
              <w:t>dated August 12, 2021 № 437</w:t>
            </w:r>
          </w:p>
        </w:tc>
      </w:tr>
    </w:tbl>
    <w:bookmarkStart w:name="z12" w:id="9"/>
    <w:p>
      <w:pPr>
        <w:spacing w:after="0"/>
        <w:ind w:left="0"/>
        <w:jc w:val="left"/>
      </w:pPr>
      <w:r>
        <w:rPr>
          <w:rFonts w:ascii="Times New Roman"/>
          <w:b/>
          <w:i w:val="false"/>
          <w:color w:val="000000"/>
        </w:rPr>
        <w:t xml:space="preserve"> Rules for the Provision of a Public Service “Privatisation of Dwellings from the State Housing Stock</w:t>
      </w:r>
    </w:p>
    <w:bookmarkEnd w:id="9"/>
    <w:p>
      <w:pPr>
        <w:spacing w:after="0"/>
        <w:ind w:left="0"/>
        <w:jc w:val="both"/>
      </w:pPr>
      <w:r>
        <w:rPr>
          <w:rFonts w:ascii="Times New Roman"/>
          <w:b w:val="false"/>
          <w:i w:val="false"/>
          <w:color w:val="ff0000"/>
          <w:sz w:val="28"/>
        </w:rPr>
        <w:t>
      Footnote. Rules – as revised by Order of the Acting Minister of Industry and Construction of the Republic of Kazakhstan № 115 of 04.04.2025 (shall come into force ten calendar days after the date of its first official publication).</w:t>
      </w:r>
    </w:p>
    <w:p>
      <w:pPr>
        <w:spacing w:after="0"/>
        <w:ind w:left="0"/>
        <w:jc w:val="left"/>
      </w:pPr>
      <w:r>
        <w:rPr>
          <w:rFonts w:ascii="Times New Roman"/>
          <w:b/>
          <w:i w:val="false"/>
          <w:color w:val="000000"/>
        </w:rPr>
        <w:t xml:space="preserve"> Chapter 1. General provisions</w:t>
      </w:r>
    </w:p>
    <w:p>
      <w:pPr>
        <w:spacing w:after="0"/>
        <w:ind w:left="0"/>
        <w:jc w:val="both"/>
      </w:pPr>
      <w:r>
        <w:rPr>
          <w:rFonts w:ascii="Times New Roman"/>
          <w:b w:val="false"/>
          <w:i w:val="false"/>
          <w:color w:val="000000"/>
          <w:sz w:val="28"/>
        </w:rPr>
        <w:t>
      1. These Rules for the Provision of a Public Service “Privatisation of Dwellings from the State Housing Stock (hereinafter referred to as the Rules) have been drawn up as per sub-paragraph 1) of Article 10 of the Law of the Republic of Kazakhstan “On Public Services” (hereinafter referred to as the Law) and outline the procedure for granting the public service “Privatisation of Dwellings from the State Housing Stock” (hereinafter referred to as the public service).</w:t>
      </w:r>
    </w:p>
    <w:p>
      <w:pPr>
        <w:spacing w:after="0"/>
        <w:ind w:left="0"/>
        <w:jc w:val="both"/>
      </w:pPr>
      <w:r>
        <w:rPr>
          <w:rFonts w:ascii="Times New Roman"/>
          <w:b w:val="false"/>
          <w:i w:val="false"/>
          <w:color w:val="000000"/>
          <w:sz w:val="28"/>
        </w:rPr>
        <w:t>
      2. The public service shall be rendered free of charge to individuals (hereinafter referred to as service recipients) by local executive bodies of regions, cities of Astana, Almaty and Shymkent, districts, cities of regional importance (hereinafter referred to as service providers) as per the requirements of the Law of the Republic of Kazakhstan “On Housing Relations”, Decree of the Government of the Republic of Kazakhstan № 673 of July 2, 2013 “On Approval of the Rules for Privatisation of Dwellings from the State Housing Stock” (hereinafter referred to as the Decree) and these Rules.</w:t>
      </w:r>
    </w:p>
    <w:p>
      <w:pPr>
        <w:spacing w:after="0"/>
        <w:ind w:left="0"/>
        <w:jc w:val="left"/>
      </w:pPr>
      <w:r>
        <w:rPr>
          <w:rFonts w:ascii="Times New Roman"/>
          <w:b/>
          <w:i w:val="false"/>
          <w:color w:val="000000"/>
        </w:rPr>
        <w:t xml:space="preserve"> Chapter 2. Procedure for rendering the public service</w:t>
      </w:r>
    </w:p>
    <w:p>
      <w:pPr>
        <w:spacing w:after="0"/>
        <w:ind w:left="0"/>
        <w:jc w:val="both"/>
      </w:pPr>
      <w:r>
        <w:rPr>
          <w:rFonts w:ascii="Times New Roman"/>
          <w:b w:val="false"/>
          <w:i w:val="false"/>
          <w:color w:val="000000"/>
          <w:sz w:val="28"/>
        </w:rPr>
        <w:t>
      3. The list of basic requirements for the provision of the public service “Privatisation of Dwellings from the State Housing Stock’ (hereinafter referred to as the List of Basic Requirements for the Provision of the Public Service) is set out in Appendix 1 hereto.</w:t>
      </w:r>
    </w:p>
    <w:p>
      <w:pPr>
        <w:spacing w:after="0"/>
        <w:ind w:left="0"/>
        <w:jc w:val="both"/>
      </w:pPr>
      <w:r>
        <w:rPr>
          <w:rFonts w:ascii="Times New Roman"/>
          <w:b w:val="false"/>
          <w:i w:val="false"/>
          <w:color w:val="000000"/>
          <w:sz w:val="28"/>
        </w:rPr>
        <w:t>
      4. To receive a public service, the service recipient shall file with the Government for Citizens State Corporation Non-Commercial Joint-Stock Company (hereinafter referred to as the State Corporation) or via the e-government web portal (hereinafter referred to as the portal), an application in the form specified in Appendices 2 and 3 hereto, with the documents specified in paragraph 8 of the List of Basic Requirements for the Provision of Public Services.</w:t>
      </w:r>
    </w:p>
    <w:p>
      <w:pPr>
        <w:spacing w:after="0"/>
        <w:ind w:left="0"/>
        <w:jc w:val="both"/>
      </w:pPr>
      <w:r>
        <w:rPr>
          <w:rFonts w:ascii="Times New Roman"/>
          <w:b w:val="false"/>
          <w:i w:val="false"/>
          <w:color w:val="000000"/>
          <w:sz w:val="28"/>
        </w:rPr>
        <w:t>
      5. The service provider shall register the application and documents on the day of their receipt.</w:t>
      </w:r>
    </w:p>
    <w:p>
      <w:pPr>
        <w:spacing w:after="0"/>
        <w:ind w:left="0"/>
        <w:jc w:val="both"/>
      </w:pPr>
      <w:r>
        <w:rPr>
          <w:rFonts w:ascii="Times New Roman"/>
          <w:b w:val="false"/>
          <w:i w:val="false"/>
          <w:color w:val="000000"/>
          <w:sz w:val="28"/>
        </w:rPr>
        <w:t>
      Should the service recipient contact us after working hours, on weekends or public holidays as per the labour legislation of the Republic of Kazakhstan, the application shall be accepted and the result of the public service shall be rendered on the next working day. The state corporation shall ensure that documents are delivered to the service provider on the day they are received.</w:t>
      </w:r>
    </w:p>
    <w:p>
      <w:pPr>
        <w:spacing w:after="0"/>
        <w:ind w:left="0"/>
        <w:jc w:val="both"/>
      </w:pPr>
      <w:r>
        <w:rPr>
          <w:rFonts w:ascii="Times New Roman"/>
          <w:b w:val="false"/>
          <w:i w:val="false"/>
          <w:color w:val="000000"/>
          <w:sz w:val="28"/>
        </w:rPr>
        <w:t>
      6. When documents are received via the State Corporation, the service recipient shall be issued an electronic receipt confirming receipt of the relevant documents from the applicant, which specifies the list of documents received, the surname, first name and patronymic (if any) of the employee who accepted the application, the date and time of submission of the application, as well as the date of issue of the finished documents. Upon request of the applicant, the receipt shall be issued in paper format.</w:t>
      </w:r>
    </w:p>
    <w:p>
      <w:pPr>
        <w:spacing w:after="0"/>
        <w:ind w:left="0"/>
        <w:jc w:val="both"/>
      </w:pPr>
      <w:r>
        <w:rPr>
          <w:rFonts w:ascii="Times New Roman"/>
          <w:b w:val="false"/>
          <w:i w:val="false"/>
          <w:color w:val="000000"/>
          <w:sz w:val="28"/>
        </w:rPr>
        <w:t>
      At the State Corporation, ready documents shall be issued on the basis of a receipt, upon presentation of a document proving the identity of the service recipient or from a digital document service (for identification purposes) (or his/her representative by a notarised power of attorney).</w:t>
      </w:r>
    </w:p>
    <w:p>
      <w:pPr>
        <w:spacing w:after="0"/>
        <w:ind w:left="0"/>
        <w:jc w:val="both"/>
      </w:pPr>
      <w:r>
        <w:rPr>
          <w:rFonts w:ascii="Times New Roman"/>
          <w:b w:val="false"/>
          <w:i w:val="false"/>
          <w:color w:val="000000"/>
          <w:sz w:val="28"/>
        </w:rPr>
        <w:t>
      When accepting documents via the State Corporation, an employee of the State Corporation shall verify the service recipient and make electronic copies of the documents, after which the originals are returned to the service recipient.</w:t>
      </w:r>
    </w:p>
    <w:p>
      <w:pPr>
        <w:spacing w:after="0"/>
        <w:ind w:left="0"/>
        <w:jc w:val="both"/>
      </w:pPr>
      <w:r>
        <w:rPr>
          <w:rFonts w:ascii="Times New Roman"/>
          <w:b w:val="false"/>
          <w:i w:val="false"/>
          <w:color w:val="000000"/>
          <w:sz w:val="28"/>
        </w:rPr>
        <w:t>
      7. Once the service recipient files all the required documents via the portal, the status of the request for the delivery of public services shall be displayed in the service recipient's personal account indicating the date of receipt of the result of the public service.</w:t>
      </w:r>
    </w:p>
    <w:p>
      <w:pPr>
        <w:spacing w:after="0"/>
        <w:ind w:left="0"/>
        <w:jc w:val="both"/>
      </w:pPr>
      <w:r>
        <w:rPr>
          <w:rFonts w:ascii="Times New Roman"/>
          <w:b w:val="false"/>
          <w:i w:val="false"/>
          <w:color w:val="000000"/>
          <w:sz w:val="28"/>
        </w:rPr>
        <w:t>
      On the portal, the result of the delivery of public services shall be forwarded to the service recipient's personal account in the form of an electronic document signed with an electronic digital signature by the head of the service provider.</w:t>
      </w:r>
    </w:p>
    <w:p>
      <w:pPr>
        <w:spacing w:after="0"/>
        <w:ind w:left="0"/>
        <w:jc w:val="both"/>
      </w:pPr>
      <w:r>
        <w:rPr>
          <w:rFonts w:ascii="Times New Roman"/>
          <w:b w:val="false"/>
          <w:i w:val="false"/>
          <w:color w:val="000000"/>
          <w:sz w:val="28"/>
        </w:rPr>
        <w:t>
      Applications and documents filed via the portal shall be reviewed by the service provider on the state property registry web portal www.e-Qazyna.kz (hereinafter referred to as the registry portal).</w:t>
      </w:r>
    </w:p>
    <w:p>
      <w:pPr>
        <w:spacing w:after="0"/>
        <w:ind w:left="0"/>
        <w:jc w:val="both"/>
      </w:pPr>
      <w:r>
        <w:rPr>
          <w:rFonts w:ascii="Times New Roman"/>
          <w:b w:val="false"/>
          <w:i w:val="false"/>
          <w:color w:val="000000"/>
          <w:sz w:val="28"/>
        </w:rPr>
        <w:t>
      Data from documents certifying the identity of the service recipient shall be forwarded to the service provider from the relevant state information systems via the electronic government gateway (external gateway).</w:t>
      </w:r>
    </w:p>
    <w:p>
      <w:pPr>
        <w:spacing w:after="0"/>
        <w:ind w:left="0"/>
        <w:jc w:val="both"/>
      </w:pPr>
      <w:r>
        <w:rPr>
          <w:rFonts w:ascii="Times New Roman"/>
          <w:b w:val="false"/>
          <w:i w:val="false"/>
          <w:color w:val="000000"/>
          <w:sz w:val="28"/>
        </w:rPr>
        <w:t>
      8. The service recipient shall consent to the use of information constituting a legally protected secret contained in information systems when offering public services, unless otherwise enumerated by the laws of the Republic of Kazakhstan.</w:t>
      </w:r>
    </w:p>
    <w:p>
      <w:pPr>
        <w:spacing w:after="0"/>
        <w:ind w:left="0"/>
        <w:jc w:val="both"/>
      </w:pPr>
      <w:r>
        <w:rPr>
          <w:rFonts w:ascii="Times New Roman"/>
          <w:b w:val="false"/>
          <w:i w:val="false"/>
          <w:color w:val="000000"/>
          <w:sz w:val="28"/>
        </w:rPr>
        <w:t>
      9. Stages of offering public services:</w:t>
      </w:r>
    </w:p>
    <w:p>
      <w:pPr>
        <w:spacing w:after="0"/>
        <w:ind w:left="0"/>
        <w:jc w:val="both"/>
      </w:pPr>
      <w:r>
        <w:rPr>
          <w:rFonts w:ascii="Times New Roman"/>
          <w:b w:val="false"/>
          <w:i w:val="false"/>
          <w:color w:val="000000"/>
          <w:sz w:val="28"/>
        </w:rPr>
        <w:t>
      1) when privatising housing from the municipal housing fund:</w:t>
      </w:r>
    </w:p>
    <w:p>
      <w:pPr>
        <w:spacing w:after="0"/>
        <w:ind w:left="0"/>
        <w:jc w:val="both"/>
      </w:pPr>
      <w:r>
        <w:rPr>
          <w:rFonts w:ascii="Times New Roman"/>
          <w:b w:val="false"/>
          <w:i w:val="false"/>
          <w:color w:val="000000"/>
          <w:sz w:val="28"/>
        </w:rPr>
        <w:t>
      first stage – the service recipient presents the documents listed in paragraph 8 of the List of basic requirements for the delivery of public services;</w:t>
      </w:r>
    </w:p>
    <w:p>
      <w:pPr>
        <w:spacing w:after="0"/>
        <w:ind w:left="0"/>
        <w:jc w:val="both"/>
      </w:pPr>
      <w:r>
        <w:rPr>
          <w:rFonts w:ascii="Times New Roman"/>
          <w:b w:val="false"/>
          <w:i w:val="false"/>
          <w:color w:val="000000"/>
          <w:sz w:val="28"/>
        </w:rPr>
        <w:t>
      The second stage is the adoption of a decision by the housing commission on the privatisation of housing from the state housing stock, including:</w:t>
      </w:r>
    </w:p>
    <w:p>
      <w:pPr>
        <w:spacing w:after="0"/>
        <w:ind w:left="0"/>
        <w:jc w:val="both"/>
      </w:pPr>
      <w:r>
        <w:rPr>
          <w:rFonts w:ascii="Times New Roman"/>
          <w:b w:val="false"/>
          <w:i w:val="false"/>
          <w:color w:val="000000"/>
          <w:sz w:val="28"/>
        </w:rPr>
        <w:t>
      review by the service provider of the service recipient's documents for completeness and compliance with the requirements of the Law, the Decree and these Rules;</w:t>
      </w:r>
    </w:p>
    <w:p>
      <w:pPr>
        <w:spacing w:after="0"/>
        <w:ind w:left="0"/>
        <w:jc w:val="both"/>
      </w:pPr>
      <w:r>
        <w:rPr>
          <w:rFonts w:ascii="Times New Roman"/>
          <w:b w:val="false"/>
          <w:i w:val="false"/>
          <w:color w:val="000000"/>
          <w:sz w:val="28"/>
        </w:rPr>
        <w:t>
      formation by the service provider of the composition of the housing commission of the local executive body (state enterprise or state institution) for voting and making decisions by the housing commission on the privatisation of housing or issuing a reasoned refusal;</w:t>
      </w:r>
    </w:p>
    <w:p>
      <w:pPr>
        <w:spacing w:after="0"/>
        <w:ind w:left="0"/>
        <w:jc w:val="both"/>
      </w:pPr>
      <w:r>
        <w:rPr>
          <w:rFonts w:ascii="Times New Roman"/>
          <w:b w:val="false"/>
          <w:i w:val="false"/>
          <w:color w:val="000000"/>
          <w:sz w:val="28"/>
        </w:rPr>
        <w:t>
      drafting and signing by the service provider of the housing commission's decision on the privatisation of the dwelling;</w:t>
      </w:r>
    </w:p>
    <w:p>
      <w:pPr>
        <w:spacing w:after="0"/>
        <w:ind w:left="0"/>
        <w:jc w:val="both"/>
      </w:pPr>
      <w:r>
        <w:rPr>
          <w:rFonts w:ascii="Times New Roman"/>
          <w:b w:val="false"/>
          <w:i w:val="false"/>
          <w:color w:val="000000"/>
          <w:sz w:val="28"/>
        </w:rPr>
        <w:t>
      obtaining by the service provider of information on registered rights (encumbrances) to the dwelling from the municipal housing fund and specifications of the dwelling;</w:t>
      </w:r>
    </w:p>
    <w:p>
      <w:pPr>
        <w:spacing w:after="0"/>
        <w:ind w:left="0"/>
        <w:jc w:val="both"/>
      </w:pPr>
      <w:r>
        <w:rPr>
          <w:rFonts w:ascii="Times New Roman"/>
          <w:b w:val="false"/>
          <w:i w:val="false"/>
          <w:color w:val="000000"/>
          <w:sz w:val="28"/>
        </w:rPr>
        <w:t>
      third stage – conclusion of a privatisation agreement between the service provider and the service recipient.</w:t>
      </w:r>
    </w:p>
    <w:p>
      <w:pPr>
        <w:spacing w:after="0"/>
        <w:ind w:left="0"/>
        <w:jc w:val="both"/>
      </w:pPr>
      <w:r>
        <w:rPr>
          <w:rFonts w:ascii="Times New Roman"/>
          <w:b w:val="false"/>
          <w:i w:val="false"/>
          <w:color w:val="000000"/>
          <w:sz w:val="28"/>
        </w:rPr>
        <w:t>
      2) When privatising housing from the housing stock of a municipal state institution or municipal state enterprise, the stages shall be similar to those in sub-paragraph 1) of this paragraph.</w:t>
      </w:r>
    </w:p>
    <w:p>
      <w:pPr>
        <w:spacing w:after="0"/>
        <w:ind w:left="0"/>
        <w:jc w:val="both"/>
      </w:pPr>
      <w:r>
        <w:rPr>
          <w:rFonts w:ascii="Times New Roman"/>
          <w:b w:val="false"/>
          <w:i w:val="false"/>
          <w:color w:val="000000"/>
          <w:sz w:val="28"/>
        </w:rPr>
        <w:t>
      The transfer of housing from the housing stock of a municipal state institution or municipal state enterprise to the municipal housing stock shall be executed within 15 (fifteen) calendar days from the date of the decision on the privatisation of the housing in the following order:</w:t>
      </w:r>
    </w:p>
    <w:p>
      <w:pPr>
        <w:spacing w:after="0"/>
        <w:ind w:left="0"/>
        <w:jc w:val="both"/>
      </w:pPr>
      <w:r>
        <w:rPr>
          <w:rFonts w:ascii="Times New Roman"/>
          <w:b w:val="false"/>
          <w:i w:val="false"/>
          <w:color w:val="000000"/>
          <w:sz w:val="28"/>
        </w:rPr>
        <w:t>
      signing of the deed of transfer of the dwelling (transfer deed) by authorised officials of the transferring and receiving parties and approval of the transfer deed by the head of the executive body, financed from the local budget, authorised to dispose of municipal property, or the office of the mayor of a city of district significance, village, settlement, or rural district;</w:t>
      </w:r>
    </w:p>
    <w:p>
      <w:pPr>
        <w:spacing w:after="0"/>
        <w:ind w:left="0"/>
        <w:jc w:val="both"/>
      </w:pPr>
      <w:r>
        <w:rPr>
          <w:rFonts w:ascii="Times New Roman"/>
          <w:b w:val="false"/>
          <w:i w:val="false"/>
          <w:color w:val="000000"/>
          <w:sz w:val="28"/>
        </w:rPr>
        <w:t>
      state registration of title documents for housing with the registering authority;</w:t>
      </w:r>
    </w:p>
    <w:p>
      <w:pPr>
        <w:spacing w:after="0"/>
        <w:ind w:left="0"/>
        <w:jc w:val="both"/>
      </w:pPr>
      <w:r>
        <w:rPr>
          <w:rFonts w:ascii="Times New Roman"/>
          <w:b w:val="false"/>
          <w:i w:val="false"/>
          <w:color w:val="000000"/>
          <w:sz w:val="28"/>
        </w:rPr>
        <w:t>
      receipt by the service provider of information on registered rights (encumbrances) to housing from the municipal housing fund and specifications of the housing.</w:t>
      </w:r>
    </w:p>
    <w:p>
      <w:pPr>
        <w:spacing w:after="0"/>
        <w:ind w:left="0"/>
        <w:jc w:val="both"/>
      </w:pPr>
      <w:r>
        <w:rPr>
          <w:rFonts w:ascii="Times New Roman"/>
          <w:b w:val="false"/>
          <w:i w:val="false"/>
          <w:color w:val="000000"/>
          <w:sz w:val="28"/>
        </w:rPr>
        <w:t>
      3) upon privatisation of dwellings from the housing stock of a republican state institution or republican state enterprise:</w:t>
      </w:r>
    </w:p>
    <w:p>
      <w:pPr>
        <w:spacing w:after="0"/>
        <w:ind w:left="0"/>
        <w:jc w:val="both"/>
      </w:pPr>
      <w:r>
        <w:rPr>
          <w:rFonts w:ascii="Times New Roman"/>
          <w:b w:val="false"/>
          <w:i w:val="false"/>
          <w:color w:val="000000"/>
          <w:sz w:val="28"/>
        </w:rPr>
        <w:t>
      The first stage is the delivery by the service recipient of the documents specified in paragraph 8 of the List of Basic Requirements for the Provision of a Public Service;</w:t>
      </w:r>
    </w:p>
    <w:p>
      <w:pPr>
        <w:spacing w:after="0"/>
        <w:ind w:left="0"/>
        <w:jc w:val="both"/>
      </w:pPr>
      <w:r>
        <w:rPr>
          <w:rFonts w:ascii="Times New Roman"/>
          <w:b w:val="false"/>
          <w:i w:val="false"/>
          <w:color w:val="000000"/>
          <w:sz w:val="28"/>
        </w:rPr>
        <w:t>
      the second stage shall involve the adoption by the housing commission of a decision on the privatisation of housing from the state housing stock, including:</w:t>
      </w:r>
    </w:p>
    <w:p>
      <w:pPr>
        <w:spacing w:after="0"/>
        <w:ind w:left="0"/>
        <w:jc w:val="both"/>
      </w:pPr>
      <w:r>
        <w:rPr>
          <w:rFonts w:ascii="Times New Roman"/>
          <w:b w:val="false"/>
          <w:i w:val="false"/>
          <w:color w:val="000000"/>
          <w:sz w:val="28"/>
        </w:rPr>
        <w:t>
      review by the service provider of the service recipient's documents for completeness and compliance with the requirements of the Law, the Decree, and these Rules;</w:t>
      </w:r>
    </w:p>
    <w:p>
      <w:pPr>
        <w:spacing w:after="0"/>
        <w:ind w:left="0"/>
        <w:jc w:val="both"/>
      </w:pPr>
      <w:r>
        <w:rPr>
          <w:rFonts w:ascii="Times New Roman"/>
          <w:b w:val="false"/>
          <w:i w:val="false"/>
          <w:color w:val="000000"/>
          <w:sz w:val="28"/>
        </w:rPr>
        <w:t>
      formation by the service provider of the composition of the housing commission of the local executive body (state enterprise or state institution) for voting and making decisions by the housing commission on the privatisation of housing or issuing a reasoned refusal;</w:t>
      </w:r>
    </w:p>
    <w:p>
      <w:pPr>
        <w:spacing w:after="0"/>
        <w:ind w:left="0"/>
        <w:jc w:val="both"/>
      </w:pPr>
      <w:r>
        <w:rPr>
          <w:rFonts w:ascii="Times New Roman"/>
          <w:b w:val="false"/>
          <w:i w:val="false"/>
          <w:color w:val="000000"/>
          <w:sz w:val="28"/>
        </w:rPr>
        <w:t>
      drafting and signing by the service provider of the housing commission's decision on the privatisation of the dwelling;</w:t>
      </w:r>
    </w:p>
    <w:p>
      <w:pPr>
        <w:spacing w:after="0"/>
        <w:ind w:left="0"/>
        <w:jc w:val="both"/>
      </w:pPr>
      <w:r>
        <w:rPr>
          <w:rFonts w:ascii="Times New Roman"/>
          <w:b w:val="false"/>
          <w:i w:val="false"/>
          <w:color w:val="000000"/>
          <w:sz w:val="28"/>
        </w:rPr>
        <w:t>
      third stage – transfer of the dwelling from republican to municipal ownership, including:</w:t>
      </w:r>
    </w:p>
    <w:p>
      <w:pPr>
        <w:spacing w:after="0"/>
        <w:ind w:left="0"/>
        <w:jc w:val="both"/>
      </w:pPr>
      <w:r>
        <w:rPr>
          <w:rFonts w:ascii="Times New Roman"/>
          <w:b w:val="false"/>
          <w:i w:val="false"/>
          <w:color w:val="000000"/>
          <w:sz w:val="28"/>
        </w:rPr>
        <w:t>
      submission of a request from the akim of the region, city of national-level significance, or capital to the authorised body for the management of state property;</w:t>
      </w:r>
    </w:p>
    <w:p>
      <w:pPr>
        <w:spacing w:after="0"/>
        <w:ind w:left="0"/>
        <w:jc w:val="both"/>
      </w:pPr>
      <w:r>
        <w:rPr>
          <w:rFonts w:ascii="Times New Roman"/>
          <w:b w:val="false"/>
          <w:i w:val="false"/>
          <w:color w:val="000000"/>
          <w:sz w:val="28"/>
        </w:rPr>
        <w:t>
      decision by the authorised body for managing state property, agreed with the authorised body of the relevant industry that manages the republican legal entity on whose balance sheet the transferred dwelling is recorded, based on a request from the akim of the region, city of national importance or capital;</w:t>
      </w:r>
    </w:p>
    <w:p>
      <w:pPr>
        <w:spacing w:after="0"/>
        <w:ind w:left="0"/>
        <w:jc w:val="both"/>
      </w:pPr>
      <w:r>
        <w:rPr>
          <w:rFonts w:ascii="Times New Roman"/>
          <w:b w:val="false"/>
          <w:i w:val="false"/>
          <w:color w:val="000000"/>
          <w:sz w:val="28"/>
        </w:rPr>
        <w:t>
      signing of the transfer deed by authorised officials of the transferring and receiving parties and approval of the transfer deed by the head of the territorial unit of the authorised body for state property management (Deputy Chairman of the National Bank of the Republic of Kazakhstan) and the executive body, financed from the local budget, authorised to dispose of municipal property, or the office of the mayor of a city of district significance, village, settlement, or rural district;</w:t>
      </w:r>
    </w:p>
    <w:p>
      <w:pPr>
        <w:spacing w:after="0"/>
        <w:ind w:left="0"/>
        <w:jc w:val="both"/>
      </w:pPr>
      <w:r>
        <w:rPr>
          <w:rFonts w:ascii="Times New Roman"/>
          <w:b w:val="false"/>
          <w:i w:val="false"/>
          <w:color w:val="000000"/>
          <w:sz w:val="28"/>
        </w:rPr>
        <w:t>
      state registration of title documents for housing with the registering authority;</w:t>
      </w:r>
    </w:p>
    <w:p>
      <w:pPr>
        <w:spacing w:after="0"/>
        <w:ind w:left="0"/>
        <w:jc w:val="both"/>
      </w:pPr>
      <w:r>
        <w:rPr>
          <w:rFonts w:ascii="Times New Roman"/>
          <w:b w:val="false"/>
          <w:i w:val="false"/>
          <w:color w:val="000000"/>
          <w:sz w:val="28"/>
        </w:rPr>
        <w:t>
      receipt by the service provider of information on registered rights (encumbrances) to housing from the municipal housing fund and specifications of the housing;</w:t>
      </w:r>
    </w:p>
    <w:p>
      <w:pPr>
        <w:spacing w:after="0"/>
        <w:ind w:left="0"/>
        <w:jc w:val="both"/>
      </w:pPr>
      <w:r>
        <w:rPr>
          <w:rFonts w:ascii="Times New Roman"/>
          <w:b w:val="false"/>
          <w:i w:val="false"/>
          <w:color w:val="000000"/>
          <w:sz w:val="28"/>
        </w:rPr>
        <w:t>
      the fourth stage is the conclusion of a privatisation agreement between the service provider and the service recipient.</w:t>
      </w:r>
    </w:p>
    <w:p>
      <w:pPr>
        <w:spacing w:after="0"/>
        <w:ind w:left="0"/>
        <w:jc w:val="both"/>
      </w:pPr>
      <w:r>
        <w:rPr>
          <w:rFonts w:ascii="Times New Roman"/>
          <w:b w:val="false"/>
          <w:i w:val="false"/>
          <w:color w:val="000000"/>
          <w:sz w:val="28"/>
        </w:rPr>
        <w:t>
      10. Once there are grounds for refusing to grant a public service as per Article 73 of the Administrative Procedure Code of the Republic of Kazakhstan (hereinafter referred to as the APC), the service provider shall notify the service recipient of the preliminary decision, the refusal to provide the public service, as well as the time, date and venue (method) of the hearing to enable the service recipient to express their position on the preliminary decision.</w:t>
      </w:r>
    </w:p>
    <w:p>
      <w:pPr>
        <w:spacing w:after="0"/>
        <w:ind w:left="0"/>
        <w:jc w:val="both"/>
      </w:pPr>
      <w:r>
        <w:rPr>
          <w:rFonts w:ascii="Times New Roman"/>
          <w:b w:val="false"/>
          <w:i w:val="false"/>
          <w:color w:val="000000"/>
          <w:sz w:val="28"/>
        </w:rPr>
        <w:t>
      A notification of the hearing shall be sent at least three working days prior to the deadline for the delivery of the public service. The hearing shall be held no later than two working days from the date of notification.</w:t>
      </w:r>
    </w:p>
    <w:p>
      <w:pPr>
        <w:spacing w:after="0"/>
        <w:ind w:left="0"/>
        <w:jc w:val="both"/>
      </w:pPr>
      <w:r>
        <w:rPr>
          <w:rFonts w:ascii="Times New Roman"/>
          <w:b w:val="false"/>
          <w:i w:val="false"/>
          <w:color w:val="000000"/>
          <w:sz w:val="28"/>
        </w:rPr>
        <w:t xml:space="preserve">
      Based on the results of the hearing, the housing commission shall resolve the privatisation of the dwelling or issues a reasoned refusal to grant the public service. </w:t>
      </w:r>
    </w:p>
    <w:p>
      <w:pPr>
        <w:spacing w:after="0"/>
        <w:ind w:left="0"/>
        <w:jc w:val="both"/>
      </w:pPr>
      <w:r>
        <w:rPr>
          <w:rFonts w:ascii="Times New Roman"/>
          <w:b w:val="false"/>
          <w:i w:val="false"/>
          <w:color w:val="000000"/>
          <w:sz w:val="28"/>
        </w:rPr>
        <w:t>
      11. The service provider shall ensure that data on the stage of delivery of public services is entered into the public services monitoring information system as per the procedure established by the authorised body in the field of informatisation under sub-paragraph 11) of paragraph 2 of Article 5 of the Law.</w:t>
      </w:r>
    </w:p>
    <w:p>
      <w:pPr>
        <w:spacing w:after="0"/>
        <w:ind w:left="0"/>
        <w:jc w:val="both"/>
      </w:pPr>
      <w:r>
        <w:rPr>
          <w:rFonts w:ascii="Times New Roman"/>
          <w:b w:val="false"/>
          <w:i w:val="false"/>
          <w:color w:val="000000"/>
          <w:sz w:val="28"/>
        </w:rPr>
        <w:t>
      12. Within three working days of the date of approval or amendment of these Rules, the authorised body responsible for management and inter-sectoral coordination in the field of housing relations shall forward information on the amendments and/or additions made to the operator of the information and communication infrastructure of the electronic government as well as to the Unified Contact Centre.</w:t>
      </w:r>
    </w:p>
    <w:p>
      <w:pPr>
        <w:spacing w:after="0"/>
        <w:ind w:left="0"/>
        <w:jc w:val="left"/>
      </w:pPr>
      <w:r>
        <w:rPr>
          <w:rFonts w:ascii="Times New Roman"/>
          <w:b/>
          <w:i w:val="false"/>
          <w:color w:val="000000"/>
        </w:rPr>
        <w:t xml:space="preserve"> Chapter 3. Procedure for appealing decisions, actions (inaction) of service providers on issues pertaining to the delivery of public services</w:t>
      </w:r>
    </w:p>
    <w:p>
      <w:pPr>
        <w:spacing w:after="0"/>
        <w:ind w:left="0"/>
        <w:jc w:val="both"/>
      </w:pPr>
      <w:r>
        <w:rPr>
          <w:rFonts w:ascii="Times New Roman"/>
          <w:b w:val="false"/>
          <w:i w:val="false"/>
          <w:color w:val="000000"/>
          <w:sz w:val="28"/>
        </w:rPr>
        <w:t>
      13. Complaints concerning decisions, actions (or lack of action) by service providers and/or their employees regarding the delivery of public services shall be addressed to the head of the service provider.</w:t>
      </w:r>
    </w:p>
    <w:p>
      <w:pPr>
        <w:spacing w:after="0"/>
        <w:ind w:left="0"/>
        <w:jc w:val="both"/>
      </w:pPr>
      <w:r>
        <w:rPr>
          <w:rFonts w:ascii="Times New Roman"/>
          <w:b w:val="false"/>
          <w:i w:val="false"/>
          <w:color w:val="000000"/>
          <w:sz w:val="28"/>
        </w:rPr>
        <w:t>
      A complaint from a service recipient received directly by the service provider offering the public service shall be reviewed within five working days of its registration as per paragraph 2 of Article 25 of the Law.</w:t>
      </w:r>
    </w:p>
    <w:p>
      <w:pPr>
        <w:spacing w:after="0"/>
        <w:ind w:left="0"/>
        <w:jc w:val="both"/>
      </w:pPr>
      <w:r>
        <w:rPr>
          <w:rFonts w:ascii="Times New Roman"/>
          <w:b w:val="false"/>
          <w:i w:val="false"/>
          <w:color w:val="000000"/>
          <w:sz w:val="28"/>
        </w:rPr>
        <w:t>
      A complaint from a service recipient received by the authorised body responsible for assessing and monitoring the quality of public services shall be considered within fifteen working days of the date of its registration.</w:t>
      </w:r>
    </w:p>
    <w:p>
      <w:pPr>
        <w:spacing w:after="0"/>
        <w:ind w:left="0"/>
        <w:jc w:val="both"/>
      </w:pPr>
      <w:r>
        <w:rPr>
          <w:rFonts w:ascii="Times New Roman"/>
          <w:b w:val="false"/>
          <w:i w:val="false"/>
          <w:color w:val="000000"/>
          <w:sz w:val="28"/>
        </w:rPr>
        <w:t>
      When applying via the portal, information on the appeal procedure can be obtained by calling the unified contact centre for public services.</w:t>
      </w:r>
    </w:p>
    <w:p>
      <w:pPr>
        <w:spacing w:after="0"/>
        <w:ind w:left="0"/>
        <w:jc w:val="both"/>
      </w:pPr>
      <w:r>
        <w:rPr>
          <w:rFonts w:ascii="Times New Roman"/>
          <w:b w:val="false"/>
          <w:i w:val="false"/>
          <w:color w:val="000000"/>
          <w:sz w:val="28"/>
        </w:rPr>
        <w:t>
      14. Complaints shall be reviewed by the authorised body responsible for state regulation and control of activities in the field of state registration of legal entities and registration of branches and representative offices, the authorised body for evaluating and controlling the quality of public services (hereinafter referred to as the body considering the complaint).</w:t>
      </w:r>
    </w:p>
    <w:p>
      <w:pPr>
        <w:spacing w:after="0"/>
        <w:ind w:left="0"/>
        <w:jc w:val="both"/>
      </w:pPr>
      <w:r>
        <w:rPr>
          <w:rFonts w:ascii="Times New Roman"/>
          <w:b w:val="false"/>
          <w:i w:val="false"/>
          <w:color w:val="000000"/>
          <w:sz w:val="28"/>
        </w:rPr>
        <w:t>
      The complaint shall be filed with the service provider whose decision, action (or inaction) is being appealed.</w:t>
      </w:r>
    </w:p>
    <w:p>
      <w:pPr>
        <w:spacing w:after="0"/>
        <w:ind w:left="0"/>
        <w:jc w:val="both"/>
      </w:pPr>
      <w:r>
        <w:rPr>
          <w:rFonts w:ascii="Times New Roman"/>
          <w:b w:val="false"/>
          <w:i w:val="false"/>
          <w:color w:val="000000"/>
          <w:sz w:val="28"/>
        </w:rPr>
        <w:t>
      The service provider whose decision, action (or inaction) is being appealed shall forward the complaint and the administrative case to the body considering the complaint no later than three working days from the date of receipt of the complaint.</w:t>
      </w:r>
    </w:p>
    <w:p>
      <w:pPr>
        <w:spacing w:after="0"/>
        <w:ind w:left="0"/>
        <w:jc w:val="both"/>
      </w:pPr>
      <w:r>
        <w:rPr>
          <w:rFonts w:ascii="Times New Roman"/>
          <w:b w:val="false"/>
          <w:i w:val="false"/>
          <w:color w:val="000000"/>
          <w:sz w:val="28"/>
        </w:rPr>
        <w:t>
      As part of this, the service provider whose decision, action (or inaction) is being appealed shall have the right not to forward the complaint to the body considering the complaint if, within three working days, it takes a decision or other administrative action that fully satisfies the requirements specified in the complaint.</w:t>
      </w:r>
    </w:p>
    <w:p>
      <w:pPr>
        <w:spacing w:after="0"/>
        <w:ind w:left="0"/>
        <w:jc w:val="both"/>
      </w:pPr>
      <w:r>
        <w:rPr>
          <w:rFonts w:ascii="Times New Roman"/>
          <w:b w:val="false"/>
          <w:i w:val="false"/>
          <w:color w:val="000000"/>
          <w:sz w:val="28"/>
        </w:rPr>
        <w:t>
      Unless otherwise provided by law, recourse to the courts shall be permitted after appeal in a pre-trial procedure.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1</w:t>
            </w:r>
            <w:r>
              <w:br/>
            </w:r>
            <w:r>
              <w:rPr>
                <w:rFonts w:ascii="Times New Roman"/>
                <w:b w:val="false"/>
                <w:i w:val="false"/>
                <w:color w:val="000000"/>
                <w:sz w:val="20"/>
              </w:rPr>
              <w:t>to the Rules for the Provision of a Public Service</w:t>
            </w:r>
            <w:r>
              <w:br/>
            </w:r>
            <w:r>
              <w:rPr>
                <w:rFonts w:ascii="Times New Roman"/>
                <w:b w:val="false"/>
                <w:i w:val="false"/>
                <w:color w:val="000000"/>
                <w:sz w:val="20"/>
              </w:rPr>
              <w:t xml:space="preserve">“Privatisation of Dwellings from </w:t>
            </w:r>
            <w:r>
              <w:br/>
            </w:r>
            <w:r>
              <w:rPr>
                <w:rFonts w:ascii="Times New Roman"/>
                <w:b w:val="false"/>
                <w:i w:val="false"/>
                <w:color w:val="000000"/>
                <w:sz w:val="20"/>
              </w:rPr>
              <w:t>the State Housing Stock”</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Basic Requirements for the Delivery of the Public Service “Privatisation of Housing from the State Housing Fund”</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the service provider</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Local executive bodies of regions, cities of Astana, Almaty and Shymkent, districts, cities of regional significance (hereinafter referred to as the service provider)</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Ways for offering public services</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Government for Citizens State Corporation Non-Commercial Joint-Stock Company (hereinafter referred to as the State Corporation); Web portal ’e-government" www.egov.kz (hereinafter referred to as the portal)</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Term of delivery of public services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when privatising housing from the municipal housing fund:</w:t>
            </w:r>
          </w:p>
          <w:p>
            <w:pPr>
              <w:spacing w:after="20"/>
              <w:ind w:left="20"/>
              <w:jc w:val="both"/>
            </w:pPr>
            <w:r>
              <w:rPr>
                <w:rFonts w:ascii="Times New Roman"/>
                <w:b w:val="false"/>
                <w:i w:val="false"/>
                <w:color w:val="000000"/>
                <w:sz w:val="20"/>
              </w:rPr>
              <w:t>
First and second stages: decision of the housing commission on the privatisation of the dwelling within 30 (thirty) calendar days from the date of submission of documents by the service recipient;</w:t>
            </w:r>
          </w:p>
          <w:p>
            <w:pPr>
              <w:spacing w:after="20"/>
              <w:ind w:left="20"/>
              <w:jc w:val="both"/>
            </w:pPr>
            <w:r>
              <w:rPr>
                <w:rFonts w:ascii="Times New Roman"/>
                <w:b w:val="false"/>
                <w:i w:val="false"/>
                <w:color w:val="000000"/>
                <w:sz w:val="20"/>
              </w:rPr>
              <w:t>
third stage: conclusion of a housing privatisation agreement between the service provider and the service recipient within 5 (five) working days.</w:t>
            </w:r>
          </w:p>
          <w:p>
            <w:pPr>
              <w:spacing w:after="20"/>
              <w:ind w:left="20"/>
              <w:jc w:val="both"/>
            </w:pPr>
            <w:r>
              <w:rPr>
                <w:rFonts w:ascii="Times New Roman"/>
                <w:b w:val="false"/>
                <w:i w:val="false"/>
                <w:color w:val="000000"/>
                <w:sz w:val="20"/>
              </w:rPr>
              <w:t>2) when privatising housing from the housing stock of a municipal state institution or municipal state enterprise:</w:t>
            </w:r>
          </w:p>
          <w:p>
            <w:pPr>
              <w:spacing w:after="20"/>
              <w:ind w:left="20"/>
              <w:jc w:val="both"/>
            </w:pPr>
            <w:r>
              <w:rPr>
                <w:rFonts w:ascii="Times New Roman"/>
                <w:b w:val="false"/>
                <w:i w:val="false"/>
                <w:color w:val="000000"/>
                <w:sz w:val="20"/>
              </w:rPr>
              <w:t>
first and second stages: decision of the housing commission on the privatisation of housing within 30 (thirty) calendar days from the date of filing of documents by the service recipient;</w:t>
            </w:r>
          </w:p>
          <w:p>
            <w:pPr>
              <w:spacing w:after="20"/>
              <w:ind w:left="20"/>
              <w:jc w:val="both"/>
            </w:pPr>
            <w:r>
              <w:rPr>
                <w:rFonts w:ascii="Times New Roman"/>
                <w:b w:val="false"/>
                <w:i w:val="false"/>
                <w:color w:val="000000"/>
                <w:sz w:val="20"/>
              </w:rPr>
              <w:t>third stage: transfer of the dwelling from the housing stock of a municipal state institution or municipal state enterprise to the municipal housing stock, including state registration of the title documents for the dwelling with the registering authority, shall be managed within 15 (fifteen) calendar days from the date of the decision on the privatisation of the dwelling;</w:t>
            </w:r>
          </w:p>
          <w:p>
            <w:pPr>
              <w:spacing w:after="20"/>
              <w:ind w:left="20"/>
              <w:jc w:val="both"/>
            </w:pPr>
            <w:r>
              <w:rPr>
                <w:rFonts w:ascii="Times New Roman"/>
                <w:b w:val="false"/>
                <w:i w:val="false"/>
                <w:color w:val="000000"/>
                <w:sz w:val="20"/>
              </w:rPr>
              <w:t>
fourth stage: conclusion of a privatisation agreement between the service provider and the service recipient within five (5) working days.</w:t>
            </w:r>
          </w:p>
          <w:p>
            <w:pPr>
              <w:spacing w:after="20"/>
              <w:ind w:left="20"/>
              <w:jc w:val="both"/>
            </w:pPr>
            <w:r>
              <w:rPr>
                <w:rFonts w:ascii="Times New Roman"/>
                <w:b w:val="false"/>
                <w:i w:val="false"/>
                <w:color w:val="000000"/>
                <w:sz w:val="20"/>
              </w:rPr>
              <w:t>3) when privatising housing from the housing fund of a republican state institution or republican state enterprise:</w:t>
            </w:r>
          </w:p>
          <w:p>
            <w:pPr>
              <w:spacing w:after="20"/>
              <w:ind w:left="20"/>
              <w:jc w:val="both"/>
            </w:pPr>
            <w:r>
              <w:rPr>
                <w:rFonts w:ascii="Times New Roman"/>
                <w:b w:val="false"/>
                <w:i w:val="false"/>
                <w:color w:val="000000"/>
                <w:sz w:val="20"/>
              </w:rPr>
              <w:t>
first and second stages: decision of the housing commission on the privatisation of housing within 30 (thirty) calendar days from the date of submission of documents by the service recipient;</w:t>
            </w:r>
          </w:p>
          <w:p>
            <w:pPr>
              <w:spacing w:after="20"/>
              <w:ind w:left="20"/>
              <w:jc w:val="both"/>
            </w:pPr>
            <w:r>
              <w:rPr>
                <w:rFonts w:ascii="Times New Roman"/>
                <w:b w:val="false"/>
                <w:i w:val="false"/>
                <w:color w:val="000000"/>
                <w:sz w:val="20"/>
              </w:rPr>
              <w:t>third stage: transfer of the dwelling from republican to communal ownership after the decision on privatisation has been made within 30 (thirty) calendar days:</w:t>
            </w:r>
          </w:p>
          <w:p>
            <w:pPr>
              <w:spacing w:after="20"/>
              <w:ind w:left="20"/>
              <w:jc w:val="both"/>
            </w:pPr>
            <w:r>
              <w:rPr>
                <w:rFonts w:ascii="Times New Roman"/>
                <w:b w:val="false"/>
                <w:i w:val="false"/>
                <w:color w:val="000000"/>
                <w:sz w:val="20"/>
              </w:rPr>
              <w:t>decision by the authorised body for the management of state property, agreed with the authorised body of the relevant industry that manages the republican legal entity on whose balance sheet the transferred dwelling is recorded, based on a request from the regional governor, of a city of republican significance or the capital within 15 (fifteen) calendar days from the date of the decision on the privatisation of the dwelling by the housing commission;</w:t>
            </w:r>
          </w:p>
          <w:p>
            <w:pPr>
              <w:spacing w:after="20"/>
              <w:ind w:left="20"/>
              <w:jc w:val="both"/>
            </w:pPr>
            <w:r>
              <w:rPr>
                <w:rFonts w:ascii="Times New Roman"/>
                <w:b w:val="false"/>
                <w:i w:val="false"/>
                <w:color w:val="000000"/>
                <w:sz w:val="20"/>
              </w:rPr>
              <w:t>signing of the transfer deed by authorised officials of the transferring and receiving parties and approval of the transfer deed by the head of the territorial unit of the authorised body for state property management (Deputy Chairman of the National Bank of the Republic of Kazakhstan) and the executive body financed from the local budget and authorised to dispose of municipal property, or the apparatus of the akim of a city of regional significance, village, settlement, rural district, and state registration with the registering authority of the documents establishing title to the dwelling within 15 (fifteen) calendar days from the date of the decision on the dwelling;</w:t>
            </w:r>
          </w:p>
          <w:p>
            <w:pPr>
              <w:spacing w:after="20"/>
              <w:ind w:left="20"/>
              <w:jc w:val="both"/>
            </w:pPr>
            <w:r>
              <w:rPr>
                <w:rFonts w:ascii="Times New Roman"/>
                <w:b w:val="false"/>
                <w:i w:val="false"/>
                <w:color w:val="000000"/>
                <w:sz w:val="20"/>
              </w:rPr>
              <w:t>fourth stage: conclusion of a privatisation agreement between the service provider and the service recipient within five (5) working days.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Form of public service provision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Electronic (partially automated) and/or paper</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Result of the provision of public services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Upon privatising housing from the municipal housing stock, from the housing stock of a municipal state institution or municipal state enterprise:</w:t>
            </w:r>
          </w:p>
          <w:p>
            <w:pPr>
              <w:spacing w:after="20"/>
              <w:ind w:left="20"/>
              <w:jc w:val="both"/>
            </w:pPr>
            <w:r>
              <w:rPr>
                <w:rFonts w:ascii="Times New Roman"/>
                <w:b w:val="false"/>
                <w:i w:val="false"/>
                <w:color w:val="000000"/>
                <w:sz w:val="20"/>
              </w:rPr>
              <w:t>
- a decision by the housing commission on the privatisation of the housing or a reasoned refusal;</w:t>
            </w:r>
          </w:p>
          <w:p>
            <w:pPr>
              <w:spacing w:after="20"/>
              <w:ind w:left="20"/>
              <w:jc w:val="both"/>
            </w:pPr>
            <w:r>
              <w:rPr>
                <w:rFonts w:ascii="Times New Roman"/>
                <w:b w:val="false"/>
                <w:i w:val="false"/>
                <w:color w:val="000000"/>
                <w:sz w:val="20"/>
              </w:rPr>
              <w:t>
- a contract on the privatisation of the housing between the service provider and the service recipient.</w:t>
            </w:r>
          </w:p>
          <w:p>
            <w:pPr>
              <w:spacing w:after="20"/>
              <w:ind w:left="20"/>
              <w:jc w:val="both"/>
            </w:pPr>
            <w:r>
              <w:rPr>
                <w:rFonts w:ascii="Times New Roman"/>
                <w:b w:val="false"/>
                <w:i w:val="false"/>
                <w:color w:val="000000"/>
                <w:sz w:val="20"/>
              </w:rPr>
              <w:t>2) when privatising housing from the housing fund of a republican state institution or republican state enterprise:</w:t>
            </w:r>
          </w:p>
          <w:p>
            <w:pPr>
              <w:spacing w:after="20"/>
              <w:ind w:left="20"/>
              <w:jc w:val="both"/>
            </w:pPr>
            <w:r>
              <w:rPr>
                <w:rFonts w:ascii="Times New Roman"/>
                <w:b w:val="false"/>
                <w:i w:val="false"/>
                <w:color w:val="000000"/>
                <w:sz w:val="20"/>
              </w:rPr>
              <w:t>
- decision of the housing commission on the privatisation of the dwelling or a reasoned refusal;</w:t>
            </w:r>
          </w:p>
          <w:p>
            <w:pPr>
              <w:spacing w:after="20"/>
              <w:ind w:left="20"/>
              <w:jc w:val="both"/>
            </w:pPr>
            <w:r>
              <w:rPr>
                <w:rFonts w:ascii="Times New Roman"/>
                <w:b w:val="false"/>
                <w:i w:val="false"/>
                <w:color w:val="000000"/>
                <w:sz w:val="20"/>
              </w:rPr>
              <w:t>
- transfer deed;</w:t>
            </w:r>
          </w:p>
          <w:p>
            <w:pPr>
              <w:spacing w:after="20"/>
              <w:ind w:left="20"/>
              <w:jc w:val="both"/>
            </w:pPr>
            <w:r>
              <w:rPr>
                <w:rFonts w:ascii="Times New Roman"/>
                <w:b w:val="false"/>
                <w:i w:val="false"/>
                <w:color w:val="000000"/>
                <w:sz w:val="20"/>
              </w:rPr>
              <w:t>
- agreement on the privatisation of the dwelling between the service provider and the service recipient.</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The amount of fees charged to service recipients for the delivery of public services and the ways of collection in cases laid down by the laws of the Republic of Kazakhstan</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Free of charge.</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Work schedule</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service provider – Monday to Friday, as per the established work schedule, save for weekends and public holidays, in line with the Labour Code of the Republic of Kazakhstan (hereinafter referred to as the Code) with a lunch break;</w:t>
            </w:r>
          </w:p>
          <w:p>
            <w:pPr>
              <w:spacing w:after="20"/>
              <w:ind w:left="20"/>
              <w:jc w:val="both"/>
            </w:pPr>
            <w:r>
              <w:rPr>
                <w:rFonts w:ascii="Times New Roman"/>
                <w:b w:val="false"/>
                <w:i w:val="false"/>
                <w:color w:val="000000"/>
                <w:sz w:val="20"/>
              </w:rPr>
              <w:t>2) State Corporation – Monday to Friday inclusive from 9:00 a.m. to 6:00 p.m. without interruption, State Corporation customer service departments are open Monday to Friday from 9 a.m. to 8 p.m. and on Saturdays from 9 a.m. to 1 p.m., excluding public holidays and weekends under the Labour Code.</w:t>
            </w:r>
          </w:p>
          <w:p>
            <w:pPr>
              <w:spacing w:after="20"/>
              <w:ind w:left="20"/>
              <w:jc w:val="both"/>
            </w:pPr>
            <w:r>
              <w:rPr>
                <w:rFonts w:ascii="Times New Roman"/>
                <w:b w:val="false"/>
                <w:i w:val="false"/>
                <w:color w:val="000000"/>
                <w:sz w:val="20"/>
              </w:rPr>
              <w:t>3) portal – round the clock, save for technical breaks due to maintenance work (if the service recipient contacts us after working hours, on weekends and public holidays as per the Code, applications will be accepted and the results of the public service will be delivered on the next working day).</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List of documents and information requested from the service recipient for the delivery of public services</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 w:id="10"/>
          <w:p>
            <w:pPr>
              <w:spacing w:after="20"/>
              <w:ind w:left="20"/>
              <w:jc w:val="both"/>
            </w:pPr>
            <w:r>
              <w:rPr>
                <w:rFonts w:ascii="Times New Roman"/>
                <w:b w:val="false"/>
                <w:i w:val="false"/>
                <w:color w:val="000000"/>
                <w:sz w:val="20"/>
              </w:rPr>
              <w:t>
1) an application for privatisation of the occupied dwelling, signed by all adult members of the tenant's family;</w:t>
            </w:r>
          </w:p>
          <w:bookmarkEnd w:id="10"/>
          <w:p>
            <w:pPr>
              <w:spacing w:after="20"/>
              <w:ind w:left="20"/>
              <w:jc w:val="both"/>
            </w:pPr>
            <w:r>
              <w:rPr>
                <w:rFonts w:ascii="Times New Roman"/>
                <w:b w:val="false"/>
                <w:i w:val="false"/>
                <w:color w:val="000000"/>
                <w:sz w:val="20"/>
              </w:rPr>
              <w:t>
2) copies of marriage (divorce) certificates, death certificates of family members, birth certificates of children (if needed, in the absence of information in the information system);</w:t>
            </w:r>
          </w:p>
          <w:p>
            <w:pPr>
              <w:spacing w:after="20"/>
              <w:ind w:left="20"/>
              <w:jc w:val="both"/>
            </w:pPr>
            <w:r>
              <w:rPr>
                <w:rFonts w:ascii="Times New Roman"/>
                <w:b w:val="false"/>
                <w:i w:val="false"/>
                <w:color w:val="000000"/>
                <w:sz w:val="20"/>
              </w:rPr>
              <w:t>
3) a rental agreement or housing order;</w:t>
            </w:r>
          </w:p>
          <w:p>
            <w:pPr>
              <w:spacing w:after="20"/>
              <w:ind w:left="20"/>
              <w:jc w:val="both"/>
            </w:pPr>
            <w:r>
              <w:rPr>
                <w:rFonts w:ascii="Times New Roman"/>
                <w:b w:val="false"/>
                <w:i w:val="false"/>
                <w:color w:val="000000"/>
                <w:sz w:val="20"/>
              </w:rPr>
              <w:t>
4) in cases where other persons are recognised as members of the service recipient's family, the latter shall forward a copy of the court decision recognising them as members of the service recipient's family;</w:t>
            </w:r>
          </w:p>
          <w:p>
            <w:pPr>
              <w:spacing w:after="20"/>
              <w:ind w:left="20"/>
              <w:jc w:val="both"/>
            </w:pPr>
            <w:r>
              <w:rPr>
                <w:rFonts w:ascii="Times New Roman"/>
                <w:b w:val="false"/>
                <w:i w:val="false"/>
                <w:color w:val="000000"/>
                <w:sz w:val="20"/>
              </w:rPr>
              <w:t xml:space="preserve">5) in cases where no information is available in information systems, citizens falling under </w:t>
            </w:r>
            <w:r>
              <w:rPr>
                <w:rFonts w:ascii="Times New Roman"/>
                <w:b w:val="false"/>
                <w:i w:val="false"/>
                <w:color w:val="000000"/>
                <w:sz w:val="20"/>
                <w:u w:val="single"/>
              </w:rPr>
              <w:t>paragraph</w:t>
            </w:r>
            <w:r>
              <w:rPr>
                <w:rFonts w:ascii="Times New Roman"/>
                <w:b w:val="false"/>
                <w:i w:val="false"/>
                <w:color w:val="000000"/>
                <w:sz w:val="20"/>
                <w:u w:val="single"/>
              </w:rPr>
              <w:t xml:space="preserve"> 8</w:t>
            </w:r>
            <w:r>
              <w:rPr>
                <w:rFonts w:ascii="Times New Roman"/>
                <w:b w:val="false"/>
                <w:i w:val="false"/>
                <w:color w:val="000000"/>
                <w:sz w:val="20"/>
              </w:rPr>
              <w:t xml:space="preserve"> of Article 13 of the Law of the Republic of Kazakhstan ‘On Housing Relations’ shall additionally forward a copy of a document confirming their right to receive free of charge the housing they occupy from the state housing fund;</w:t>
            </w:r>
          </w:p>
          <w:p>
            <w:pPr>
              <w:spacing w:after="20"/>
              <w:ind w:left="20"/>
              <w:jc w:val="both"/>
            </w:pPr>
            <w:r>
              <w:rPr>
                <w:rFonts w:ascii="Times New Roman"/>
                <w:b w:val="false"/>
                <w:i w:val="false"/>
                <w:color w:val="000000"/>
                <w:sz w:val="20"/>
              </w:rPr>
              <w:t>
6) citizens who are civil servants, employees of budgetary organisations, military personnel, employees of special state bodies, judges and persons holding elected state office shall additionally provide a copy of a certificate from their place of work (service) or a copy of a document confirming the employee's employment;</w:t>
            </w:r>
          </w:p>
          <w:p>
            <w:pPr>
              <w:spacing w:after="20"/>
              <w:ind w:left="20"/>
              <w:jc w:val="both"/>
            </w:pPr>
            <w:r>
              <w:rPr>
                <w:rFonts w:ascii="Times New Roman"/>
                <w:b w:val="false"/>
                <w:i w:val="false"/>
                <w:color w:val="000000"/>
                <w:sz w:val="20"/>
              </w:rPr>
              <w:t>7) candidates for cosmonauts, cosmonauts shall submit a copy of the document confirming their status, which is assigned by the Government of the Republic of Kazakhstan;</w:t>
            </w:r>
          </w:p>
          <w:p>
            <w:pPr>
              <w:spacing w:after="20"/>
              <w:ind w:left="20"/>
              <w:jc w:val="both"/>
            </w:pPr>
            <w:r>
              <w:rPr>
                <w:rFonts w:ascii="Times New Roman"/>
                <w:b w:val="false"/>
                <w:i w:val="false"/>
                <w:color w:val="000000"/>
                <w:sz w:val="20"/>
              </w:rPr>
              <w:t>
8) a document confirming that there are no outstanding debts under a housing lease agreement;</w:t>
            </w:r>
          </w:p>
          <w:p>
            <w:pPr>
              <w:spacing w:after="20"/>
              <w:ind w:left="20"/>
              <w:jc w:val="both"/>
            </w:pPr>
            <w:r>
              <w:rPr>
                <w:rFonts w:ascii="Times New Roman"/>
                <w:b w:val="false"/>
                <w:i w:val="false"/>
                <w:color w:val="000000"/>
                <w:sz w:val="20"/>
              </w:rPr>
              <w:t>
9) in the event of privatisation as per paragraph 11 of the Rules, a copy of a document confirming that the applicant belongs to the category of citizens who are entitled to receive housing from the state housing fund free of charge.</w:t>
            </w:r>
          </w:p>
          <w:p>
            <w:pPr>
              <w:spacing w:after="20"/>
              <w:ind w:left="20"/>
              <w:jc w:val="both"/>
            </w:pPr>
            <w:r>
              <w:rPr>
                <w:rFonts w:ascii="Times New Roman"/>
                <w:b w:val="false"/>
                <w:i w:val="false"/>
                <w:color w:val="000000"/>
                <w:sz w:val="20"/>
              </w:rPr>
              <w:t>Data from identity documents, marriage or divorce certificates (after 1 June 2008), death certificates (after 13 August 2007), birth certificates (after 13 August 2007), information on the presence or absence of housing (in the Republic of Kazakhstan), information about the address, court decisions recognising other persons as members of the service recipient's family, documents confirming that the service recipient belongs to socially vulnerable groups of the population, the service provider obtains for all family members from the relevant state information systems through the e-government gateway.</w:t>
            </w:r>
          </w:p>
          <w:p>
            <w:pPr>
              <w:spacing w:after="20"/>
              <w:ind w:left="20"/>
              <w:jc w:val="both"/>
            </w:pPr>
            <w:r>
              <w:rPr>
                <w:rFonts w:ascii="Times New Roman"/>
                <w:b w:val="false"/>
                <w:i w:val="false"/>
                <w:color w:val="000000"/>
                <w:sz w:val="20"/>
              </w:rPr>
              <w:t>When offering public services, it may not be permitted to request documents and information from service recipients that are obtained from information systems.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Grounds for refusal to grant public services established by the laws of the Republic of Kazakhstan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establishment of the inaccuracy of documents filed by the service recipient to obtain a public service, and (or) data (information) contained therein;</w:t>
            </w:r>
          </w:p>
          <w:p>
            <w:pPr>
              <w:spacing w:after="20"/>
              <w:ind w:left="20"/>
              <w:jc w:val="both"/>
            </w:pPr>
            <w:r>
              <w:rPr>
                <w:rFonts w:ascii="Times New Roman"/>
                <w:b w:val="false"/>
                <w:i w:val="false"/>
                <w:color w:val="000000"/>
                <w:sz w:val="20"/>
              </w:rPr>
              <w:t>
2) non-compliance of the service recipient and (or) the materials, objects, data and information filed, required for the delivery of a public service, with the requirements established herein;</w:t>
            </w:r>
          </w:p>
          <w:p>
            <w:pPr>
              <w:spacing w:after="20"/>
              <w:ind w:left="20"/>
              <w:jc w:val="both"/>
            </w:pPr>
            <w:r>
              <w:rPr>
                <w:rFonts w:ascii="Times New Roman"/>
                <w:b w:val="false"/>
                <w:i w:val="false"/>
                <w:color w:val="000000"/>
                <w:sz w:val="20"/>
              </w:rPr>
              <w:t>3) there is a legally binding court decision (judgment) prohibiting the service recipient from engaging in activities or certain types of activities that require the provision of a specific public service;</w:t>
            </w:r>
          </w:p>
          <w:p>
            <w:pPr>
              <w:spacing w:after="20"/>
              <w:ind w:left="20"/>
              <w:jc w:val="both"/>
            </w:pPr>
            <w:r>
              <w:rPr>
                <w:rFonts w:ascii="Times New Roman"/>
                <w:b w:val="false"/>
                <w:i w:val="false"/>
                <w:color w:val="000000"/>
                <w:sz w:val="20"/>
              </w:rPr>
              <w:t>
4) there is a legally binding court decision depriving the service recipient of a special right related to the provision of a public service.</w:t>
            </w:r>
          </w:p>
          <w:p>
            <w:pPr>
              <w:spacing w:after="20"/>
              <w:ind w:left="20"/>
              <w:jc w:val="both"/>
            </w:pPr>
            <w:r>
              <w:rPr>
                <w:rFonts w:ascii="Times New Roman"/>
                <w:b w:val="false"/>
                <w:i w:val="false"/>
                <w:color w:val="000000"/>
                <w:sz w:val="20"/>
              </w:rPr>
              <w:t>5) lack of consent of the service recipient, provided in accordance with Article 8 of the Law of the Republic of Kazakhstan “On Personal Data and Its Protection”, to access restricted personal data required for the provision of public services.</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Other requirements assessing the specific nature of the public service, including those rendered in electronic form and through a state corporation</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The service recipient may have the option to receive public services in electronic form via the portal, given that they have an electronic digital signature.</w:t>
            </w:r>
          </w:p>
          <w:p>
            <w:pPr>
              <w:spacing w:after="20"/>
              <w:ind w:left="20"/>
              <w:jc w:val="both"/>
            </w:pPr>
            <w:r>
              <w:rPr>
                <w:rFonts w:ascii="Times New Roman"/>
                <w:b w:val="false"/>
                <w:i w:val="false"/>
                <w:color w:val="000000"/>
                <w:sz w:val="20"/>
              </w:rPr>
              <w:t>
2. The service recipient shall have the opportunity to obtain details regarding the procedure and status of the provision of public services remotely via the ‘personal account’ of the portal, the service provider's reference services, as well as the Unified Contact Centre ‘1414’, 8-800-080-7777.</w:t>
            </w:r>
          </w:p>
          <w:p>
            <w:pPr>
              <w:spacing w:after="20"/>
              <w:ind w:left="20"/>
              <w:jc w:val="both"/>
            </w:pPr>
            <w:r>
              <w:rPr>
                <w:rFonts w:ascii="Times New Roman"/>
                <w:b w:val="false"/>
                <w:i w:val="false"/>
                <w:color w:val="000000"/>
                <w:sz w:val="20"/>
              </w:rPr>
              <w:t>To receive public services in electronic form via the portal, recipients of electronic services may use one-time passwords as per the legislation of the Republic of Kazakhstan.</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2</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to the Rules for the Provision of a Public Service</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“Privatisation of Dwellings from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the State Housing Stock”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Name of the structural unit of the local executive body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regions, cities of Astana, Almaty and Shymkent, districts and cities of regional significance performing functions in the field of housing relations from citizens</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(surname, first name, patronymic</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(if any)</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(hereinafter referred to as ‘full name’) residing at:</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bl>
    <w:p>
      <w:pPr>
        <w:spacing w:after="0"/>
        <w:ind w:left="0"/>
        <w:jc w:val="left"/>
      </w:pPr>
      <w:r>
        <w:rPr>
          <w:rFonts w:ascii="Times New Roman"/>
          <w:b/>
          <w:i w:val="false"/>
          <w:color w:val="000000"/>
        </w:rPr>
        <w:t xml:space="preserve"> Application letter</w:t>
      </w:r>
    </w:p>
    <w:p>
      <w:pPr>
        <w:spacing w:after="0"/>
        <w:ind w:left="0"/>
        <w:jc w:val="both"/>
      </w:pPr>
      <w:r>
        <w:rPr>
          <w:rFonts w:ascii="Times New Roman"/>
          <w:b w:val="false"/>
          <w:i w:val="false"/>
          <w:color w:val="000000"/>
          <w:sz w:val="28"/>
        </w:rPr>
        <w:t>
      I hereby ask you to approve the privatisation of the apartment I occupy as per the lease</w:t>
      </w:r>
    </w:p>
    <w:p>
      <w:pPr>
        <w:spacing w:after="0"/>
        <w:ind w:left="0"/>
        <w:jc w:val="both"/>
      </w:pPr>
      <w:r>
        <w:rPr>
          <w:rFonts w:ascii="Times New Roman"/>
          <w:b w:val="false"/>
          <w:i w:val="false"/>
          <w:color w:val="000000"/>
          <w:sz w:val="28"/>
        </w:rPr>
        <w:t xml:space="preserve">
      agreement </w:t>
      </w:r>
    </w:p>
    <w:p>
      <w:pPr>
        <w:spacing w:after="0"/>
        <w:ind w:left="0"/>
        <w:jc w:val="both"/>
      </w:pPr>
      <w:r>
        <w:rPr>
          <w:rFonts w:ascii="Times New Roman"/>
          <w:b w:val="false"/>
          <w:i w:val="false"/>
          <w:color w:val="000000"/>
          <w:sz w:val="28"/>
        </w:rPr>
        <w:t xml:space="preserve">
      № "____" of ___________ 20__ </w:t>
      </w:r>
    </w:p>
    <w:p>
      <w:pPr>
        <w:spacing w:after="0"/>
        <w:ind w:left="0"/>
        <w:jc w:val="both"/>
      </w:pPr>
      <w:r>
        <w:rPr>
          <w:rFonts w:ascii="Times New Roman"/>
          <w:b w:val="false"/>
          <w:i w:val="false"/>
          <w:color w:val="000000"/>
          <w:sz w:val="28"/>
        </w:rPr>
        <w:t>
      at the address: _______________________________________________________</w:t>
      </w:r>
    </w:p>
    <w:p>
      <w:pPr>
        <w:spacing w:after="0"/>
        <w:ind w:left="0"/>
        <w:jc w:val="both"/>
      </w:pPr>
      <w:r>
        <w:rPr>
          <w:rFonts w:ascii="Times New Roman"/>
          <w:b w:val="false"/>
          <w:i w:val="false"/>
          <w:color w:val="000000"/>
          <w:sz w:val="28"/>
        </w:rPr>
        <w:t>
      free of charge, as I am</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w:t>
      </w:r>
    </w:p>
    <w:p>
      <w:pPr>
        <w:spacing w:after="0"/>
        <w:ind w:left="0"/>
        <w:jc w:val="both"/>
      </w:pPr>
      <w:r>
        <w:rPr>
          <w:rFonts w:ascii="Times New Roman"/>
          <w:b w:val="false"/>
          <w:i w:val="false"/>
          <w:color w:val="000000"/>
          <w:sz w:val="28"/>
        </w:rPr>
        <w:t>
      (full name) (Document number, identity document, date of issue and issuing authority)</w:t>
      </w:r>
    </w:p>
    <w:p>
      <w:pPr>
        <w:spacing w:after="0"/>
        <w:ind w:left="0"/>
        <w:jc w:val="both"/>
      </w:pPr>
      <w:r>
        <w:rPr>
          <w:rFonts w:ascii="Times New Roman"/>
          <w:b w:val="false"/>
          <w:i w:val="false"/>
          <w:color w:val="000000"/>
          <w:sz w:val="28"/>
        </w:rPr>
        <w:t>
      individual identification number)</w:t>
      </w:r>
    </w:p>
    <w:p>
      <w:pPr>
        <w:spacing w:after="0"/>
        <w:ind w:left="0"/>
        <w:jc w:val="both"/>
      </w:pPr>
      <w:r>
        <w:rPr>
          <w:rFonts w:ascii="Times New Roman"/>
          <w:b w:val="false"/>
          <w:i w:val="false"/>
          <w:color w:val="000000"/>
          <w:sz w:val="28"/>
        </w:rPr>
        <w:t>
      Applications: ____________________.</w:t>
      </w:r>
    </w:p>
    <w:p>
      <w:pPr>
        <w:spacing w:after="0"/>
        <w:ind w:left="0"/>
        <w:jc w:val="both"/>
      </w:pPr>
      <w:r>
        <w:rPr>
          <w:rFonts w:ascii="Times New Roman"/>
          <w:b w:val="false"/>
          <w:i w:val="false"/>
          <w:color w:val="000000"/>
          <w:sz w:val="28"/>
        </w:rPr>
        <w:t>
      (All adult family members give their consent)</w:t>
      </w:r>
    </w:p>
    <w:p>
      <w:pPr>
        <w:spacing w:after="0"/>
        <w:ind w:left="0"/>
        <w:jc w:val="both"/>
      </w:pPr>
      <w:r>
        <w:rPr>
          <w:rFonts w:ascii="Times New Roman"/>
          <w:b w:val="false"/>
          <w:i w:val="false"/>
          <w:color w:val="000000"/>
          <w:sz w:val="28"/>
        </w:rPr>
        <w:t>
      I, ______________________________________________________________,</w:t>
      </w:r>
    </w:p>
    <w:p>
      <w:pPr>
        <w:spacing w:after="0"/>
        <w:ind w:left="0"/>
        <w:jc w:val="both"/>
      </w:pPr>
      <w:r>
        <w:rPr>
          <w:rFonts w:ascii="Times New Roman"/>
          <w:b w:val="false"/>
          <w:i w:val="false"/>
          <w:color w:val="000000"/>
          <w:sz w:val="28"/>
        </w:rPr>
        <w:t xml:space="preserve">
      (full name, degree of kinship, identity document number, date and place of issue, </w:t>
      </w:r>
    </w:p>
    <w:p>
      <w:pPr>
        <w:spacing w:after="0"/>
        <w:ind w:left="0"/>
        <w:jc w:val="both"/>
      </w:pPr>
      <w:r>
        <w:rPr>
          <w:rFonts w:ascii="Times New Roman"/>
          <w:b w:val="false"/>
          <w:i w:val="false"/>
          <w:color w:val="000000"/>
          <w:sz w:val="28"/>
        </w:rPr>
        <w:t>
      individual identification number) agree to the privatisation of the apartment in the name of</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at the address: (full name) ______________________________________ free of charge.</w:t>
      </w:r>
    </w:p>
    <w:p>
      <w:pPr>
        <w:spacing w:after="0"/>
        <w:ind w:left="0"/>
        <w:jc w:val="both"/>
      </w:pPr>
      <w:r>
        <w:rPr>
          <w:rFonts w:ascii="Times New Roman"/>
          <w:b w:val="false"/>
          <w:i w:val="false"/>
          <w:color w:val="000000"/>
          <w:sz w:val="28"/>
        </w:rPr>
        <w:t>
      We hereby confirm the accuracy of the information provided, are aware of our responsibility</w:t>
      </w:r>
    </w:p>
    <w:p>
      <w:pPr>
        <w:spacing w:after="0"/>
        <w:ind w:left="0"/>
        <w:jc w:val="both"/>
      </w:pPr>
      <w:r>
        <w:rPr>
          <w:rFonts w:ascii="Times New Roman"/>
          <w:b w:val="false"/>
          <w:i w:val="false"/>
          <w:color w:val="000000"/>
          <w:sz w:val="28"/>
        </w:rPr>
        <w:t>
      for providing inaccurate information in accordance with the laws of the Republic of</w:t>
      </w:r>
    </w:p>
    <w:p>
      <w:pPr>
        <w:spacing w:after="0"/>
        <w:ind w:left="0"/>
        <w:jc w:val="both"/>
      </w:pPr>
      <w:r>
        <w:rPr>
          <w:rFonts w:ascii="Times New Roman"/>
          <w:b w:val="false"/>
          <w:i w:val="false"/>
          <w:color w:val="000000"/>
          <w:sz w:val="28"/>
        </w:rPr>
        <w:t>
      Kazakhstan, and consent to the use of information constituting a legally protected secret, as</w:t>
      </w:r>
    </w:p>
    <w:p>
      <w:pPr>
        <w:spacing w:after="0"/>
        <w:ind w:left="0"/>
        <w:jc w:val="both"/>
      </w:pPr>
      <w:r>
        <w:rPr>
          <w:rFonts w:ascii="Times New Roman"/>
          <w:b w:val="false"/>
          <w:i w:val="false"/>
          <w:color w:val="000000"/>
          <w:sz w:val="28"/>
        </w:rPr>
        <w:t xml:space="preserve">
      well as to the collection, processing, storage, transfer, and use of personal data and other </w:t>
      </w:r>
    </w:p>
    <w:p>
      <w:pPr>
        <w:spacing w:after="0"/>
        <w:ind w:left="0"/>
        <w:jc w:val="both"/>
      </w:pPr>
      <w:r>
        <w:rPr>
          <w:rFonts w:ascii="Times New Roman"/>
          <w:b w:val="false"/>
          <w:i w:val="false"/>
          <w:color w:val="000000"/>
          <w:sz w:val="28"/>
        </w:rPr>
        <w:t>
      information.</w:t>
      </w:r>
    </w:p>
    <w:p>
      <w:pPr>
        <w:spacing w:after="0"/>
        <w:ind w:left="0"/>
        <w:jc w:val="both"/>
      </w:pPr>
      <w:r>
        <w:rPr>
          <w:rFonts w:ascii="Times New Roman"/>
          <w:b w:val="false"/>
          <w:i w:val="false"/>
          <w:color w:val="000000"/>
          <w:sz w:val="28"/>
        </w:rPr>
        <w:t>
      Signed and sent by the service recipient: at ___ o’clock "__" _____ 20__.</w:t>
      </w:r>
    </w:p>
    <w:p>
      <w:pPr>
        <w:spacing w:after="0"/>
        <w:ind w:left="0"/>
        <w:jc w:val="both"/>
      </w:pPr>
      <w:r>
        <w:rPr>
          <w:rFonts w:ascii="Times New Roman"/>
          <w:b w:val="false"/>
          <w:i w:val="false"/>
          <w:color w:val="000000"/>
          <w:sz w:val="28"/>
        </w:rPr>
        <w:t xml:space="preserve">
      Data from the electronic digital signature (hereinafter referred to as EDS) of the </w:t>
      </w:r>
    </w:p>
    <w:p>
      <w:pPr>
        <w:spacing w:after="0"/>
        <w:ind w:left="0"/>
        <w:jc w:val="both"/>
      </w:pPr>
      <w:r>
        <w:rPr>
          <w:rFonts w:ascii="Times New Roman"/>
          <w:b w:val="false"/>
          <w:i w:val="false"/>
          <w:color w:val="000000"/>
          <w:sz w:val="28"/>
        </w:rPr>
        <w:t>
      service recipient and adult family members:</w:t>
      </w:r>
    </w:p>
    <w:p>
      <w:pPr>
        <w:spacing w:after="0"/>
        <w:ind w:left="0"/>
        <w:jc w:val="both"/>
      </w:pPr>
      <w:r>
        <w:rPr>
          <w:rFonts w:ascii="Times New Roman"/>
          <w:b w:val="false"/>
          <w:i w:val="false"/>
          <w:color w:val="000000"/>
          <w:sz w:val="28"/>
        </w:rPr>
        <w:t>
      date and time of signing the electronic signature.</w:t>
      </w:r>
    </w:p>
    <w:p>
      <w:pPr>
        <w:spacing w:after="0"/>
        <w:ind w:left="0"/>
        <w:jc w:val="both"/>
      </w:pPr>
      <w:r>
        <w:rPr>
          <w:rFonts w:ascii="Times New Roman"/>
          <w:b w:val="false"/>
          <w:i w:val="false"/>
          <w:color w:val="000000"/>
          <w:sz w:val="28"/>
        </w:rPr>
        <w:t>
      Notification of acceptance of application:</w:t>
      </w:r>
    </w:p>
    <w:p>
      <w:pPr>
        <w:spacing w:after="0"/>
        <w:ind w:left="0"/>
        <w:jc w:val="both"/>
      </w:pPr>
      <w:r>
        <w:rPr>
          <w:rFonts w:ascii="Times New Roman"/>
          <w:b w:val="false"/>
          <w:i w:val="false"/>
          <w:color w:val="000000"/>
          <w:sz w:val="28"/>
        </w:rPr>
        <w:t>
      Accepted by the service provider: at ___ o’clock "__" ______ 20__:</w:t>
      </w:r>
    </w:p>
    <w:p>
      <w:pPr>
        <w:spacing w:after="0"/>
        <w:ind w:left="0"/>
        <w:jc w:val="both"/>
      </w:pPr>
      <w:r>
        <w:rPr>
          <w:rFonts w:ascii="Times New Roman"/>
          <w:b w:val="false"/>
          <w:i w:val="false"/>
          <w:color w:val="000000"/>
          <w:sz w:val="28"/>
        </w:rPr>
        <w:t>
      Data from the service provider's electronic signature:</w:t>
      </w:r>
    </w:p>
    <w:p>
      <w:pPr>
        <w:spacing w:after="0"/>
        <w:ind w:left="0"/>
        <w:jc w:val="both"/>
      </w:pPr>
      <w:r>
        <w:rPr>
          <w:rFonts w:ascii="Times New Roman"/>
          <w:b w:val="false"/>
          <w:i w:val="false"/>
          <w:color w:val="000000"/>
          <w:sz w:val="28"/>
        </w:rPr>
        <w:t>
      date and time of signing the electronic signature.</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3</w:t>
            </w:r>
            <w:r>
              <w:br/>
            </w:r>
            <w:r>
              <w:rPr>
                <w:rFonts w:ascii="Times New Roman"/>
                <w:b w:val="false"/>
                <w:i w:val="false"/>
                <w:color w:val="000000"/>
                <w:sz w:val="20"/>
              </w:rPr>
              <w:t>to the Rules for the Provision of a Public Service</w:t>
            </w:r>
            <w:r>
              <w:br/>
            </w:r>
            <w:r>
              <w:rPr>
                <w:rFonts w:ascii="Times New Roman"/>
                <w:b w:val="false"/>
                <w:i w:val="false"/>
                <w:color w:val="000000"/>
                <w:sz w:val="20"/>
              </w:rPr>
              <w:t xml:space="preserve">“Privatisation of Dwellings from </w:t>
            </w:r>
            <w:r>
              <w:br/>
            </w:r>
            <w:r>
              <w:rPr>
                <w:rFonts w:ascii="Times New Roman"/>
                <w:b w:val="false"/>
                <w:i w:val="false"/>
                <w:color w:val="000000"/>
                <w:sz w:val="20"/>
              </w:rPr>
              <w:t>the State Housing Stock”</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Document form</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Name of the structural unit of the local executive body</w:t>
            </w:r>
            <w:r>
              <w:br/>
            </w:r>
            <w:r>
              <w:rPr>
                <w:rFonts w:ascii="Times New Roman"/>
                <w:b w:val="false"/>
                <w:i w:val="false"/>
                <w:color w:val="000000"/>
                <w:sz w:val="20"/>
              </w:rPr>
              <w:t>regions, cities of Astana, Almaty and Shymkent, districts and cities of regional significance performing functions in the field of housing relations from citizens</w:t>
            </w:r>
            <w:r>
              <w:br/>
            </w:r>
            <w:r>
              <w:rPr>
                <w:rFonts w:ascii="Times New Roman"/>
                <w:b w:val="false"/>
                <w:i w:val="false"/>
                <w:color w:val="000000"/>
                <w:sz w:val="20"/>
              </w:rPr>
              <w:t>_________________________</w:t>
            </w:r>
            <w:r>
              <w:br/>
            </w:r>
            <w:r>
              <w:rPr>
                <w:rFonts w:ascii="Times New Roman"/>
                <w:b w:val="false"/>
                <w:i w:val="false"/>
                <w:color w:val="000000"/>
                <w:sz w:val="20"/>
              </w:rPr>
              <w:t>(surname, first name, patronymic</w:t>
            </w:r>
            <w:r>
              <w:br/>
            </w:r>
            <w:r>
              <w:rPr>
                <w:rFonts w:ascii="Times New Roman"/>
                <w:b w:val="false"/>
                <w:i w:val="false"/>
                <w:color w:val="000000"/>
                <w:sz w:val="20"/>
              </w:rPr>
              <w:t>(if any)</w:t>
            </w:r>
            <w:r>
              <w:br/>
            </w:r>
            <w:r>
              <w:rPr>
                <w:rFonts w:ascii="Times New Roman"/>
                <w:b w:val="false"/>
                <w:i w:val="false"/>
                <w:color w:val="000000"/>
                <w:sz w:val="20"/>
              </w:rPr>
              <w:t>(hereinafter referred to as ‘full name’) residing at:</w:t>
            </w:r>
            <w:r>
              <w:br/>
            </w:r>
            <w:r>
              <w:rPr>
                <w:rFonts w:ascii="Times New Roman"/>
                <w:b w:val="false"/>
                <w:i w:val="false"/>
                <w:color w:val="000000"/>
                <w:sz w:val="20"/>
              </w:rPr>
              <w:t>__________________________</w:t>
            </w:r>
          </w:p>
        </w:tc>
      </w:tr>
    </w:tbl>
    <w:bookmarkStart w:name="z98" w:id="11"/>
    <w:p>
      <w:pPr>
        <w:spacing w:after="0"/>
        <w:ind w:left="0"/>
        <w:jc w:val="left"/>
      </w:pPr>
      <w:r>
        <w:rPr>
          <w:rFonts w:ascii="Times New Roman"/>
          <w:b/>
          <w:i w:val="false"/>
          <w:color w:val="000000"/>
        </w:rPr>
        <w:t xml:space="preserve"> Application Letter</w:t>
      </w:r>
    </w:p>
    <w:bookmarkEnd w:id="11"/>
    <w:bookmarkStart w:name="z99" w:id="12"/>
    <w:p>
      <w:pPr>
        <w:spacing w:after="0"/>
        <w:ind w:left="0"/>
        <w:jc w:val="both"/>
      </w:pPr>
      <w:r>
        <w:rPr>
          <w:rFonts w:ascii="Times New Roman"/>
          <w:b w:val="false"/>
          <w:i w:val="false"/>
          <w:color w:val="000000"/>
          <w:sz w:val="28"/>
        </w:rPr>
        <w:t xml:space="preserve">
      I hereby ask you to approve the privatisation of the apartment occupied by me and </w:t>
      </w:r>
    </w:p>
    <w:bookmarkEnd w:id="12"/>
    <w:p>
      <w:pPr>
        <w:spacing w:after="0"/>
        <w:ind w:left="0"/>
        <w:jc w:val="both"/>
      </w:pPr>
      <w:r>
        <w:rPr>
          <w:rFonts w:ascii="Times New Roman"/>
          <w:b w:val="false"/>
          <w:i w:val="false"/>
          <w:color w:val="000000"/>
          <w:sz w:val="28"/>
        </w:rPr>
        <w:t>
      my family in accordance with the lease agreement № _______ of ______ 20____</w:t>
      </w:r>
    </w:p>
    <w:p>
      <w:pPr>
        <w:spacing w:after="0"/>
        <w:ind w:left="0"/>
        <w:jc w:val="both"/>
      </w:pPr>
      <w:r>
        <w:rPr>
          <w:rFonts w:ascii="Times New Roman"/>
          <w:b w:val="false"/>
          <w:i w:val="false"/>
          <w:color w:val="000000"/>
          <w:sz w:val="28"/>
        </w:rPr>
        <w:t>
      at the address: ____________________________ by repurchase at residual value</w:t>
      </w:r>
    </w:p>
    <w:p>
      <w:pPr>
        <w:spacing w:after="0"/>
        <w:ind w:left="0"/>
        <w:jc w:val="both"/>
      </w:pPr>
      <w:r>
        <w:rPr>
          <w:rFonts w:ascii="Times New Roman"/>
          <w:b w:val="false"/>
          <w:i w:val="false"/>
          <w:color w:val="000000"/>
          <w:sz w:val="28"/>
        </w:rPr>
        <w:t>
      (or in instalments for a period of______________________, in equal amounts,</w:t>
      </w:r>
    </w:p>
    <w:p>
      <w:pPr>
        <w:spacing w:after="0"/>
        <w:ind w:left="0"/>
        <w:jc w:val="both"/>
      </w:pPr>
      <w:r>
        <w:rPr>
          <w:rFonts w:ascii="Times New Roman"/>
          <w:b w:val="false"/>
          <w:i w:val="false"/>
          <w:color w:val="000000"/>
          <w:sz w:val="28"/>
        </w:rPr>
        <w:t>
      initial payment________________________________________________.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(full name) (Document number, identity document, date and place of issue, individual</w:t>
      </w:r>
    </w:p>
    <w:p>
      <w:pPr>
        <w:spacing w:after="0"/>
        <w:ind w:left="0"/>
        <w:jc w:val="both"/>
      </w:pPr>
      <w:r>
        <w:rPr>
          <w:rFonts w:ascii="Times New Roman"/>
          <w:b w:val="false"/>
          <w:i w:val="false"/>
          <w:color w:val="000000"/>
          <w:sz w:val="28"/>
        </w:rPr>
        <w:t>
      identification number)</w:t>
      </w:r>
    </w:p>
    <w:p>
      <w:pPr>
        <w:spacing w:after="0"/>
        <w:ind w:left="0"/>
        <w:jc w:val="both"/>
      </w:pPr>
      <w:r>
        <w:rPr>
          <w:rFonts w:ascii="Times New Roman"/>
          <w:b w:val="false"/>
          <w:i w:val="false"/>
          <w:color w:val="000000"/>
          <w:sz w:val="28"/>
        </w:rPr>
        <w:t>
      Applications: ____________________.</w:t>
      </w:r>
    </w:p>
    <w:p>
      <w:pPr>
        <w:spacing w:after="0"/>
        <w:ind w:left="0"/>
        <w:jc w:val="both"/>
      </w:pPr>
      <w:r>
        <w:rPr>
          <w:rFonts w:ascii="Times New Roman"/>
          <w:b w:val="false"/>
          <w:i w:val="false"/>
          <w:color w:val="000000"/>
          <w:sz w:val="28"/>
        </w:rPr>
        <w:t>
      (All adult family members give their consent.)</w:t>
      </w:r>
    </w:p>
    <w:p>
      <w:pPr>
        <w:spacing w:after="0"/>
        <w:ind w:left="0"/>
        <w:jc w:val="both"/>
      </w:pPr>
      <w:r>
        <w:rPr>
          <w:rFonts w:ascii="Times New Roman"/>
          <w:b w:val="false"/>
          <w:i w:val="false"/>
          <w:color w:val="000000"/>
          <w:sz w:val="28"/>
        </w:rPr>
        <w:t>
      I, __________________________________________________________________,</w:t>
      </w:r>
    </w:p>
    <w:p>
      <w:pPr>
        <w:spacing w:after="0"/>
        <w:ind w:left="0"/>
        <w:jc w:val="both"/>
      </w:pPr>
      <w:r>
        <w:rPr>
          <w:rFonts w:ascii="Times New Roman"/>
          <w:b w:val="false"/>
          <w:i w:val="false"/>
          <w:color w:val="000000"/>
          <w:sz w:val="28"/>
        </w:rPr>
        <w:t xml:space="preserve">
      (Full name, degree of kinship, identity document number, date of issue and issuing authority, </w:t>
      </w:r>
    </w:p>
    <w:p>
      <w:pPr>
        <w:spacing w:after="0"/>
        <w:ind w:left="0"/>
        <w:jc w:val="both"/>
      </w:pPr>
      <w:r>
        <w:rPr>
          <w:rFonts w:ascii="Times New Roman"/>
          <w:b w:val="false"/>
          <w:i w:val="false"/>
          <w:color w:val="000000"/>
          <w:sz w:val="28"/>
        </w:rPr>
        <w:t>
      individual identification number) I agree to the privatisation of the apartment in the name of</w:t>
      </w:r>
    </w:p>
    <w:p>
      <w:pPr>
        <w:spacing w:after="0"/>
        <w:ind w:left="0"/>
        <w:jc w:val="both"/>
      </w:pPr>
      <w:r>
        <w:rPr>
          <w:rFonts w:ascii="Times New Roman"/>
          <w:b w:val="false"/>
          <w:i w:val="false"/>
          <w:color w:val="000000"/>
          <w:sz w:val="28"/>
        </w:rPr>
        <w:t>
      ______________________________________________________________ (full name)</w:t>
      </w:r>
    </w:p>
    <w:p>
      <w:pPr>
        <w:spacing w:after="0"/>
        <w:ind w:left="0"/>
        <w:jc w:val="both"/>
      </w:pPr>
      <w:r>
        <w:rPr>
          <w:rFonts w:ascii="Times New Roman"/>
          <w:b w:val="false"/>
          <w:i w:val="false"/>
          <w:color w:val="000000"/>
          <w:sz w:val="28"/>
        </w:rPr>
        <w:t>
      at the address: __________________________________ under the above conditions.</w:t>
      </w:r>
    </w:p>
    <w:p>
      <w:pPr>
        <w:spacing w:after="0"/>
        <w:ind w:left="0"/>
        <w:jc w:val="both"/>
      </w:pPr>
      <w:r>
        <w:rPr>
          <w:rFonts w:ascii="Times New Roman"/>
          <w:b w:val="false"/>
          <w:i w:val="false"/>
          <w:color w:val="000000"/>
          <w:sz w:val="28"/>
        </w:rPr>
        <w:t>
      We hereby confirm the accuracy of the information provided, are aware of our responsibility</w:t>
      </w:r>
    </w:p>
    <w:p>
      <w:pPr>
        <w:spacing w:after="0"/>
        <w:ind w:left="0"/>
        <w:jc w:val="both"/>
      </w:pPr>
      <w:r>
        <w:rPr>
          <w:rFonts w:ascii="Times New Roman"/>
          <w:b w:val="false"/>
          <w:i w:val="false"/>
          <w:color w:val="000000"/>
          <w:sz w:val="28"/>
        </w:rPr>
        <w:t xml:space="preserve">
      for providing inaccurate information in line with the laws of the Republic of Kazakhstan, and </w:t>
      </w:r>
    </w:p>
    <w:p>
      <w:pPr>
        <w:spacing w:after="0"/>
        <w:ind w:left="0"/>
        <w:jc w:val="both"/>
      </w:pPr>
      <w:r>
        <w:rPr>
          <w:rFonts w:ascii="Times New Roman"/>
          <w:b w:val="false"/>
          <w:i w:val="false"/>
          <w:color w:val="000000"/>
          <w:sz w:val="28"/>
        </w:rPr>
        <w:t>
      consent to the use of information constituting a legally protected secret, as well as to the</w:t>
      </w:r>
    </w:p>
    <w:p>
      <w:pPr>
        <w:spacing w:after="0"/>
        <w:ind w:left="0"/>
        <w:jc w:val="both"/>
      </w:pPr>
      <w:r>
        <w:rPr>
          <w:rFonts w:ascii="Times New Roman"/>
          <w:b w:val="false"/>
          <w:i w:val="false"/>
          <w:color w:val="000000"/>
          <w:sz w:val="28"/>
        </w:rPr>
        <w:t>
      collection, processing, storage, transfer, and use of personal data and other information.</w:t>
      </w:r>
    </w:p>
    <w:p>
      <w:pPr>
        <w:spacing w:after="0"/>
        <w:ind w:left="0"/>
        <w:jc w:val="both"/>
      </w:pPr>
      <w:r>
        <w:rPr>
          <w:rFonts w:ascii="Times New Roman"/>
          <w:b w:val="false"/>
          <w:i w:val="false"/>
          <w:color w:val="000000"/>
          <w:sz w:val="28"/>
        </w:rPr>
        <w:t>
      Signed and sent by the service recipient: at___ o’clock "__" _____ 20__.</w:t>
      </w:r>
    </w:p>
    <w:p>
      <w:pPr>
        <w:spacing w:after="0"/>
        <w:ind w:left="0"/>
        <w:jc w:val="both"/>
      </w:pPr>
      <w:r>
        <w:rPr>
          <w:rFonts w:ascii="Times New Roman"/>
          <w:b w:val="false"/>
          <w:i w:val="false"/>
          <w:color w:val="000000"/>
          <w:sz w:val="28"/>
        </w:rPr>
        <w:t>
      Data from the electronic digital signature (hereinafter referred to as EDS) of the service</w:t>
      </w:r>
    </w:p>
    <w:p>
      <w:pPr>
        <w:spacing w:after="0"/>
        <w:ind w:left="0"/>
        <w:jc w:val="both"/>
      </w:pPr>
      <w:r>
        <w:rPr>
          <w:rFonts w:ascii="Times New Roman"/>
          <w:b w:val="false"/>
          <w:i w:val="false"/>
          <w:color w:val="000000"/>
          <w:sz w:val="28"/>
        </w:rPr>
        <w:t>
      recipient and adult family members: date and time of signing the EDS.</w:t>
      </w:r>
    </w:p>
    <w:p>
      <w:pPr>
        <w:spacing w:after="0"/>
        <w:ind w:left="0"/>
        <w:jc w:val="both"/>
      </w:pPr>
      <w:r>
        <w:rPr>
          <w:rFonts w:ascii="Times New Roman"/>
          <w:b w:val="false"/>
          <w:i w:val="false"/>
          <w:color w:val="000000"/>
          <w:sz w:val="28"/>
        </w:rPr>
        <w:t>
      Notification of acceptance of application:</w:t>
      </w:r>
    </w:p>
    <w:p>
      <w:pPr>
        <w:spacing w:after="0"/>
        <w:ind w:left="0"/>
        <w:jc w:val="both"/>
      </w:pPr>
      <w:r>
        <w:rPr>
          <w:rFonts w:ascii="Times New Roman"/>
          <w:b w:val="false"/>
          <w:i w:val="false"/>
          <w:color w:val="000000"/>
          <w:sz w:val="28"/>
        </w:rPr>
        <w:t>
      Accepted by the service provider: at ___ o’clock "__" ______ 20__:</w:t>
      </w:r>
    </w:p>
    <w:p>
      <w:pPr>
        <w:spacing w:after="0"/>
        <w:ind w:left="0"/>
        <w:jc w:val="both"/>
      </w:pPr>
      <w:r>
        <w:rPr>
          <w:rFonts w:ascii="Times New Roman"/>
          <w:b w:val="false"/>
          <w:i w:val="false"/>
          <w:color w:val="000000"/>
          <w:sz w:val="28"/>
        </w:rPr>
        <w:t xml:space="preserve">
      Data from the service provider's electronic signature: date and time of signing the electronic </w:t>
      </w:r>
    </w:p>
    <w:p>
      <w:pPr>
        <w:spacing w:after="0"/>
        <w:ind w:left="0"/>
        <w:jc w:val="both"/>
      </w:pPr>
      <w:r>
        <w:rPr>
          <w:rFonts w:ascii="Times New Roman"/>
          <w:b w:val="false"/>
          <w:i w:val="false"/>
          <w:color w:val="000000"/>
          <w:sz w:val="28"/>
        </w:rPr>
        <w:t>
      signature.</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