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b9e0" w14:textId="9abb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the implementation of a pilot project on the application of certain norms of tax administration for business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June 18, 2021, No. 588. Registered with the Ministry of Justice of the Republic of Kazakhstan on June 22, 2021, No. 23152</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1-1 of Article 68 of the Code of the Republic of Kazakhstan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and terms for the implementation of the pilot project on the application of certain tax administration rules for business entities.</w:t>
      </w:r>
    </w:p>
    <w:bookmarkEnd w:id="1"/>
    <w:bookmarkStart w:name="z3" w:id="2"/>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Service Department of the Ministry of Finance of the Republic of Kazakhstan of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This order shall come into effect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Finance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Finance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18, 2021, No. 588</w:t>
            </w:r>
          </w:p>
        </w:tc>
      </w:tr>
    </w:tbl>
    <w:bookmarkStart w:name="z10" w:id="7"/>
    <w:p>
      <w:pPr>
        <w:spacing w:after="0"/>
        <w:ind w:left="0"/>
        <w:jc w:val="left"/>
      </w:pPr>
      <w:r>
        <w:rPr>
          <w:rFonts w:ascii="Times New Roman"/>
          <w:b/>
          <w:i w:val="false"/>
          <w:color w:val="000000"/>
        </w:rPr>
        <w:t xml:space="preserve"> The Rules and terms for the implementation of a pilot project on the application of certain norms of tax administration for business entities</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and terms for the implementation of a pilot project on the application of certain norms of tax administration for business entities (hereinafter referred to as the Rules) have been developed in accordance with paragraph 1-1 of Article 68 of the Code of the Republic of Kazakhstan “On taxes and other obligatory payments to the budget” (Tax Code) (hereinafter referred to as the Tax Code) and shall determine the procedure and terms for the implementation of a pilot project on the application of certain tax administration rules for business entities (hereinafter referred to as the Pilot project).</w:t>
      </w:r>
    </w:p>
    <w:bookmarkEnd w:id="9"/>
    <w:bookmarkStart w:name="z13" w:id="10"/>
    <w:p>
      <w:pPr>
        <w:spacing w:after="0"/>
        <w:ind w:left="0"/>
        <w:jc w:val="both"/>
      </w:pPr>
      <w:r>
        <w:rPr>
          <w:rFonts w:ascii="Times New Roman"/>
          <w:b w:val="false"/>
          <w:i w:val="false"/>
          <w:color w:val="000000"/>
          <w:sz w:val="28"/>
        </w:rPr>
        <w:t>
      2. The pilot project shall be implemented on the territory of the Republic of Kazakhstan during the period:</w:t>
      </w:r>
    </w:p>
    <w:bookmarkEnd w:id="10"/>
    <w:bookmarkStart w:name="z14" w:id="11"/>
    <w:p>
      <w:pPr>
        <w:spacing w:after="0"/>
        <w:ind w:left="0"/>
        <w:jc w:val="both"/>
      </w:pPr>
      <w:r>
        <w:rPr>
          <w:rFonts w:ascii="Times New Roman"/>
          <w:b w:val="false"/>
          <w:i w:val="false"/>
          <w:color w:val="000000"/>
          <w:sz w:val="28"/>
        </w:rPr>
        <w:t>
      1) from January 1, 2021, to December 31, 2021:</w:t>
      </w:r>
    </w:p>
    <w:bookmarkEnd w:id="11"/>
    <w:bookmarkStart w:name="z15" w:id="12"/>
    <w:p>
      <w:pPr>
        <w:spacing w:after="0"/>
        <w:ind w:left="0"/>
        <w:jc w:val="both"/>
      </w:pPr>
      <w:r>
        <w:rPr>
          <w:rFonts w:ascii="Times New Roman"/>
          <w:b w:val="false"/>
          <w:i w:val="false"/>
          <w:color w:val="000000"/>
          <w:sz w:val="28"/>
        </w:rPr>
        <w:t>
      for taxpayers in cases stipulated by the regulatory legal acts of the Republic of Kazakhstan adopted to implement international treaties ratified by the Republic of Kazakhstan;</w:t>
      </w:r>
    </w:p>
    <w:bookmarkEnd w:id="12"/>
    <w:bookmarkStart w:name="z16" w:id="13"/>
    <w:p>
      <w:pPr>
        <w:spacing w:after="0"/>
        <w:ind w:left="0"/>
        <w:jc w:val="both"/>
      </w:pPr>
      <w:r>
        <w:rPr>
          <w:rFonts w:ascii="Times New Roman"/>
          <w:b w:val="false"/>
          <w:i w:val="false"/>
          <w:color w:val="000000"/>
          <w:sz w:val="28"/>
        </w:rPr>
        <w:t>
      for taxpayers in case of sale of imported goods;</w:t>
      </w:r>
    </w:p>
    <w:bookmarkEnd w:id="13"/>
    <w:bookmarkStart w:name="z17" w:id="14"/>
    <w:p>
      <w:pPr>
        <w:spacing w:after="0"/>
        <w:ind w:left="0"/>
        <w:jc w:val="both"/>
      </w:pPr>
      <w:r>
        <w:rPr>
          <w:rFonts w:ascii="Times New Roman"/>
          <w:b w:val="false"/>
          <w:i w:val="false"/>
          <w:color w:val="000000"/>
          <w:sz w:val="28"/>
        </w:rPr>
        <w:t>
      for taxpayers who are not payers of value added tax (hereinafter referred to as the VAT), in the case of the sale of goods that have arrived in the "Virtual Warehouse" module of the information system of electronic invoices to such taxpayers;</w:t>
      </w:r>
    </w:p>
    <w:bookmarkEnd w:id="14"/>
    <w:bookmarkStart w:name="z18" w:id="15"/>
    <w:p>
      <w:pPr>
        <w:spacing w:after="0"/>
        <w:ind w:left="0"/>
        <w:jc w:val="both"/>
      </w:pPr>
      <w:r>
        <w:rPr>
          <w:rFonts w:ascii="Times New Roman"/>
          <w:b w:val="false"/>
          <w:i w:val="false"/>
          <w:color w:val="000000"/>
          <w:sz w:val="28"/>
        </w:rPr>
        <w:t>
      for resident legal entities (except for state institutions and state organizations of secondary education), non-residents operating in the Republic of Kazakhstan through a branch, representative office, individual entrepreneurs, persons engaged in private practice, not registered as a VAT payer in the Republic of Kazakhstan, for civil - a legal transaction, the value of which exceeds 1000 times the monthly calculation index established by the law on the republican budget and in force on the date of such a transaction;</w:t>
      </w:r>
    </w:p>
    <w:bookmarkEnd w:id="15"/>
    <w:bookmarkStart w:name="z19" w:id="16"/>
    <w:p>
      <w:pPr>
        <w:spacing w:after="0"/>
        <w:ind w:left="0"/>
        <w:jc w:val="both"/>
      </w:pPr>
      <w:r>
        <w:rPr>
          <w:rFonts w:ascii="Times New Roman"/>
          <w:b w:val="false"/>
          <w:i w:val="false"/>
          <w:color w:val="000000"/>
          <w:sz w:val="28"/>
        </w:rPr>
        <w:t>
      2) from February 8, 2021, to December 31, 2021:</w:t>
      </w:r>
    </w:p>
    <w:bookmarkEnd w:id="16"/>
    <w:bookmarkStart w:name="z20" w:id="17"/>
    <w:p>
      <w:pPr>
        <w:spacing w:after="0"/>
        <w:ind w:left="0"/>
        <w:jc w:val="both"/>
      </w:pPr>
      <w:r>
        <w:rPr>
          <w:rFonts w:ascii="Times New Roman"/>
          <w:b w:val="false"/>
          <w:i w:val="false"/>
          <w:color w:val="000000"/>
          <w:sz w:val="28"/>
        </w:rPr>
        <w:t>
      for taxpayers who have submitted notifications on the transition to a special retail tax regime.</w:t>
      </w:r>
    </w:p>
    <w:bookmarkEnd w:id="17"/>
    <w:bookmarkStart w:name="z21" w:id="18"/>
    <w:p>
      <w:pPr>
        <w:spacing w:after="0"/>
        <w:ind w:left="0"/>
        <w:jc w:val="both"/>
      </w:pPr>
      <w:r>
        <w:rPr>
          <w:rFonts w:ascii="Times New Roman"/>
          <w:b w:val="false"/>
          <w:i w:val="false"/>
          <w:color w:val="000000"/>
          <w:sz w:val="28"/>
        </w:rPr>
        <w:t>
      3. Participants of the pilot project shall be:</w:t>
      </w:r>
    </w:p>
    <w:bookmarkEnd w:id="18"/>
    <w:bookmarkStart w:name="z22" w:id="19"/>
    <w:p>
      <w:pPr>
        <w:spacing w:after="0"/>
        <w:ind w:left="0"/>
        <w:jc w:val="both"/>
      </w:pPr>
      <w:r>
        <w:rPr>
          <w:rFonts w:ascii="Times New Roman"/>
          <w:b w:val="false"/>
          <w:i w:val="false"/>
          <w:color w:val="000000"/>
          <w:sz w:val="28"/>
        </w:rPr>
        <w:t>
      1) business entities;</w:t>
      </w:r>
    </w:p>
    <w:bookmarkEnd w:id="19"/>
    <w:bookmarkStart w:name="z23" w:id="20"/>
    <w:p>
      <w:pPr>
        <w:spacing w:after="0"/>
        <w:ind w:left="0"/>
        <w:jc w:val="both"/>
      </w:pPr>
      <w:r>
        <w:rPr>
          <w:rFonts w:ascii="Times New Roman"/>
          <w:b w:val="false"/>
          <w:i w:val="false"/>
          <w:color w:val="000000"/>
          <w:sz w:val="28"/>
        </w:rPr>
        <w:t>
      2) state revenue bodies.</w:t>
      </w:r>
    </w:p>
    <w:bookmarkEnd w:id="20"/>
    <w:bookmarkStart w:name="z24" w:id="21"/>
    <w:p>
      <w:pPr>
        <w:spacing w:after="0"/>
        <w:ind w:left="0"/>
        <w:jc w:val="left"/>
      </w:pPr>
      <w:r>
        <w:rPr>
          <w:rFonts w:ascii="Times New Roman"/>
          <w:b/>
          <w:i w:val="false"/>
          <w:color w:val="000000"/>
        </w:rPr>
        <w:t xml:space="preserve"> Chapter 2. The procedure for the implementation of the pilot project, in terms of issuing invoices in electronic form in certain cases</w:t>
      </w:r>
    </w:p>
    <w:bookmarkEnd w:id="21"/>
    <w:bookmarkStart w:name="z25" w:id="22"/>
    <w:p>
      <w:pPr>
        <w:spacing w:after="0"/>
        <w:ind w:left="0"/>
        <w:jc w:val="both"/>
      </w:pPr>
      <w:r>
        <w:rPr>
          <w:rFonts w:ascii="Times New Roman"/>
          <w:b w:val="false"/>
          <w:i w:val="false"/>
          <w:color w:val="000000"/>
          <w:sz w:val="28"/>
        </w:rPr>
        <w:t>
      4. For taxpayers who are business entities in accordance with the Entrepreneurial Code of the Republic of Kazakhstan, specified in paragraph five of subparagraph 1) of paragraph 2 of these Rules, an invoice shall not be required.</w:t>
      </w:r>
    </w:p>
    <w:bookmarkEnd w:id="22"/>
    <w:bookmarkStart w:name="z26" w:id="23"/>
    <w:p>
      <w:pPr>
        <w:spacing w:after="0"/>
        <w:ind w:left="0"/>
        <w:jc w:val="both"/>
      </w:pPr>
      <w:r>
        <w:rPr>
          <w:rFonts w:ascii="Times New Roman"/>
          <w:b w:val="false"/>
          <w:i w:val="false"/>
          <w:color w:val="000000"/>
          <w:sz w:val="28"/>
        </w:rPr>
        <w:t>
      In the cases provided for in paragraphs two, three and four of subparagraph 1) of paragraph 2 of these Rules, an invoice shall not be required when selling goods to:</w:t>
      </w:r>
    </w:p>
    <w:bookmarkEnd w:id="23"/>
    <w:bookmarkStart w:name="z27" w:id="24"/>
    <w:p>
      <w:pPr>
        <w:spacing w:after="0"/>
        <w:ind w:left="0"/>
        <w:jc w:val="both"/>
      </w:pPr>
      <w:r>
        <w:rPr>
          <w:rFonts w:ascii="Times New Roman"/>
          <w:b w:val="false"/>
          <w:i w:val="false"/>
          <w:color w:val="000000"/>
          <w:sz w:val="28"/>
        </w:rPr>
        <w:t>
      1) individuals who use the purchased goods for personal, family, household or other use not related to the entrepreneurial activity (final consumption);</w:t>
      </w:r>
    </w:p>
    <w:bookmarkEnd w:id="24"/>
    <w:bookmarkStart w:name="z28" w:id="25"/>
    <w:p>
      <w:pPr>
        <w:spacing w:after="0"/>
        <w:ind w:left="0"/>
        <w:jc w:val="both"/>
      </w:pPr>
      <w:r>
        <w:rPr>
          <w:rFonts w:ascii="Times New Roman"/>
          <w:b w:val="false"/>
          <w:i w:val="false"/>
          <w:color w:val="000000"/>
          <w:sz w:val="28"/>
        </w:rPr>
        <w:t>
      2) individuals and legal entities as taxpayers that are micro-entrepreneurship entities in accordance with the Entrepreneurial Code of the Republic of Kazakhstan and are not VAT payers.</w:t>
      </w:r>
    </w:p>
    <w:bookmarkEnd w:id="25"/>
    <w:bookmarkStart w:name="z29" w:id="26"/>
    <w:p>
      <w:pPr>
        <w:spacing w:after="0"/>
        <w:ind w:left="0"/>
        <w:jc w:val="both"/>
      </w:pPr>
      <w:r>
        <w:rPr>
          <w:rFonts w:ascii="Times New Roman"/>
          <w:b w:val="false"/>
          <w:i w:val="false"/>
          <w:color w:val="000000"/>
          <w:sz w:val="28"/>
        </w:rPr>
        <w:t>
      If goods, works, or services are purchased from the taxpayer specified in this paragraph, and the recipient of goods, works, or services applies to the supplier of these goods, works, and services no later than December 31, 2021, with a request to issue an invoice, the supplier shall fulfil the requirement in within 15 (fifteen) calendar days from the date of application.</w:t>
      </w:r>
    </w:p>
    <w:bookmarkEnd w:id="26"/>
    <w:bookmarkStart w:name="z30" w:id="27"/>
    <w:p>
      <w:pPr>
        <w:spacing w:after="0"/>
        <w:ind w:left="0"/>
        <w:jc w:val="both"/>
      </w:pPr>
      <w:r>
        <w:rPr>
          <w:rFonts w:ascii="Times New Roman"/>
          <w:b w:val="false"/>
          <w:i w:val="false"/>
          <w:color w:val="000000"/>
          <w:sz w:val="28"/>
        </w:rPr>
        <w:t>
      To determine the tax liability for corporate income tax for 2021, it shall not be required to have an invoice in electronic form for purchased goods, works, or services from the persons specified in paragraph five of subparagraph 1) of paragraph 2 of these Rules.</w:t>
      </w:r>
    </w:p>
    <w:bookmarkEnd w:id="27"/>
    <w:bookmarkStart w:name="z31" w:id="28"/>
    <w:p>
      <w:pPr>
        <w:spacing w:after="0"/>
        <w:ind w:left="0"/>
        <w:jc w:val="left"/>
      </w:pPr>
      <w:r>
        <w:rPr>
          <w:rFonts w:ascii="Times New Roman"/>
          <w:b/>
          <w:i w:val="false"/>
          <w:color w:val="000000"/>
        </w:rPr>
        <w:t xml:space="preserve"> Chapter 3. The procedure for the implementation of the pilot project, in terms of the application of a special tax regime for retail tax</w:t>
      </w:r>
    </w:p>
    <w:bookmarkEnd w:id="28"/>
    <w:bookmarkStart w:name="z32" w:id="29"/>
    <w:p>
      <w:pPr>
        <w:spacing w:after="0"/>
        <w:ind w:left="0"/>
        <w:jc w:val="both"/>
      </w:pPr>
      <w:r>
        <w:rPr>
          <w:rFonts w:ascii="Times New Roman"/>
          <w:b w:val="false"/>
          <w:i w:val="false"/>
          <w:color w:val="000000"/>
          <w:sz w:val="28"/>
        </w:rPr>
        <w:t>
      5. Taxpayers who are small and medium-sized businesses in accordance with the Entrepreneurial the Code of the Republic of Kazakhstan and carrying out one or more types of activities defined by the Decree of the Government of the Republic of Kazakhstan dated February 2, 2021 No. 30 “On determining the types of activities to apply the special tax regime of retail tax”, to switch to the application of the special tax regime of retail tax, shall submit a notification on the applicable tax regime to the state revenue authority at the location on paper or in electronic form, including through the web portal "Electronic Government".</w:t>
      </w:r>
    </w:p>
    <w:bookmarkEnd w:id="29"/>
    <w:bookmarkStart w:name="z33" w:id="30"/>
    <w:p>
      <w:pPr>
        <w:spacing w:after="0"/>
        <w:ind w:left="0"/>
        <w:jc w:val="both"/>
      </w:pPr>
      <w:r>
        <w:rPr>
          <w:rFonts w:ascii="Times New Roman"/>
          <w:b w:val="false"/>
          <w:i w:val="false"/>
          <w:color w:val="000000"/>
          <w:sz w:val="28"/>
        </w:rPr>
        <w:t>
      6. For taxpayers who submitted notifications on the applicable tax regime before March 31, 2021, and meet the conditions for applying the regime as of March 1, 2021, the start date for applying the special retail tax regime shall be March 1, 2021.</w:t>
      </w:r>
    </w:p>
    <w:bookmarkEnd w:id="30"/>
    <w:bookmarkStart w:name="z34" w:id="31"/>
    <w:p>
      <w:pPr>
        <w:spacing w:after="0"/>
        <w:ind w:left="0"/>
        <w:jc w:val="both"/>
      </w:pPr>
      <w:r>
        <w:rPr>
          <w:rFonts w:ascii="Times New Roman"/>
          <w:b w:val="false"/>
          <w:i w:val="false"/>
          <w:color w:val="000000"/>
          <w:sz w:val="28"/>
        </w:rPr>
        <w:t>
      7. The state revenue authorities shall keep records of small and medium-sized businesses recognized as participants in the pilot project, based on the relevant notifications submitted on the applicable taxation regime.</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