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6f3e" w14:textId="0ff6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principles of good laboratory practice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June 17, 2021 No. 414-RL. Registered with the Ministry of Justice of the Republic of Kazakhstan on June 18, 2021 No. 23092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order shall come into force on July 1, 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7 of paragraph 1 of Article 7 of the Law of the Republic of Kazakhstan "On Technical Regulation",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the implementation of principles of good laboratory practice.</w:t>
      </w:r>
    </w:p>
    <w:bookmarkEnd w:id="1"/>
    <w:bookmarkStart w:name="z3" w:id="2"/>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Vice-Minister of Trade and Integration of the Republic of Kazakhstan.</w:t>
      </w:r>
    </w:p>
    <w:bookmarkEnd w:id="5"/>
    <w:bookmarkStart w:name="z7" w:id="6"/>
    <w:p>
      <w:pPr>
        <w:spacing w:after="0"/>
        <w:ind w:left="0"/>
        <w:jc w:val="both"/>
      </w:pPr>
      <w:r>
        <w:rPr>
          <w:rFonts w:ascii="Times New Roman"/>
          <w:b w:val="false"/>
          <w:i w:val="false"/>
          <w:color w:val="000000"/>
          <w:sz w:val="28"/>
        </w:rPr>
        <w:t>
      4. This order shall come into force on July 1, 2021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p>
      <w:pPr>
        <w:spacing w:after="0"/>
        <w:ind w:left="0"/>
        <w:jc w:val="both"/>
      </w:pPr>
      <w:bookmarkStart w:name="z9"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Industry</w:t>
      </w:r>
    </w:p>
    <w:p>
      <w:pPr>
        <w:spacing w:after="0"/>
        <w:ind w:left="0"/>
        <w:jc w:val="both"/>
      </w:pPr>
      <w:r>
        <w:rPr>
          <w:rFonts w:ascii="Times New Roman"/>
          <w:b w:val="false"/>
          <w:i w:val="false"/>
          <w:color w:val="000000"/>
          <w:sz w:val="28"/>
        </w:rPr>
        <w:t>and Infrastructural Development</w:t>
      </w:r>
    </w:p>
    <w:p>
      <w:pPr>
        <w:spacing w:after="0"/>
        <w:ind w:left="0"/>
        <w:jc w:val="both"/>
      </w:pPr>
      <w:r>
        <w:rPr>
          <w:rFonts w:ascii="Times New Roman"/>
          <w:b w:val="false"/>
          <w:i w:val="false"/>
          <w:color w:val="000000"/>
          <w:sz w:val="28"/>
        </w:rPr>
        <w:t>Republic of Kazakhstan</w:t>
      </w:r>
    </w:p>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 xml:space="preserve">Trade and Integration of </w:t>
            </w:r>
            <w:r>
              <w:br/>
            </w:r>
            <w:r>
              <w:rPr>
                <w:rFonts w:ascii="Times New Roman"/>
                <w:b w:val="false"/>
                <w:i w:val="false"/>
                <w:color w:val="000000"/>
                <w:sz w:val="20"/>
              </w:rPr>
              <w:t>the Republic of Kazakhstan</w:t>
            </w:r>
            <w:r>
              <w:br/>
            </w:r>
            <w:r>
              <w:rPr>
                <w:rFonts w:ascii="Times New Roman"/>
                <w:b w:val="false"/>
                <w:i w:val="false"/>
                <w:color w:val="000000"/>
                <w:sz w:val="20"/>
              </w:rPr>
              <w:t xml:space="preserve"> dated June 17, 2021 No. 414-RL</w:t>
            </w:r>
          </w:p>
        </w:tc>
      </w:tr>
    </w:tbl>
    <w:bookmarkStart w:name="z13" w:id="10"/>
    <w:p>
      <w:pPr>
        <w:spacing w:after="0"/>
        <w:ind w:left="0"/>
        <w:jc w:val="left"/>
      </w:pPr>
      <w:r>
        <w:rPr>
          <w:rFonts w:ascii="Times New Roman"/>
          <w:b/>
          <w:i w:val="false"/>
          <w:color w:val="000000"/>
        </w:rPr>
        <w:t xml:space="preserve"> Rules for the implementation of principles of good laboratory practice</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the implementation of principles of good laboratory practice (hereinafter-the Rules) have been developed in accordance with subparagraph 7) of paragraph 1 of Article 7 of the Law of the Republic of Kazakhstan “On Technical Regulation” and shall determine the procedure for implementing the principles of good laboratory practice.</w:t>
      </w:r>
    </w:p>
    <w:bookmarkEnd w:id="12"/>
    <w:bookmarkStart w:name="z16" w:id="13"/>
    <w:p>
      <w:pPr>
        <w:spacing w:after="0"/>
        <w:ind w:left="0"/>
        <w:jc w:val="both"/>
      </w:pPr>
      <w:r>
        <w:rPr>
          <w:rFonts w:ascii="Times New Roman"/>
          <w:b w:val="false"/>
          <w:i w:val="false"/>
          <w:color w:val="000000"/>
          <w:sz w:val="28"/>
        </w:rPr>
        <w:t>
      2. The following basic concepts are used in these Rules:</w:t>
      </w:r>
    </w:p>
    <w:bookmarkEnd w:id="13"/>
    <w:bookmarkStart w:name="z17" w:id="14"/>
    <w:p>
      <w:pPr>
        <w:spacing w:after="0"/>
        <w:ind w:left="0"/>
        <w:jc w:val="both"/>
      </w:pPr>
      <w:r>
        <w:rPr>
          <w:rFonts w:ascii="Times New Roman"/>
          <w:b w:val="false"/>
          <w:i w:val="false"/>
          <w:color w:val="000000"/>
          <w:sz w:val="28"/>
        </w:rPr>
        <w:t>
      1) data register of the state system of technical regulation (hereinafter - the register of technical regulation) - an electronic database of technical regulations, accreditation subjects, issued documents on conformity assessment, expert auditors for conformity assessment, equipment, information about products that do not meet the requirements of technical regulations, and other information in the field of technical regulation;</w:t>
      </w:r>
    </w:p>
    <w:bookmarkEnd w:id="14"/>
    <w:bookmarkStart w:name="z18" w:id="15"/>
    <w:p>
      <w:pPr>
        <w:spacing w:after="0"/>
        <w:ind w:left="0"/>
        <w:jc w:val="both"/>
      </w:pPr>
      <w:r>
        <w:rPr>
          <w:rFonts w:ascii="Times New Roman"/>
          <w:b w:val="false"/>
          <w:i w:val="false"/>
          <w:color w:val="000000"/>
          <w:sz w:val="28"/>
        </w:rPr>
        <w:t>
      2) a testing centre (laboratory) (hereinafter - laboratory) - a legal entity or a structural subdivision of a legal entity, acting on its behalf, carrying out tests (researches);</w:t>
      </w:r>
    </w:p>
    <w:bookmarkEnd w:id="15"/>
    <w:bookmarkStart w:name="z19" w:id="16"/>
    <w:p>
      <w:pPr>
        <w:spacing w:after="0"/>
        <w:ind w:left="0"/>
        <w:jc w:val="both"/>
      </w:pPr>
      <w:r>
        <w:rPr>
          <w:rFonts w:ascii="Times New Roman"/>
          <w:b w:val="false"/>
          <w:i w:val="false"/>
          <w:color w:val="000000"/>
          <w:sz w:val="28"/>
        </w:rPr>
        <w:t>
      3) information system of technical regulation - an automated information system designed to store, process, search, distribute, transfer and provide data and information contained in the technical regulation registers, the state system for ensuring the uniformity of measurements, the national standardization system and unified registers issued or adopted documents on conformity assessment of the Eurasian Economic Union;</w:t>
      </w:r>
    </w:p>
    <w:bookmarkEnd w:id="16"/>
    <w:bookmarkStart w:name="z20" w:id="17"/>
    <w:p>
      <w:pPr>
        <w:spacing w:after="0"/>
        <w:ind w:left="0"/>
        <w:jc w:val="both"/>
      </w:pPr>
      <w:r>
        <w:rPr>
          <w:rFonts w:ascii="Times New Roman"/>
          <w:b w:val="false"/>
          <w:i w:val="false"/>
          <w:color w:val="000000"/>
          <w:sz w:val="28"/>
        </w:rPr>
        <w:t>
      4) principles of good laboratory practice - a system of requirements aimed at ensuring the quality of preclinical laboratory research, including the processes of organizing, planning, conducting and monitoring preclinical laboratory researches in the field of human health protection, environmental safety, registration, archiving and presentation of results of such researches;</w:t>
      </w:r>
    </w:p>
    <w:bookmarkEnd w:id="17"/>
    <w:bookmarkStart w:name="z21" w:id="18"/>
    <w:p>
      <w:pPr>
        <w:spacing w:after="0"/>
        <w:ind w:left="0"/>
        <w:jc w:val="both"/>
      </w:pPr>
      <w:r>
        <w:rPr>
          <w:rFonts w:ascii="Times New Roman"/>
          <w:b w:val="false"/>
          <w:i w:val="false"/>
          <w:color w:val="000000"/>
          <w:sz w:val="28"/>
        </w:rPr>
        <w:t xml:space="preserve">
      5) monitoring of compliance with good laboratory practice - within the framework of contractual relations periodic inspection of laboratories and (or) audit of the results of their researches to confirm compliance with the principles of good laboratory practice. </w:t>
      </w:r>
    </w:p>
    <w:bookmarkEnd w:id="18"/>
    <w:bookmarkStart w:name="z22" w:id="19"/>
    <w:p>
      <w:pPr>
        <w:spacing w:after="0"/>
        <w:ind w:left="0"/>
        <w:jc w:val="both"/>
      </w:pPr>
      <w:r>
        <w:rPr>
          <w:rFonts w:ascii="Times New Roman"/>
          <w:b w:val="false"/>
          <w:i w:val="false"/>
          <w:color w:val="000000"/>
          <w:sz w:val="28"/>
        </w:rPr>
        <w:t xml:space="preserve">
      3. The procedure for monitoring compliance with good laboratory practice shall be carried out in accordance with Article 16 of the Law of the Republic of Kazakhstan "On Technical Regulation", GOST (State Standard) 31879 "Principles of good laboratory practice (GLP). Guidance on procedures for monitoring compliance with the GLP Principles. </w:t>
      </w:r>
    </w:p>
    <w:bookmarkEnd w:id="19"/>
    <w:bookmarkStart w:name="z23" w:id="20"/>
    <w:p>
      <w:pPr>
        <w:spacing w:after="0"/>
        <w:ind w:left="0"/>
        <w:jc w:val="left"/>
      </w:pPr>
      <w:r>
        <w:rPr>
          <w:rFonts w:ascii="Times New Roman"/>
          <w:b/>
          <w:i w:val="false"/>
          <w:color w:val="000000"/>
        </w:rPr>
        <w:t xml:space="preserve"> Chapter 2. The procedure for the implementation of principles of good laboratory practice</w:t>
      </w:r>
    </w:p>
    <w:bookmarkEnd w:id="20"/>
    <w:bookmarkStart w:name="z24" w:id="21"/>
    <w:p>
      <w:pPr>
        <w:spacing w:after="0"/>
        <w:ind w:left="0"/>
        <w:jc w:val="left"/>
      </w:pPr>
      <w:r>
        <w:rPr>
          <w:rFonts w:ascii="Times New Roman"/>
          <w:b/>
          <w:i w:val="false"/>
          <w:color w:val="000000"/>
        </w:rPr>
        <w:t xml:space="preserve"> Paragraph 1. Requirements for the organization and personnel of laboratories</w:t>
      </w:r>
    </w:p>
    <w:bookmarkEnd w:id="21"/>
    <w:bookmarkStart w:name="z25" w:id="22"/>
    <w:p>
      <w:pPr>
        <w:spacing w:after="0"/>
        <w:ind w:left="0"/>
        <w:jc w:val="both"/>
      </w:pPr>
      <w:r>
        <w:rPr>
          <w:rFonts w:ascii="Times New Roman"/>
          <w:b w:val="false"/>
          <w:i w:val="false"/>
          <w:color w:val="000000"/>
          <w:sz w:val="28"/>
        </w:rPr>
        <w:t>
      4. The administration of laboratory to comply with the requirements of principles of good laboratory practice shall:</w:t>
      </w:r>
    </w:p>
    <w:bookmarkEnd w:id="22"/>
    <w:bookmarkStart w:name="z26" w:id="23"/>
    <w:p>
      <w:pPr>
        <w:spacing w:after="0"/>
        <w:ind w:left="0"/>
        <w:jc w:val="both"/>
      </w:pPr>
      <w:r>
        <w:rPr>
          <w:rFonts w:ascii="Times New Roman"/>
          <w:b w:val="false"/>
          <w:i w:val="false"/>
          <w:color w:val="000000"/>
          <w:sz w:val="28"/>
        </w:rPr>
        <w:t>
      1) approve the regulations determining the person(s) performing the duties of management in accordance with principles of good laboratory practice;</w:t>
      </w:r>
    </w:p>
    <w:bookmarkEnd w:id="23"/>
    <w:bookmarkStart w:name="z27" w:id="24"/>
    <w:p>
      <w:pPr>
        <w:spacing w:after="0"/>
        <w:ind w:left="0"/>
        <w:jc w:val="both"/>
      </w:pPr>
      <w:r>
        <w:rPr>
          <w:rFonts w:ascii="Times New Roman"/>
          <w:b w:val="false"/>
          <w:i w:val="false"/>
          <w:color w:val="000000"/>
          <w:sz w:val="28"/>
        </w:rPr>
        <w:t>
      2) provide a sufficient number of staff of competent personnel, appropriate premises, equipment and materials for the timely and proper conduct of the research;</w:t>
      </w:r>
    </w:p>
    <w:bookmarkEnd w:id="24"/>
    <w:bookmarkStart w:name="z28" w:id="25"/>
    <w:p>
      <w:pPr>
        <w:spacing w:after="0"/>
        <w:ind w:left="0"/>
        <w:jc w:val="both"/>
      </w:pPr>
      <w:r>
        <w:rPr>
          <w:rFonts w:ascii="Times New Roman"/>
          <w:b w:val="false"/>
          <w:i w:val="false"/>
          <w:color w:val="000000"/>
          <w:sz w:val="28"/>
        </w:rPr>
        <w:t>
      3) maintain up to date documentation on the level of qualifications, education, work experience and job responsibilities of specialists and technical personnel;</w:t>
      </w:r>
    </w:p>
    <w:bookmarkEnd w:id="25"/>
    <w:bookmarkStart w:name="z29" w:id="26"/>
    <w:p>
      <w:pPr>
        <w:spacing w:after="0"/>
        <w:ind w:left="0"/>
        <w:jc w:val="both"/>
      </w:pPr>
      <w:r>
        <w:rPr>
          <w:rFonts w:ascii="Times New Roman"/>
          <w:b w:val="false"/>
          <w:i w:val="false"/>
          <w:color w:val="000000"/>
          <w:sz w:val="28"/>
        </w:rPr>
        <w:t>
      4) determine the rights and obligations, the form of education and training of laboratory employees;</w:t>
      </w:r>
    </w:p>
    <w:bookmarkEnd w:id="26"/>
    <w:bookmarkStart w:name="z30" w:id="27"/>
    <w:p>
      <w:pPr>
        <w:spacing w:after="0"/>
        <w:ind w:left="0"/>
        <w:jc w:val="both"/>
      </w:pPr>
      <w:r>
        <w:rPr>
          <w:rFonts w:ascii="Times New Roman"/>
          <w:b w:val="false"/>
          <w:i w:val="false"/>
          <w:color w:val="000000"/>
          <w:sz w:val="28"/>
        </w:rPr>
        <w:t>
      5) prior to the start of the research, appoint an employee with the appropriate education, qualifications and work experience as the head of the research (replacement of the head of the research shall be conducted in accordance with the established procedure and shall be documented);</w:t>
      </w:r>
    </w:p>
    <w:bookmarkEnd w:id="27"/>
    <w:bookmarkStart w:name="z31" w:id="28"/>
    <w:p>
      <w:pPr>
        <w:spacing w:after="0"/>
        <w:ind w:left="0"/>
        <w:jc w:val="both"/>
      </w:pPr>
      <w:r>
        <w:rPr>
          <w:rFonts w:ascii="Times New Roman"/>
          <w:b w:val="false"/>
          <w:i w:val="false"/>
          <w:color w:val="000000"/>
          <w:sz w:val="28"/>
        </w:rPr>
        <w:t>
      6) appoint a responsible investigator who has the appropriate education, qualifications and experience to control the implementation of this stage (stages) of the research (replacement of the responsible investigator shall be conducted in accordance with the established procedure and shall be documented) when conducting a research at several test sites;</w:t>
      </w:r>
    </w:p>
    <w:bookmarkEnd w:id="28"/>
    <w:bookmarkStart w:name="z32" w:id="29"/>
    <w:p>
      <w:pPr>
        <w:spacing w:after="0"/>
        <w:ind w:left="0"/>
        <w:jc w:val="both"/>
      </w:pPr>
      <w:r>
        <w:rPr>
          <w:rFonts w:ascii="Times New Roman"/>
          <w:b w:val="false"/>
          <w:i w:val="false"/>
          <w:color w:val="000000"/>
          <w:sz w:val="28"/>
        </w:rPr>
        <w:t>
      7) approve the plan of the research by the head of the research;</w:t>
      </w:r>
    </w:p>
    <w:bookmarkEnd w:id="29"/>
    <w:bookmarkStart w:name="z33" w:id="30"/>
    <w:p>
      <w:pPr>
        <w:spacing w:after="0"/>
        <w:ind w:left="0"/>
        <w:jc w:val="both"/>
      </w:pPr>
      <w:r>
        <w:rPr>
          <w:rFonts w:ascii="Times New Roman"/>
          <w:b w:val="false"/>
          <w:i w:val="false"/>
          <w:color w:val="000000"/>
          <w:sz w:val="28"/>
        </w:rPr>
        <w:t>
      8) provide the access service with an approved plan of the research;</w:t>
      </w:r>
    </w:p>
    <w:bookmarkEnd w:id="30"/>
    <w:bookmarkStart w:name="z34" w:id="31"/>
    <w:p>
      <w:pPr>
        <w:spacing w:after="0"/>
        <w:ind w:left="0"/>
        <w:jc w:val="both"/>
      </w:pPr>
      <w:r>
        <w:rPr>
          <w:rFonts w:ascii="Times New Roman"/>
          <w:b w:val="false"/>
          <w:i w:val="false"/>
          <w:color w:val="000000"/>
          <w:sz w:val="28"/>
        </w:rPr>
        <w:t>
      9) ensure the preservation of historical files of all standard operating procedures;</w:t>
      </w:r>
    </w:p>
    <w:bookmarkEnd w:id="31"/>
    <w:bookmarkStart w:name="z35" w:id="32"/>
    <w:p>
      <w:pPr>
        <w:spacing w:after="0"/>
        <w:ind w:left="0"/>
        <w:jc w:val="both"/>
      </w:pPr>
      <w:r>
        <w:rPr>
          <w:rFonts w:ascii="Times New Roman"/>
          <w:b w:val="false"/>
          <w:i w:val="false"/>
          <w:color w:val="000000"/>
          <w:sz w:val="28"/>
        </w:rPr>
        <w:t>
      10) appoint a person responsible for managing the archive(s);</w:t>
      </w:r>
    </w:p>
    <w:bookmarkEnd w:id="32"/>
    <w:bookmarkStart w:name="z36" w:id="33"/>
    <w:p>
      <w:pPr>
        <w:spacing w:after="0"/>
        <w:ind w:left="0"/>
        <w:jc w:val="both"/>
      </w:pPr>
      <w:r>
        <w:rPr>
          <w:rFonts w:ascii="Times New Roman"/>
          <w:b w:val="false"/>
          <w:i w:val="false"/>
          <w:color w:val="000000"/>
          <w:sz w:val="28"/>
        </w:rPr>
        <w:t>
      11) control the implementation of the main schedule;</w:t>
      </w:r>
    </w:p>
    <w:bookmarkEnd w:id="33"/>
    <w:bookmarkStart w:name="z37" w:id="34"/>
    <w:p>
      <w:pPr>
        <w:spacing w:after="0"/>
        <w:ind w:left="0"/>
        <w:jc w:val="both"/>
      </w:pPr>
      <w:r>
        <w:rPr>
          <w:rFonts w:ascii="Times New Roman"/>
          <w:b w:val="false"/>
          <w:i w:val="false"/>
          <w:color w:val="000000"/>
          <w:sz w:val="28"/>
        </w:rPr>
        <w:t>
      12) control the compliance of laboratory resources with the requirements for their use in the research;</w:t>
      </w:r>
    </w:p>
    <w:bookmarkEnd w:id="34"/>
    <w:bookmarkStart w:name="z38" w:id="35"/>
    <w:p>
      <w:pPr>
        <w:spacing w:after="0"/>
        <w:ind w:left="0"/>
        <w:jc w:val="both"/>
      </w:pPr>
      <w:r>
        <w:rPr>
          <w:rFonts w:ascii="Times New Roman"/>
          <w:b w:val="false"/>
          <w:i w:val="false"/>
          <w:color w:val="000000"/>
          <w:sz w:val="28"/>
        </w:rPr>
        <w:t>
      13) ensure clear and consistent communication between the head of the research, responsible investigator(s), quality assurance service and specialists performing this research when conducting researches at several test sites;</w:t>
      </w:r>
    </w:p>
    <w:bookmarkEnd w:id="35"/>
    <w:bookmarkStart w:name="z39" w:id="36"/>
    <w:p>
      <w:pPr>
        <w:spacing w:after="0"/>
        <w:ind w:left="0"/>
        <w:jc w:val="both"/>
      </w:pPr>
      <w:r>
        <w:rPr>
          <w:rFonts w:ascii="Times New Roman"/>
          <w:b w:val="false"/>
          <w:i w:val="false"/>
          <w:color w:val="000000"/>
          <w:sz w:val="28"/>
        </w:rPr>
        <w:t>
      14) control the correctness of the design of tests and the standard test object;</w:t>
      </w:r>
    </w:p>
    <w:bookmarkEnd w:id="36"/>
    <w:bookmarkStart w:name="z40" w:id="37"/>
    <w:p>
      <w:pPr>
        <w:spacing w:after="0"/>
        <w:ind w:left="0"/>
        <w:jc w:val="both"/>
      </w:pPr>
      <w:r>
        <w:rPr>
          <w:rFonts w:ascii="Times New Roman"/>
          <w:b w:val="false"/>
          <w:i w:val="false"/>
          <w:color w:val="000000"/>
          <w:sz w:val="28"/>
        </w:rPr>
        <w:t>
      15) approve the procedures for computerized systems for validating, managing and maintaining the principles of good laboratory practice.</w:t>
      </w:r>
    </w:p>
    <w:bookmarkEnd w:id="37"/>
    <w:bookmarkStart w:name="z41" w:id="38"/>
    <w:p>
      <w:pPr>
        <w:spacing w:after="0"/>
        <w:ind w:left="0"/>
        <w:jc w:val="both"/>
      </w:pPr>
      <w:r>
        <w:rPr>
          <w:rFonts w:ascii="Times New Roman"/>
          <w:b w:val="false"/>
          <w:i w:val="false"/>
          <w:color w:val="000000"/>
          <w:sz w:val="28"/>
        </w:rPr>
        <w:t>
      5. To organize the research conduct, the laboratory administration shall appoint the head of the research, who:</w:t>
      </w:r>
    </w:p>
    <w:bookmarkEnd w:id="38"/>
    <w:bookmarkStart w:name="z42" w:id="39"/>
    <w:p>
      <w:pPr>
        <w:spacing w:after="0"/>
        <w:ind w:left="0"/>
        <w:jc w:val="both"/>
      </w:pPr>
      <w:r>
        <w:rPr>
          <w:rFonts w:ascii="Times New Roman"/>
          <w:b w:val="false"/>
          <w:i w:val="false"/>
          <w:color w:val="000000"/>
          <w:sz w:val="28"/>
        </w:rPr>
        <w:t>
      1) carries out general management of the research;</w:t>
      </w:r>
    </w:p>
    <w:bookmarkEnd w:id="39"/>
    <w:bookmarkStart w:name="z43" w:id="40"/>
    <w:p>
      <w:pPr>
        <w:spacing w:after="0"/>
        <w:ind w:left="0"/>
        <w:jc w:val="both"/>
      </w:pPr>
      <w:r>
        <w:rPr>
          <w:rFonts w:ascii="Times New Roman"/>
          <w:b w:val="false"/>
          <w:i w:val="false"/>
          <w:color w:val="000000"/>
          <w:sz w:val="28"/>
        </w:rPr>
        <w:t>
      2) is responsible for preparing the final report;</w:t>
      </w:r>
    </w:p>
    <w:bookmarkEnd w:id="40"/>
    <w:bookmarkStart w:name="z44" w:id="41"/>
    <w:p>
      <w:pPr>
        <w:spacing w:after="0"/>
        <w:ind w:left="0"/>
        <w:jc w:val="both"/>
      </w:pPr>
      <w:r>
        <w:rPr>
          <w:rFonts w:ascii="Times New Roman"/>
          <w:b w:val="false"/>
          <w:i w:val="false"/>
          <w:color w:val="000000"/>
          <w:sz w:val="28"/>
        </w:rPr>
        <w:t>
      3) approves the research plan;</w:t>
      </w:r>
    </w:p>
    <w:bookmarkEnd w:id="41"/>
    <w:bookmarkStart w:name="z45" w:id="42"/>
    <w:p>
      <w:pPr>
        <w:spacing w:after="0"/>
        <w:ind w:left="0"/>
        <w:jc w:val="both"/>
      </w:pPr>
      <w:r>
        <w:rPr>
          <w:rFonts w:ascii="Times New Roman"/>
          <w:b w:val="false"/>
          <w:i w:val="false"/>
          <w:color w:val="000000"/>
          <w:sz w:val="28"/>
        </w:rPr>
        <w:t>
      4) controls the activities of the quality assurance service throughout the research;</w:t>
      </w:r>
    </w:p>
    <w:bookmarkEnd w:id="42"/>
    <w:bookmarkStart w:name="z46" w:id="43"/>
    <w:p>
      <w:pPr>
        <w:spacing w:after="0"/>
        <w:ind w:left="0"/>
        <w:jc w:val="both"/>
      </w:pPr>
      <w:r>
        <w:rPr>
          <w:rFonts w:ascii="Times New Roman"/>
          <w:b w:val="false"/>
          <w:i w:val="false"/>
          <w:color w:val="000000"/>
          <w:sz w:val="28"/>
        </w:rPr>
        <w:t>
      5) controls access to information to the specialists performing researches;</w:t>
      </w:r>
    </w:p>
    <w:bookmarkEnd w:id="43"/>
    <w:bookmarkStart w:name="z47" w:id="44"/>
    <w:p>
      <w:pPr>
        <w:spacing w:after="0"/>
        <w:ind w:left="0"/>
        <w:jc w:val="both"/>
      </w:pPr>
      <w:r>
        <w:rPr>
          <w:rFonts w:ascii="Times New Roman"/>
          <w:b w:val="false"/>
          <w:i w:val="false"/>
          <w:color w:val="000000"/>
          <w:sz w:val="28"/>
        </w:rPr>
        <w:t>
      6) controls the progress of the research, in terms of implementation of the research plan and preparation of a final report on the results of the research performed at several test sites, with determining the role of each responsible executor (s) at each of the test centres and test sites involved in the research process;</w:t>
      </w:r>
    </w:p>
    <w:bookmarkEnd w:id="44"/>
    <w:bookmarkStart w:name="z48" w:id="45"/>
    <w:p>
      <w:pPr>
        <w:spacing w:after="0"/>
        <w:ind w:left="0"/>
        <w:jc w:val="both"/>
      </w:pPr>
      <w:r>
        <w:rPr>
          <w:rFonts w:ascii="Times New Roman"/>
          <w:b w:val="false"/>
          <w:i w:val="false"/>
          <w:color w:val="000000"/>
          <w:sz w:val="28"/>
        </w:rPr>
        <w:t>
      7) controls the performance of work in accordance with the research plan, with the organization of assessment and documentation of the impact of any deviations from the research plan on the quality and integrity of conducting the research, and takes corrective actions (to recognize the acceptability of deviations from standard operating procedures during the research);</w:t>
      </w:r>
    </w:p>
    <w:bookmarkEnd w:id="45"/>
    <w:bookmarkStart w:name="z49" w:id="46"/>
    <w:p>
      <w:pPr>
        <w:spacing w:after="0"/>
        <w:ind w:left="0"/>
        <w:jc w:val="both"/>
      </w:pPr>
      <w:r>
        <w:rPr>
          <w:rFonts w:ascii="Times New Roman"/>
          <w:b w:val="false"/>
          <w:i w:val="false"/>
          <w:color w:val="000000"/>
          <w:sz w:val="28"/>
        </w:rPr>
        <w:t>
      8) controls the registration of all primary research data in full;</w:t>
      </w:r>
    </w:p>
    <w:bookmarkEnd w:id="46"/>
    <w:bookmarkStart w:name="z50" w:id="47"/>
    <w:p>
      <w:pPr>
        <w:spacing w:after="0"/>
        <w:ind w:left="0"/>
        <w:jc w:val="both"/>
      </w:pPr>
      <w:r>
        <w:rPr>
          <w:rFonts w:ascii="Times New Roman"/>
          <w:b w:val="false"/>
          <w:i w:val="false"/>
          <w:color w:val="000000"/>
          <w:sz w:val="28"/>
        </w:rPr>
        <w:t>
      9) controls the validation of computerized systems used in the research;</w:t>
      </w:r>
    </w:p>
    <w:bookmarkEnd w:id="47"/>
    <w:bookmarkStart w:name="z51" w:id="48"/>
    <w:p>
      <w:pPr>
        <w:spacing w:after="0"/>
        <w:ind w:left="0"/>
        <w:jc w:val="both"/>
      </w:pPr>
      <w:r>
        <w:rPr>
          <w:rFonts w:ascii="Times New Roman"/>
          <w:b w:val="false"/>
          <w:i w:val="false"/>
          <w:color w:val="000000"/>
          <w:sz w:val="28"/>
        </w:rPr>
        <w:t>
      10) approves the final report on the reliability of information and performance of researches in accordance with the principles of good laboratory practice;</w:t>
      </w:r>
    </w:p>
    <w:bookmarkEnd w:id="48"/>
    <w:bookmarkStart w:name="z52" w:id="49"/>
    <w:p>
      <w:pPr>
        <w:spacing w:after="0"/>
        <w:ind w:left="0"/>
        <w:jc w:val="both"/>
      </w:pPr>
      <w:r>
        <w:rPr>
          <w:rFonts w:ascii="Times New Roman"/>
          <w:b w:val="false"/>
          <w:i w:val="false"/>
          <w:color w:val="000000"/>
          <w:sz w:val="28"/>
        </w:rPr>
        <w:t>
      11) after completion (including termination) of the research, controls the procedure for drawing up and archiving the research plan, final report, primary research data and related materials.</w:t>
      </w:r>
    </w:p>
    <w:bookmarkEnd w:id="49"/>
    <w:bookmarkStart w:name="z53" w:id="50"/>
    <w:p>
      <w:pPr>
        <w:spacing w:after="0"/>
        <w:ind w:left="0"/>
        <w:jc w:val="both"/>
      </w:pPr>
      <w:r>
        <w:rPr>
          <w:rFonts w:ascii="Times New Roman"/>
          <w:b w:val="false"/>
          <w:i w:val="false"/>
          <w:color w:val="000000"/>
          <w:sz w:val="28"/>
        </w:rPr>
        <w:t>
      6. To conduct the research, the administration of the laboratory shall appoint a responsible researcher who:</w:t>
      </w:r>
    </w:p>
    <w:bookmarkEnd w:id="50"/>
    <w:bookmarkStart w:name="z54" w:id="51"/>
    <w:p>
      <w:pPr>
        <w:spacing w:after="0"/>
        <w:ind w:left="0"/>
        <w:jc w:val="both"/>
      </w:pPr>
      <w:r>
        <w:rPr>
          <w:rFonts w:ascii="Times New Roman"/>
          <w:b w:val="false"/>
          <w:i w:val="false"/>
          <w:color w:val="000000"/>
          <w:sz w:val="28"/>
        </w:rPr>
        <w:t>
      1) performs the assigned stages of research in accordance with the principles of good laboratory practice;</w:t>
      </w:r>
    </w:p>
    <w:bookmarkEnd w:id="51"/>
    <w:bookmarkStart w:name="z55" w:id="52"/>
    <w:p>
      <w:pPr>
        <w:spacing w:after="0"/>
        <w:ind w:left="0"/>
        <w:jc w:val="both"/>
      </w:pPr>
      <w:r>
        <w:rPr>
          <w:rFonts w:ascii="Times New Roman"/>
          <w:b w:val="false"/>
          <w:i w:val="false"/>
          <w:color w:val="000000"/>
          <w:sz w:val="28"/>
        </w:rPr>
        <w:t>
      2) follows the instructions of the research plan and standard operating procedures used in the research;</w:t>
      </w:r>
    </w:p>
    <w:bookmarkEnd w:id="52"/>
    <w:bookmarkStart w:name="z56" w:id="53"/>
    <w:p>
      <w:pPr>
        <w:spacing w:after="0"/>
        <w:ind w:left="0"/>
        <w:jc w:val="both"/>
      </w:pPr>
      <w:r>
        <w:rPr>
          <w:rFonts w:ascii="Times New Roman"/>
          <w:b w:val="false"/>
          <w:i w:val="false"/>
          <w:color w:val="000000"/>
          <w:sz w:val="28"/>
        </w:rPr>
        <w:t>
      3) registers and sends to the management the identified deviations from the instructions and procedures of the research;</w:t>
      </w:r>
    </w:p>
    <w:bookmarkEnd w:id="53"/>
    <w:bookmarkStart w:name="z57" w:id="54"/>
    <w:p>
      <w:pPr>
        <w:spacing w:after="0"/>
        <w:ind w:left="0"/>
        <w:jc w:val="both"/>
      </w:pPr>
      <w:r>
        <w:rPr>
          <w:rFonts w:ascii="Times New Roman"/>
          <w:b w:val="false"/>
          <w:i w:val="false"/>
          <w:color w:val="000000"/>
          <w:sz w:val="28"/>
        </w:rPr>
        <w:t>
      4) keeps records of the primary data of the research;</w:t>
      </w:r>
    </w:p>
    <w:bookmarkEnd w:id="54"/>
    <w:bookmarkStart w:name="z58" w:id="55"/>
    <w:p>
      <w:pPr>
        <w:spacing w:after="0"/>
        <w:ind w:left="0"/>
        <w:jc w:val="both"/>
      </w:pPr>
      <w:r>
        <w:rPr>
          <w:rFonts w:ascii="Times New Roman"/>
          <w:b w:val="false"/>
          <w:i w:val="false"/>
          <w:color w:val="000000"/>
          <w:sz w:val="28"/>
        </w:rPr>
        <w:t>
      5) carries out works on the reliability of the research.</w:t>
      </w:r>
    </w:p>
    <w:bookmarkEnd w:id="55"/>
    <w:bookmarkStart w:name="z59" w:id="56"/>
    <w:p>
      <w:pPr>
        <w:spacing w:after="0"/>
        <w:ind w:left="0"/>
        <w:jc w:val="left"/>
      </w:pPr>
      <w:r>
        <w:rPr>
          <w:rFonts w:ascii="Times New Roman"/>
          <w:b/>
          <w:i w:val="false"/>
          <w:color w:val="000000"/>
        </w:rPr>
        <w:t xml:space="preserve"> Paragraph 2. Requirements for a quality assurance program</w:t>
      </w:r>
    </w:p>
    <w:bookmarkEnd w:id="56"/>
    <w:bookmarkStart w:name="z60" w:id="57"/>
    <w:p>
      <w:pPr>
        <w:spacing w:after="0"/>
        <w:ind w:left="0"/>
        <w:jc w:val="both"/>
      </w:pPr>
      <w:r>
        <w:rPr>
          <w:rFonts w:ascii="Times New Roman"/>
          <w:b w:val="false"/>
          <w:i w:val="false"/>
          <w:color w:val="000000"/>
          <w:sz w:val="28"/>
        </w:rPr>
        <w:t>
      7. Laboratories in their activities shall be guided by a documented quality assurance program in accordance with the principles of good laboratory practice.</w:t>
      </w:r>
    </w:p>
    <w:bookmarkEnd w:id="57"/>
    <w:bookmarkStart w:name="z61" w:id="58"/>
    <w:p>
      <w:pPr>
        <w:spacing w:after="0"/>
        <w:ind w:left="0"/>
        <w:jc w:val="both"/>
      </w:pPr>
      <w:r>
        <w:rPr>
          <w:rFonts w:ascii="Times New Roman"/>
          <w:b w:val="false"/>
          <w:i w:val="false"/>
          <w:color w:val="000000"/>
          <w:sz w:val="28"/>
        </w:rPr>
        <w:t>
      8. The laboratory administration shall appoint an authorized person competent in the methods of conducting testing quality assurance programs.</w:t>
      </w:r>
    </w:p>
    <w:bookmarkEnd w:id="58"/>
    <w:bookmarkStart w:name="z62" w:id="59"/>
    <w:p>
      <w:pPr>
        <w:spacing w:after="0"/>
        <w:ind w:left="0"/>
        <w:jc w:val="both"/>
      </w:pPr>
      <w:r>
        <w:rPr>
          <w:rFonts w:ascii="Times New Roman"/>
          <w:b w:val="false"/>
          <w:i w:val="false"/>
          <w:color w:val="000000"/>
          <w:sz w:val="28"/>
        </w:rPr>
        <w:t>
      9. An authorized person responsible for quality assurance shall not be involved in the conduct of the research.</w:t>
      </w:r>
    </w:p>
    <w:bookmarkEnd w:id="59"/>
    <w:bookmarkStart w:name="z63" w:id="60"/>
    <w:p>
      <w:pPr>
        <w:spacing w:after="0"/>
        <w:ind w:left="0"/>
        <w:jc w:val="both"/>
      </w:pPr>
      <w:r>
        <w:rPr>
          <w:rFonts w:ascii="Times New Roman"/>
          <w:b w:val="false"/>
          <w:i w:val="false"/>
          <w:color w:val="000000"/>
          <w:sz w:val="28"/>
        </w:rPr>
        <w:t>
      10. The quality assurance service shall perform the following functions:</w:t>
      </w:r>
    </w:p>
    <w:bookmarkEnd w:id="60"/>
    <w:bookmarkStart w:name="z64" w:id="61"/>
    <w:p>
      <w:pPr>
        <w:spacing w:after="0"/>
        <w:ind w:left="0"/>
        <w:jc w:val="both"/>
      </w:pPr>
      <w:r>
        <w:rPr>
          <w:rFonts w:ascii="Times New Roman"/>
          <w:b w:val="false"/>
          <w:i w:val="false"/>
          <w:color w:val="000000"/>
          <w:sz w:val="28"/>
        </w:rPr>
        <w:t>
      1) keeping copies of the approved research plans and standard operating procedures, used in the laboratory, including the current version of the master schedule;</w:t>
      </w:r>
    </w:p>
    <w:bookmarkEnd w:id="61"/>
    <w:bookmarkStart w:name="z65" w:id="62"/>
    <w:p>
      <w:pPr>
        <w:spacing w:after="0"/>
        <w:ind w:left="0"/>
        <w:jc w:val="both"/>
      </w:pPr>
      <w:r>
        <w:rPr>
          <w:rFonts w:ascii="Times New Roman"/>
          <w:b w:val="false"/>
          <w:i w:val="false"/>
          <w:color w:val="000000"/>
          <w:sz w:val="28"/>
        </w:rPr>
        <w:t>
      2) applies documented procedures for checking the content of the research plan for compliance with the principles of good laboratory practice;</w:t>
      </w:r>
    </w:p>
    <w:bookmarkEnd w:id="62"/>
    <w:bookmarkStart w:name="z66" w:id="63"/>
    <w:p>
      <w:pPr>
        <w:spacing w:after="0"/>
        <w:ind w:left="0"/>
        <w:jc w:val="both"/>
      </w:pPr>
      <w:r>
        <w:rPr>
          <w:rFonts w:ascii="Times New Roman"/>
          <w:b w:val="false"/>
          <w:i w:val="false"/>
          <w:color w:val="000000"/>
          <w:sz w:val="28"/>
        </w:rPr>
        <w:t>
      3) conducts inspections to verify the conduct of research for compliance with the principles of good laboratory practice;</w:t>
      </w:r>
    </w:p>
    <w:bookmarkEnd w:id="63"/>
    <w:bookmarkStart w:name="z67" w:id="64"/>
    <w:p>
      <w:pPr>
        <w:spacing w:after="0"/>
        <w:ind w:left="0"/>
        <w:jc w:val="both"/>
      </w:pPr>
      <w:r>
        <w:rPr>
          <w:rFonts w:ascii="Times New Roman"/>
          <w:b w:val="false"/>
          <w:i w:val="false"/>
          <w:color w:val="000000"/>
          <w:sz w:val="28"/>
        </w:rPr>
        <w:t>
      4) checks the final reports for compliance with the primary researches data of methods, procedures, observations and results of researches;</w:t>
      </w:r>
    </w:p>
    <w:bookmarkEnd w:id="64"/>
    <w:bookmarkStart w:name="z68" w:id="65"/>
    <w:p>
      <w:pPr>
        <w:spacing w:after="0"/>
        <w:ind w:left="0"/>
        <w:jc w:val="both"/>
      </w:pPr>
      <w:r>
        <w:rPr>
          <w:rFonts w:ascii="Times New Roman"/>
          <w:b w:val="false"/>
          <w:i w:val="false"/>
          <w:color w:val="000000"/>
          <w:sz w:val="28"/>
        </w:rPr>
        <w:t>
      5) submit data on inspections to the laboratory administration, the head of the research, responsible investigator(s);</w:t>
      </w:r>
    </w:p>
    <w:bookmarkEnd w:id="65"/>
    <w:bookmarkStart w:name="z69" w:id="66"/>
    <w:p>
      <w:pPr>
        <w:spacing w:after="0"/>
        <w:ind w:left="0"/>
        <w:jc w:val="both"/>
      </w:pPr>
      <w:r>
        <w:rPr>
          <w:rFonts w:ascii="Times New Roman"/>
          <w:b w:val="false"/>
          <w:i w:val="false"/>
          <w:color w:val="000000"/>
          <w:sz w:val="28"/>
        </w:rPr>
        <w:t>
      6) in order to achieve verification of reliability of the primary research data shall enter the data on the stage (stages) of the research being checked and the date of transmission of the inspection data to the laboratory administration, the head of the research and the responsible researcher into the final report on the types of inspections and dates of their conduct.</w:t>
      </w:r>
    </w:p>
    <w:bookmarkEnd w:id="66"/>
    <w:bookmarkStart w:name="z70" w:id="67"/>
    <w:p>
      <w:pPr>
        <w:spacing w:after="0"/>
        <w:ind w:left="0"/>
        <w:jc w:val="both"/>
      </w:pPr>
      <w:r>
        <w:rPr>
          <w:rFonts w:ascii="Times New Roman"/>
          <w:b w:val="false"/>
          <w:i w:val="false"/>
          <w:color w:val="000000"/>
          <w:sz w:val="28"/>
        </w:rPr>
        <w:t>
      7) for the traceability of results of long-term tests conducted in the laboratory, including tests not completed for the calendar year, approves an annual summary report on the status of all preclinical researches and activities of the department conducted over the past year in the laboratory.</w:t>
      </w:r>
    </w:p>
    <w:bookmarkEnd w:id="67"/>
    <w:bookmarkStart w:name="z71" w:id="68"/>
    <w:p>
      <w:pPr>
        <w:spacing w:after="0"/>
        <w:ind w:left="0"/>
        <w:jc w:val="both"/>
      </w:pPr>
      <w:r>
        <w:rPr>
          <w:rFonts w:ascii="Times New Roman"/>
          <w:b w:val="false"/>
          <w:i w:val="false"/>
          <w:color w:val="000000"/>
          <w:sz w:val="28"/>
        </w:rPr>
        <w:t>
      11. Verification of compliance with the procedures of the quality assurance program shall be carried out through:</w:t>
      </w:r>
    </w:p>
    <w:bookmarkEnd w:id="68"/>
    <w:bookmarkStart w:name="z72" w:id="69"/>
    <w:p>
      <w:pPr>
        <w:spacing w:after="0"/>
        <w:ind w:left="0"/>
        <w:jc w:val="both"/>
      </w:pPr>
      <w:r>
        <w:rPr>
          <w:rFonts w:ascii="Times New Roman"/>
          <w:b w:val="false"/>
          <w:i w:val="false"/>
          <w:color w:val="000000"/>
          <w:sz w:val="28"/>
        </w:rPr>
        <w:t>
      1) inspection of individual researches;</w:t>
      </w:r>
    </w:p>
    <w:bookmarkEnd w:id="69"/>
    <w:bookmarkStart w:name="z73" w:id="70"/>
    <w:p>
      <w:pPr>
        <w:spacing w:after="0"/>
        <w:ind w:left="0"/>
        <w:jc w:val="both"/>
      </w:pPr>
      <w:r>
        <w:rPr>
          <w:rFonts w:ascii="Times New Roman"/>
          <w:b w:val="false"/>
          <w:i w:val="false"/>
          <w:color w:val="000000"/>
          <w:sz w:val="28"/>
        </w:rPr>
        <w:t>
      2) inspection of testing centres;</w:t>
      </w:r>
    </w:p>
    <w:bookmarkEnd w:id="70"/>
    <w:bookmarkStart w:name="z74" w:id="71"/>
    <w:p>
      <w:pPr>
        <w:spacing w:after="0"/>
        <w:ind w:left="0"/>
        <w:jc w:val="both"/>
      </w:pPr>
      <w:r>
        <w:rPr>
          <w:rFonts w:ascii="Times New Roman"/>
          <w:b w:val="false"/>
          <w:i w:val="false"/>
          <w:color w:val="000000"/>
          <w:sz w:val="28"/>
        </w:rPr>
        <w:t>
      3) inspection of individual processes.</w:t>
      </w:r>
    </w:p>
    <w:bookmarkEnd w:id="71"/>
    <w:bookmarkStart w:name="z75" w:id="72"/>
    <w:p>
      <w:pPr>
        <w:spacing w:after="0"/>
        <w:ind w:left="0"/>
        <w:jc w:val="left"/>
      </w:pPr>
      <w:r>
        <w:rPr>
          <w:rFonts w:ascii="Times New Roman"/>
          <w:b/>
          <w:i w:val="false"/>
          <w:color w:val="000000"/>
        </w:rPr>
        <w:t xml:space="preserve"> Paragraph 3. Requirements for premises</w:t>
      </w:r>
    </w:p>
    <w:bookmarkEnd w:id="72"/>
    <w:bookmarkStart w:name="z76" w:id="73"/>
    <w:p>
      <w:pPr>
        <w:spacing w:after="0"/>
        <w:ind w:left="0"/>
        <w:jc w:val="both"/>
      </w:pPr>
      <w:r>
        <w:rPr>
          <w:rFonts w:ascii="Times New Roman"/>
          <w:b w:val="false"/>
          <w:i w:val="false"/>
          <w:color w:val="000000"/>
          <w:sz w:val="28"/>
        </w:rPr>
        <w:t>
      12. Dimensions, equipment and location of laboratory premises shall be taken into account, depending on the objectives of the research during researches.</w:t>
      </w:r>
    </w:p>
    <w:bookmarkEnd w:id="73"/>
    <w:bookmarkStart w:name="z77" w:id="74"/>
    <w:p>
      <w:pPr>
        <w:spacing w:after="0"/>
        <w:ind w:left="0"/>
        <w:jc w:val="both"/>
      </w:pPr>
      <w:r>
        <w:rPr>
          <w:rFonts w:ascii="Times New Roman"/>
          <w:b w:val="false"/>
          <w:i w:val="false"/>
          <w:color w:val="000000"/>
          <w:sz w:val="28"/>
        </w:rPr>
        <w:t>
      13. When conducting kinds (types) of researches that differ from each other, the requirements for the layout of premises for each kind (type) of the planned research shall be taken into account.</w:t>
      </w:r>
    </w:p>
    <w:bookmarkEnd w:id="74"/>
    <w:bookmarkStart w:name="z78" w:id="75"/>
    <w:p>
      <w:pPr>
        <w:spacing w:after="0"/>
        <w:ind w:left="0"/>
        <w:jc w:val="both"/>
      </w:pPr>
      <w:r>
        <w:rPr>
          <w:rFonts w:ascii="Times New Roman"/>
          <w:b w:val="false"/>
          <w:i w:val="false"/>
          <w:color w:val="000000"/>
          <w:sz w:val="28"/>
        </w:rPr>
        <w:t>
      14. Researches using substances or organisms classified as biologically hazardous shall be carried out in the rooms or areas of the laboratory, provided with separate sectors and isolation of test systems.</w:t>
      </w:r>
    </w:p>
    <w:bookmarkEnd w:id="75"/>
    <w:bookmarkStart w:name="z79" w:id="76"/>
    <w:p>
      <w:pPr>
        <w:spacing w:after="0"/>
        <w:ind w:left="0"/>
        <w:jc w:val="both"/>
      </w:pPr>
      <w:r>
        <w:rPr>
          <w:rFonts w:ascii="Times New Roman"/>
          <w:b w:val="false"/>
          <w:i w:val="false"/>
          <w:color w:val="000000"/>
          <w:sz w:val="28"/>
        </w:rPr>
        <w:t>
      15. The stability and safety of test systems for the diagnosis, treatment and control of diseases shall be provided with suitable premises or areas.</w:t>
      </w:r>
    </w:p>
    <w:bookmarkEnd w:id="76"/>
    <w:bookmarkStart w:name="z80" w:id="77"/>
    <w:p>
      <w:pPr>
        <w:spacing w:after="0"/>
        <w:ind w:left="0"/>
        <w:jc w:val="both"/>
      </w:pPr>
      <w:r>
        <w:rPr>
          <w:rFonts w:ascii="Times New Roman"/>
          <w:b w:val="false"/>
          <w:i w:val="false"/>
          <w:color w:val="000000"/>
          <w:sz w:val="28"/>
        </w:rPr>
        <w:t>
      16. To ensure adequate protection against invasion, pollution and/or contamination the laboratories shall be equipped with isolated storage rooms (areas for resources and equipment containing test systems).</w:t>
      </w:r>
    </w:p>
    <w:bookmarkEnd w:id="77"/>
    <w:bookmarkStart w:name="z81" w:id="78"/>
    <w:p>
      <w:pPr>
        <w:spacing w:after="0"/>
        <w:ind w:left="0"/>
        <w:jc w:val="both"/>
      </w:pPr>
      <w:r>
        <w:rPr>
          <w:rFonts w:ascii="Times New Roman"/>
          <w:b w:val="false"/>
          <w:i w:val="false"/>
          <w:color w:val="000000"/>
          <w:sz w:val="28"/>
        </w:rPr>
        <w:t>
      17. To prevent pollution in the laboratory, separate rooms or zones shall be equipped for receiving and storing test objects and standard (control) objects and mixing test objects with carriers.</w:t>
      </w:r>
    </w:p>
    <w:bookmarkEnd w:id="78"/>
    <w:bookmarkStart w:name="z82" w:id="79"/>
    <w:p>
      <w:pPr>
        <w:spacing w:after="0"/>
        <w:ind w:left="0"/>
        <w:jc w:val="both"/>
      </w:pPr>
      <w:r>
        <w:rPr>
          <w:rFonts w:ascii="Times New Roman"/>
          <w:b w:val="false"/>
          <w:i w:val="false"/>
          <w:color w:val="000000"/>
          <w:sz w:val="28"/>
        </w:rPr>
        <w:t>
      18. Stores for test items shall be isolated from rooms or areas containing test systems and meet the requirements for ensuring identity, concentration, purity and stability, as well as the safe storage of hazardous substances.</w:t>
      </w:r>
    </w:p>
    <w:bookmarkEnd w:id="79"/>
    <w:bookmarkStart w:name="z83" w:id="80"/>
    <w:p>
      <w:pPr>
        <w:spacing w:after="0"/>
        <w:ind w:left="0"/>
        <w:jc w:val="both"/>
      </w:pPr>
      <w:r>
        <w:rPr>
          <w:rFonts w:ascii="Times New Roman"/>
          <w:b w:val="false"/>
          <w:i w:val="false"/>
          <w:color w:val="000000"/>
          <w:sz w:val="28"/>
        </w:rPr>
        <w:t>
      19. To ensure the safe storage and retrieval system of research plans, primary research data, final reports, test objects and samples, archive rooms shall be equipped with conditions for long-term storage of archival materials.</w:t>
      </w:r>
    </w:p>
    <w:bookmarkEnd w:id="80"/>
    <w:bookmarkStart w:name="z84" w:id="81"/>
    <w:p>
      <w:pPr>
        <w:spacing w:after="0"/>
        <w:ind w:left="0"/>
        <w:jc w:val="both"/>
      </w:pPr>
      <w:r>
        <w:rPr>
          <w:rFonts w:ascii="Times New Roman"/>
          <w:b w:val="false"/>
          <w:i w:val="false"/>
          <w:color w:val="000000"/>
          <w:sz w:val="28"/>
        </w:rPr>
        <w:t>
      20. For the safe conduct and reliability of research results, the procedures for decontamination, transportation, processing, disposal, collection, storage and disposal of waste shall be applied.</w:t>
      </w:r>
    </w:p>
    <w:bookmarkEnd w:id="81"/>
    <w:bookmarkStart w:name="z85" w:id="82"/>
    <w:p>
      <w:pPr>
        <w:spacing w:after="0"/>
        <w:ind w:left="0"/>
        <w:jc w:val="left"/>
      </w:pPr>
      <w:r>
        <w:rPr>
          <w:rFonts w:ascii="Times New Roman"/>
          <w:b/>
          <w:i w:val="false"/>
          <w:color w:val="000000"/>
        </w:rPr>
        <w:t xml:space="preserve"> Paragraph 4. Requirements for equipment, materials and reagents</w:t>
      </w:r>
    </w:p>
    <w:bookmarkEnd w:id="82"/>
    <w:bookmarkStart w:name="z86" w:id="83"/>
    <w:p>
      <w:pPr>
        <w:spacing w:after="0"/>
        <w:ind w:left="0"/>
        <w:jc w:val="both"/>
      </w:pPr>
      <w:r>
        <w:rPr>
          <w:rFonts w:ascii="Times New Roman"/>
          <w:b w:val="false"/>
          <w:i w:val="false"/>
          <w:color w:val="000000"/>
          <w:sz w:val="28"/>
        </w:rPr>
        <w:t>
      21. When conducting researches, the equipment, validated computerized systems used to create, store and retrieve data, as well as to control environmental parameters according to their characteristics and location, corresponding to the goals and objectives of the research shall be taken into account.</w:t>
      </w:r>
    </w:p>
    <w:bookmarkEnd w:id="83"/>
    <w:bookmarkStart w:name="z87" w:id="84"/>
    <w:p>
      <w:pPr>
        <w:spacing w:after="0"/>
        <w:ind w:left="0"/>
        <w:jc w:val="both"/>
      </w:pPr>
      <w:r>
        <w:rPr>
          <w:rFonts w:ascii="Times New Roman"/>
          <w:b w:val="false"/>
          <w:i w:val="false"/>
          <w:color w:val="000000"/>
          <w:sz w:val="28"/>
        </w:rPr>
        <w:t>
      22. The laboratory conducts periodic maintenance of the equipment used in the research, including regular periodic inspection, maintenance, calibration and verification in accordance with standard operating procedures, with appropriate records, calibration and verification in accordance with the Law of the Republic of Kazakhstan "On ensuring the uniformity of measurements".</w:t>
      </w:r>
    </w:p>
    <w:bookmarkEnd w:id="84"/>
    <w:bookmarkStart w:name="z88" w:id="85"/>
    <w:p>
      <w:pPr>
        <w:spacing w:after="0"/>
        <w:ind w:left="0"/>
        <w:jc w:val="both"/>
      </w:pPr>
      <w:r>
        <w:rPr>
          <w:rFonts w:ascii="Times New Roman"/>
          <w:b w:val="false"/>
          <w:i w:val="false"/>
          <w:color w:val="000000"/>
          <w:sz w:val="28"/>
        </w:rPr>
        <w:t>
      23. When conducting researches, the influence of equipment and materials on the state of test systems shall be excluded.</w:t>
      </w:r>
    </w:p>
    <w:bookmarkEnd w:id="85"/>
    <w:bookmarkStart w:name="z89" w:id="86"/>
    <w:p>
      <w:pPr>
        <w:spacing w:after="0"/>
        <w:ind w:left="0"/>
        <w:jc w:val="both"/>
      </w:pPr>
      <w:r>
        <w:rPr>
          <w:rFonts w:ascii="Times New Roman"/>
          <w:b w:val="false"/>
          <w:i w:val="false"/>
          <w:color w:val="000000"/>
          <w:sz w:val="28"/>
        </w:rPr>
        <w:t>
      24. When using chemicals and their mixtures, reagents and solutions, labels and markings, indicating information about the name of the substance, concentration, expiration date of the shelf life and storage instructions, including information about the manufacturer, production date and stability shall be checked.</w:t>
      </w:r>
    </w:p>
    <w:bookmarkEnd w:id="86"/>
    <w:bookmarkStart w:name="z90" w:id="87"/>
    <w:p>
      <w:pPr>
        <w:spacing w:after="0"/>
        <w:ind w:left="0"/>
        <w:jc w:val="both"/>
      </w:pPr>
      <w:r>
        <w:rPr>
          <w:rFonts w:ascii="Times New Roman"/>
          <w:b w:val="false"/>
          <w:i w:val="false"/>
          <w:color w:val="000000"/>
          <w:sz w:val="28"/>
        </w:rPr>
        <w:t>
      25. For uninterrupted operation and continuity of the process, the laboratory shall be provided with autonomous power supplies.</w:t>
      </w:r>
    </w:p>
    <w:bookmarkEnd w:id="87"/>
    <w:bookmarkStart w:name="z91" w:id="88"/>
    <w:p>
      <w:pPr>
        <w:spacing w:after="0"/>
        <w:ind w:left="0"/>
        <w:jc w:val="left"/>
      </w:pPr>
      <w:r>
        <w:rPr>
          <w:rFonts w:ascii="Times New Roman"/>
          <w:b/>
          <w:i w:val="false"/>
          <w:color w:val="000000"/>
        </w:rPr>
        <w:t xml:space="preserve"> Paragraph 5. Requirements for test systems</w:t>
      </w:r>
    </w:p>
    <w:bookmarkEnd w:id="88"/>
    <w:bookmarkStart w:name="z92" w:id="89"/>
    <w:p>
      <w:pPr>
        <w:spacing w:after="0"/>
        <w:ind w:left="0"/>
        <w:jc w:val="both"/>
      </w:pPr>
      <w:r>
        <w:rPr>
          <w:rFonts w:ascii="Times New Roman"/>
          <w:b w:val="false"/>
          <w:i w:val="false"/>
          <w:color w:val="000000"/>
          <w:sz w:val="28"/>
        </w:rPr>
        <w:t>
      26. When conducting researches, physical and chemical test systems shall be used.</w:t>
      </w:r>
    </w:p>
    <w:bookmarkEnd w:id="89"/>
    <w:bookmarkStart w:name="z93" w:id="90"/>
    <w:p>
      <w:pPr>
        <w:spacing w:after="0"/>
        <w:ind w:left="0"/>
        <w:jc w:val="both"/>
      </w:pPr>
      <w:r>
        <w:rPr>
          <w:rFonts w:ascii="Times New Roman"/>
          <w:b w:val="false"/>
          <w:i w:val="false"/>
          <w:color w:val="000000"/>
          <w:sz w:val="28"/>
        </w:rPr>
        <w:t>
      27. To obtain physical and chemical data, the laboratory uses equipment, the technical characteristics and location of which satisfy the goals and objectives of the research.</w:t>
      </w:r>
    </w:p>
    <w:bookmarkEnd w:id="90"/>
    <w:bookmarkStart w:name="z94" w:id="91"/>
    <w:p>
      <w:pPr>
        <w:spacing w:after="0"/>
        <w:ind w:left="0"/>
        <w:jc w:val="both"/>
      </w:pPr>
      <w:r>
        <w:rPr>
          <w:rFonts w:ascii="Times New Roman"/>
          <w:b w:val="false"/>
          <w:i w:val="false"/>
          <w:color w:val="000000"/>
          <w:sz w:val="28"/>
        </w:rPr>
        <w:t>
      28. When conducting researches, the laboratory shall ensure the safety of physical and chemical test systems.</w:t>
      </w:r>
    </w:p>
    <w:bookmarkEnd w:id="91"/>
    <w:bookmarkStart w:name="z95" w:id="92"/>
    <w:p>
      <w:pPr>
        <w:spacing w:after="0"/>
        <w:ind w:left="0"/>
        <w:jc w:val="both"/>
      </w:pPr>
      <w:r>
        <w:rPr>
          <w:rFonts w:ascii="Times New Roman"/>
          <w:b w:val="false"/>
          <w:i w:val="false"/>
          <w:color w:val="000000"/>
          <w:sz w:val="28"/>
        </w:rPr>
        <w:t>
      29. When conducting researches, biological test systems shall be used.</w:t>
      </w:r>
    </w:p>
    <w:bookmarkEnd w:id="92"/>
    <w:bookmarkStart w:name="z96" w:id="93"/>
    <w:p>
      <w:pPr>
        <w:spacing w:after="0"/>
        <w:ind w:left="0"/>
        <w:jc w:val="both"/>
      </w:pPr>
      <w:r>
        <w:rPr>
          <w:rFonts w:ascii="Times New Roman"/>
          <w:b w:val="false"/>
          <w:i w:val="false"/>
          <w:color w:val="000000"/>
          <w:sz w:val="28"/>
        </w:rPr>
        <w:t>
      30. The laboratory establishes the conditions for storage, placement, processing and protection of biological test systems.</w:t>
      </w:r>
    </w:p>
    <w:bookmarkEnd w:id="93"/>
    <w:bookmarkStart w:name="z97" w:id="94"/>
    <w:p>
      <w:pPr>
        <w:spacing w:after="0"/>
        <w:ind w:left="0"/>
        <w:jc w:val="both"/>
      </w:pPr>
      <w:r>
        <w:rPr>
          <w:rFonts w:ascii="Times New Roman"/>
          <w:b w:val="false"/>
          <w:i w:val="false"/>
          <w:color w:val="000000"/>
          <w:sz w:val="28"/>
        </w:rPr>
        <w:t>
      31. To assess the state of health, the laboratory shall ensure isolation for each new incoming test system of animal and plant origin. If a disease or mortality occurs, this batch of animals shall not be used in the research and shall be painlessly euthanized. At the start date of the research experiment, the laboratory shall control all test systems to exclude diseases or conditions that serve as an obstacle to the purpose of the research. Test systems that have diseases or injuries detected during the course of the research shall be isolated and treated to ensure the completeness of the research. Diagnoses and treatment of any diseases, both during the research and before its start shall be documented.</w:t>
      </w:r>
    </w:p>
    <w:bookmarkEnd w:id="94"/>
    <w:bookmarkStart w:name="z98" w:id="95"/>
    <w:p>
      <w:pPr>
        <w:spacing w:after="0"/>
        <w:ind w:left="0"/>
        <w:jc w:val="both"/>
      </w:pPr>
      <w:r>
        <w:rPr>
          <w:rFonts w:ascii="Times New Roman"/>
          <w:b w:val="false"/>
          <w:i w:val="false"/>
          <w:color w:val="000000"/>
          <w:sz w:val="28"/>
        </w:rPr>
        <w:t>
      32. The laboratory shall ensure registration of data on the sources of test systems, the dates of their receipt and condition.</w:t>
      </w:r>
    </w:p>
    <w:bookmarkEnd w:id="95"/>
    <w:bookmarkStart w:name="z99" w:id="96"/>
    <w:p>
      <w:pPr>
        <w:spacing w:after="0"/>
        <w:ind w:left="0"/>
        <w:jc w:val="both"/>
      </w:pPr>
      <w:r>
        <w:rPr>
          <w:rFonts w:ascii="Times New Roman"/>
          <w:b w:val="false"/>
          <w:i w:val="false"/>
          <w:color w:val="000000"/>
          <w:sz w:val="28"/>
        </w:rPr>
        <w:t>
      33. The laboratory shall ensure an acclimatization period sufficient to adapt to the conditions of the research before the initial introduction of the test object or standard object of biological test systems.</w:t>
      </w:r>
    </w:p>
    <w:bookmarkEnd w:id="96"/>
    <w:bookmarkStart w:name="z100" w:id="97"/>
    <w:p>
      <w:pPr>
        <w:spacing w:after="0"/>
        <w:ind w:left="0"/>
        <w:jc w:val="both"/>
      </w:pPr>
      <w:r>
        <w:rPr>
          <w:rFonts w:ascii="Times New Roman"/>
          <w:b w:val="false"/>
          <w:i w:val="false"/>
          <w:color w:val="000000"/>
          <w:sz w:val="28"/>
        </w:rPr>
        <w:t>
      34. The laboratory shall ensure the measures for proper identification of the test system, indicating information on the entrance doors of the premises or containers, when transferring individual test systems from one room to another or from one container to another, marking shall be provided.</w:t>
      </w:r>
    </w:p>
    <w:bookmarkEnd w:id="97"/>
    <w:bookmarkStart w:name="z101" w:id="98"/>
    <w:p>
      <w:pPr>
        <w:spacing w:after="0"/>
        <w:ind w:left="0"/>
        <w:jc w:val="both"/>
      </w:pPr>
      <w:r>
        <w:rPr>
          <w:rFonts w:ascii="Times New Roman"/>
          <w:b w:val="false"/>
          <w:i w:val="false"/>
          <w:color w:val="000000"/>
          <w:sz w:val="28"/>
        </w:rPr>
        <w:t>
      35. The laboratory shall ensure the measures for cleaning and sanitizing the rooms or containers used to contain the test systems. To prevent the detection of contaminants in quantities that can affect the course of the research, the laboratory shall control the materials that come into contact with the test system. All cases of pesticides use shall be documented.</w:t>
      </w:r>
    </w:p>
    <w:bookmarkEnd w:id="98"/>
    <w:bookmarkStart w:name="z102" w:id="99"/>
    <w:p>
      <w:pPr>
        <w:spacing w:after="0"/>
        <w:ind w:left="0"/>
        <w:jc w:val="both"/>
      </w:pPr>
      <w:r>
        <w:rPr>
          <w:rFonts w:ascii="Times New Roman"/>
          <w:b w:val="false"/>
          <w:i w:val="false"/>
          <w:color w:val="000000"/>
          <w:sz w:val="28"/>
        </w:rPr>
        <w:t>
      36. When using test systems in the field, it is ensured that spraying liquids (for killing insects) and pesticides do not affect the course of the research.</w:t>
      </w:r>
    </w:p>
    <w:bookmarkEnd w:id="99"/>
    <w:bookmarkStart w:name="z103" w:id="100"/>
    <w:p>
      <w:pPr>
        <w:spacing w:after="0"/>
        <w:ind w:left="0"/>
        <w:jc w:val="both"/>
      </w:pPr>
      <w:r>
        <w:rPr>
          <w:rFonts w:ascii="Times New Roman"/>
          <w:b w:val="false"/>
          <w:i w:val="false"/>
          <w:color w:val="000000"/>
          <w:sz w:val="28"/>
        </w:rPr>
        <w:t>
      37. When using biological test systems in the form of cell cultures of animal origin, used in in vitro researches (in vitro), a periodic identity verification procedure and a test for mycoplasma infection shall be ensured. To prevent introduction into the original pure culture of animal cells, such test systems shall be duplicated. One batch is used as a working test system, from which further passages shall be obtained by subculturing for testing. The other batch serves as a standard for cell identification and quality control of the working test system.</w:t>
      </w:r>
    </w:p>
    <w:bookmarkEnd w:id="100"/>
    <w:bookmarkStart w:name="z104" w:id="101"/>
    <w:p>
      <w:pPr>
        <w:spacing w:after="0"/>
        <w:ind w:left="0"/>
        <w:jc w:val="left"/>
      </w:pPr>
      <w:r>
        <w:rPr>
          <w:rFonts w:ascii="Times New Roman"/>
          <w:b/>
          <w:i w:val="false"/>
          <w:color w:val="000000"/>
        </w:rPr>
        <w:t xml:space="preserve"> Paragraph 6. Requirements for test objects and standard objects</w:t>
      </w:r>
    </w:p>
    <w:bookmarkEnd w:id="101"/>
    <w:bookmarkStart w:name="z105" w:id="102"/>
    <w:p>
      <w:pPr>
        <w:spacing w:after="0"/>
        <w:ind w:left="0"/>
        <w:jc w:val="both"/>
      </w:pPr>
      <w:r>
        <w:rPr>
          <w:rFonts w:ascii="Times New Roman"/>
          <w:b w:val="false"/>
          <w:i w:val="false"/>
          <w:color w:val="000000"/>
          <w:sz w:val="28"/>
        </w:rPr>
        <w:t>
      38. The laboratory maintains records that indicate the characteristics of test objects and standard objects of the research, the dates of their receipt, expiration dates, initial quantity and information on accounting for consumption.</w:t>
      </w:r>
    </w:p>
    <w:bookmarkEnd w:id="102"/>
    <w:bookmarkStart w:name="z106" w:id="103"/>
    <w:p>
      <w:pPr>
        <w:spacing w:after="0"/>
        <w:ind w:left="0"/>
        <w:jc w:val="both"/>
      </w:pPr>
      <w:r>
        <w:rPr>
          <w:rFonts w:ascii="Times New Roman"/>
          <w:b w:val="false"/>
          <w:i w:val="false"/>
          <w:color w:val="000000"/>
          <w:sz w:val="28"/>
        </w:rPr>
        <w:t>
      39. When conducting works on the processing, sampling and storage procedures of test objects and standard objects, homogeneity and stability, as well as contamination control or mixing of these objects shall be ensured.</w:t>
      </w:r>
    </w:p>
    <w:bookmarkEnd w:id="103"/>
    <w:bookmarkStart w:name="z107" w:id="104"/>
    <w:p>
      <w:pPr>
        <w:spacing w:after="0"/>
        <w:ind w:left="0"/>
        <w:jc w:val="both"/>
      </w:pPr>
      <w:r>
        <w:rPr>
          <w:rFonts w:ascii="Times New Roman"/>
          <w:b w:val="false"/>
          <w:i w:val="false"/>
          <w:color w:val="000000"/>
          <w:sz w:val="28"/>
        </w:rPr>
        <w:t>
      40. The laboratory shall ensure that test objects or standard objects shall be properly stored, with identification information on the container(s), expiration dates and instructions for their storage.</w:t>
      </w:r>
    </w:p>
    <w:bookmarkEnd w:id="104"/>
    <w:bookmarkStart w:name="z108" w:id="105"/>
    <w:p>
      <w:pPr>
        <w:spacing w:after="0"/>
        <w:ind w:left="0"/>
        <w:jc w:val="both"/>
      </w:pPr>
      <w:r>
        <w:rPr>
          <w:rFonts w:ascii="Times New Roman"/>
          <w:b w:val="false"/>
          <w:i w:val="false"/>
          <w:color w:val="000000"/>
          <w:sz w:val="28"/>
        </w:rPr>
        <w:t>
      41. The laboratory shall ensure the identification of each test object and standard objects.</w:t>
      </w:r>
    </w:p>
    <w:bookmarkEnd w:id="105"/>
    <w:bookmarkStart w:name="z109" w:id="106"/>
    <w:p>
      <w:pPr>
        <w:spacing w:after="0"/>
        <w:ind w:left="0"/>
        <w:jc w:val="both"/>
      </w:pPr>
      <w:r>
        <w:rPr>
          <w:rFonts w:ascii="Times New Roman"/>
          <w:b w:val="false"/>
          <w:i w:val="false"/>
          <w:color w:val="000000"/>
          <w:sz w:val="28"/>
        </w:rPr>
        <w:t>
      42. For conducting of each research, the laboratory indicates such general characteristics of the test object and the standard object as lot (batch) number, purity, composition, concentration and individual characteristics for each research.</w:t>
      </w:r>
    </w:p>
    <w:bookmarkEnd w:id="106"/>
    <w:bookmarkStart w:name="z110" w:id="107"/>
    <w:p>
      <w:pPr>
        <w:spacing w:after="0"/>
        <w:ind w:left="0"/>
        <w:jc w:val="both"/>
      </w:pPr>
      <w:r>
        <w:rPr>
          <w:rFonts w:ascii="Times New Roman"/>
          <w:b w:val="false"/>
          <w:i w:val="false"/>
          <w:color w:val="000000"/>
          <w:sz w:val="28"/>
        </w:rPr>
        <w:t xml:space="preserve">
      43. When the test object comes directly from the customer, the customer and the laboratory shall establish a mechanism to identify it. The customer submits a document describing the results of preliminary laboratory tests that allow to compare the aggregate state, colour, viscosity, solubility in water, organic solvents, bases and acids. </w:t>
      </w:r>
    </w:p>
    <w:bookmarkEnd w:id="107"/>
    <w:bookmarkStart w:name="z111" w:id="108"/>
    <w:p>
      <w:pPr>
        <w:spacing w:after="0"/>
        <w:ind w:left="0"/>
        <w:jc w:val="both"/>
      </w:pPr>
      <w:r>
        <w:rPr>
          <w:rFonts w:ascii="Times New Roman"/>
          <w:b w:val="false"/>
          <w:i w:val="false"/>
          <w:color w:val="000000"/>
          <w:sz w:val="28"/>
        </w:rPr>
        <w:t>
      44. The laboratory shall ensure the stability of the test object and the standard object during their storage under experimental conditions.</w:t>
      </w:r>
    </w:p>
    <w:bookmarkEnd w:id="108"/>
    <w:bookmarkStart w:name="z112" w:id="109"/>
    <w:p>
      <w:pPr>
        <w:spacing w:after="0"/>
        <w:ind w:left="0"/>
        <w:jc w:val="both"/>
      </w:pPr>
      <w:r>
        <w:rPr>
          <w:rFonts w:ascii="Times New Roman"/>
          <w:b w:val="false"/>
          <w:i w:val="false"/>
          <w:color w:val="000000"/>
          <w:sz w:val="28"/>
        </w:rPr>
        <w:t>
      45. The laboratory shall establish the homogeneity, concentration and stability under environmental conditions of the test object for introduction or application in the carrier.</w:t>
      </w:r>
    </w:p>
    <w:bookmarkEnd w:id="109"/>
    <w:bookmarkStart w:name="z113" w:id="110"/>
    <w:p>
      <w:pPr>
        <w:spacing w:after="0"/>
        <w:ind w:left="0"/>
        <w:jc w:val="both"/>
      </w:pPr>
      <w:r>
        <w:rPr>
          <w:rFonts w:ascii="Times New Roman"/>
          <w:b w:val="false"/>
          <w:i w:val="false"/>
          <w:color w:val="000000"/>
          <w:sz w:val="28"/>
        </w:rPr>
        <w:t>
      46. The laboratory shall ensure the safety of the analysis of the sample from each batch (series) of the test object for all researches.</w:t>
      </w:r>
    </w:p>
    <w:bookmarkEnd w:id="110"/>
    <w:bookmarkStart w:name="z114" w:id="111"/>
    <w:p>
      <w:pPr>
        <w:spacing w:after="0"/>
        <w:ind w:left="0"/>
        <w:jc w:val="left"/>
      </w:pPr>
      <w:r>
        <w:rPr>
          <w:rFonts w:ascii="Times New Roman"/>
          <w:b/>
          <w:i w:val="false"/>
          <w:color w:val="000000"/>
        </w:rPr>
        <w:t xml:space="preserve"> Paragraph 7. Requirements for standard operating procedures</w:t>
      </w:r>
    </w:p>
    <w:bookmarkEnd w:id="111"/>
    <w:bookmarkStart w:name="z115" w:id="112"/>
    <w:p>
      <w:pPr>
        <w:spacing w:after="0"/>
        <w:ind w:left="0"/>
        <w:jc w:val="both"/>
      </w:pPr>
      <w:r>
        <w:rPr>
          <w:rFonts w:ascii="Times New Roman"/>
          <w:b w:val="false"/>
          <w:i w:val="false"/>
          <w:color w:val="000000"/>
          <w:sz w:val="28"/>
        </w:rPr>
        <w:t>
      47. The laboratory administration shall approve standard operating procedures (hereinafter- SOP), as well as revised SOP, which are designed to ensure the quality and completeness of the data obtained during the research.</w:t>
      </w:r>
    </w:p>
    <w:bookmarkEnd w:id="112"/>
    <w:bookmarkStart w:name="z116" w:id="113"/>
    <w:p>
      <w:pPr>
        <w:spacing w:after="0"/>
        <w:ind w:left="0"/>
        <w:jc w:val="both"/>
      </w:pPr>
      <w:r>
        <w:rPr>
          <w:rFonts w:ascii="Times New Roman"/>
          <w:b w:val="false"/>
          <w:i w:val="false"/>
          <w:color w:val="000000"/>
          <w:sz w:val="28"/>
        </w:rPr>
        <w:t>
      48. The laboratory administration shall ensure that each unit and/or each site of the laboratory has access to valid SOP relevant to their activities. In addition to the SOP, it is also allowed to use printed publications, normative and technical documents, normative documents, international and national methodological manuals, reference books and special articles.</w:t>
      </w:r>
    </w:p>
    <w:bookmarkEnd w:id="113"/>
    <w:bookmarkStart w:name="z117" w:id="114"/>
    <w:p>
      <w:pPr>
        <w:spacing w:after="0"/>
        <w:ind w:left="0"/>
        <w:jc w:val="both"/>
      </w:pPr>
      <w:r>
        <w:rPr>
          <w:rFonts w:ascii="Times New Roman"/>
          <w:b w:val="false"/>
          <w:i w:val="false"/>
          <w:color w:val="000000"/>
          <w:sz w:val="28"/>
        </w:rPr>
        <w:t>
      49. Information about deviation from the SOP during the research shall be registered, recorded by the head of the research and the responsible researcher(s).</w:t>
      </w:r>
    </w:p>
    <w:bookmarkEnd w:id="114"/>
    <w:bookmarkStart w:name="z118" w:id="115"/>
    <w:p>
      <w:pPr>
        <w:spacing w:after="0"/>
        <w:ind w:left="0"/>
        <w:jc w:val="both"/>
      </w:pPr>
      <w:r>
        <w:rPr>
          <w:rFonts w:ascii="Times New Roman"/>
          <w:b w:val="false"/>
          <w:i w:val="false"/>
          <w:color w:val="000000"/>
          <w:sz w:val="28"/>
        </w:rPr>
        <w:t>
      50. Standard operating procedures shall be used for the activities of following types (but not limited to them) of researches on:</w:t>
      </w:r>
    </w:p>
    <w:bookmarkEnd w:id="115"/>
    <w:bookmarkStart w:name="z119" w:id="116"/>
    <w:p>
      <w:pPr>
        <w:spacing w:after="0"/>
        <w:ind w:left="0"/>
        <w:jc w:val="both"/>
      </w:pPr>
      <w:r>
        <w:rPr>
          <w:rFonts w:ascii="Times New Roman"/>
          <w:b w:val="false"/>
          <w:i w:val="false"/>
          <w:color w:val="000000"/>
          <w:sz w:val="28"/>
        </w:rPr>
        <w:t>
      1) test objects and standard objects, including receipt, identification, labelling, processing, sampling and storage;</w:t>
      </w:r>
    </w:p>
    <w:bookmarkEnd w:id="116"/>
    <w:bookmarkStart w:name="z120" w:id="117"/>
    <w:p>
      <w:pPr>
        <w:spacing w:after="0"/>
        <w:ind w:left="0"/>
        <w:jc w:val="both"/>
      </w:pPr>
      <w:r>
        <w:rPr>
          <w:rFonts w:ascii="Times New Roman"/>
          <w:b w:val="false"/>
          <w:i w:val="false"/>
          <w:color w:val="000000"/>
          <w:sz w:val="28"/>
        </w:rPr>
        <w:t>
      2) equipment, materials and reagents, including use, maintenance, care and calibration;</w:t>
      </w:r>
    </w:p>
    <w:bookmarkEnd w:id="117"/>
    <w:bookmarkStart w:name="z121" w:id="118"/>
    <w:p>
      <w:pPr>
        <w:spacing w:after="0"/>
        <w:ind w:left="0"/>
        <w:jc w:val="both"/>
      </w:pPr>
      <w:r>
        <w:rPr>
          <w:rFonts w:ascii="Times New Roman"/>
          <w:b w:val="false"/>
          <w:i w:val="false"/>
          <w:color w:val="000000"/>
          <w:sz w:val="28"/>
        </w:rPr>
        <w:t>
      3) quality assurance procedures;</w:t>
      </w:r>
    </w:p>
    <w:bookmarkEnd w:id="118"/>
    <w:bookmarkStart w:name="z122" w:id="119"/>
    <w:p>
      <w:pPr>
        <w:spacing w:after="0"/>
        <w:ind w:left="0"/>
        <w:jc w:val="both"/>
      </w:pPr>
      <w:r>
        <w:rPr>
          <w:rFonts w:ascii="Times New Roman"/>
          <w:b w:val="false"/>
          <w:i w:val="false"/>
          <w:color w:val="000000"/>
          <w:sz w:val="28"/>
        </w:rPr>
        <w:t>
      4) computerized systems, including validation, operation and maintenance procedures, security, change control and backup creation;</w:t>
      </w:r>
    </w:p>
    <w:bookmarkEnd w:id="119"/>
    <w:bookmarkStart w:name="z123" w:id="120"/>
    <w:p>
      <w:pPr>
        <w:spacing w:after="0"/>
        <w:ind w:left="0"/>
        <w:jc w:val="both"/>
      </w:pPr>
      <w:r>
        <w:rPr>
          <w:rFonts w:ascii="Times New Roman"/>
          <w:b w:val="false"/>
          <w:i w:val="false"/>
          <w:color w:val="000000"/>
          <w:sz w:val="28"/>
        </w:rPr>
        <w:t>
      5) materials, reagents and solutions, including preparation and labelling;</w:t>
      </w:r>
    </w:p>
    <w:bookmarkEnd w:id="120"/>
    <w:bookmarkStart w:name="z124" w:id="121"/>
    <w:p>
      <w:pPr>
        <w:spacing w:after="0"/>
        <w:ind w:left="0"/>
        <w:jc w:val="both"/>
      </w:pPr>
      <w:r>
        <w:rPr>
          <w:rFonts w:ascii="Times New Roman"/>
          <w:b w:val="false"/>
          <w:i w:val="false"/>
          <w:color w:val="000000"/>
          <w:sz w:val="28"/>
        </w:rPr>
        <w:t>
      6) storage of records, reporting, storage and retrieval of information, coding of researches, data collection, preparation of reports, indexing systems, data processing, including using computerized systems;</w:t>
      </w:r>
    </w:p>
    <w:bookmarkEnd w:id="121"/>
    <w:bookmarkStart w:name="z125" w:id="122"/>
    <w:p>
      <w:pPr>
        <w:spacing w:after="0"/>
        <w:ind w:left="0"/>
        <w:jc w:val="both"/>
      </w:pPr>
      <w:r>
        <w:rPr>
          <w:rFonts w:ascii="Times New Roman"/>
          <w:b w:val="false"/>
          <w:i w:val="false"/>
          <w:color w:val="000000"/>
          <w:sz w:val="28"/>
        </w:rPr>
        <w:t>
      7) test systems, including the preparation of premises and creation of environmental conditions for the placement of test systems, procedures established for the receipt, transportation, placement, characterization and identification of test systems, as well as their care, preparation of test systems, observations and examinations before, during and after completion of the research, handling of test systems dying or deceased during the research, collection, identification and handling of samples, including necropsy and histopathology, placement of test systems on test sites;</w:t>
      </w:r>
    </w:p>
    <w:bookmarkEnd w:id="122"/>
    <w:bookmarkStart w:name="z126" w:id="123"/>
    <w:p>
      <w:pPr>
        <w:spacing w:after="0"/>
        <w:ind w:left="0"/>
        <w:jc w:val="both"/>
      </w:pPr>
      <w:r>
        <w:rPr>
          <w:rFonts w:ascii="Times New Roman"/>
          <w:b w:val="false"/>
          <w:i w:val="false"/>
          <w:color w:val="000000"/>
          <w:sz w:val="28"/>
        </w:rPr>
        <w:t>
      8) quality assurance procedures, including planning, scheduling inspections, conducting inspections, documenting and reporting on inspections.</w:t>
      </w:r>
    </w:p>
    <w:bookmarkEnd w:id="123"/>
    <w:bookmarkStart w:name="z127" w:id="124"/>
    <w:p>
      <w:pPr>
        <w:spacing w:after="0"/>
        <w:ind w:left="0"/>
        <w:jc w:val="left"/>
      </w:pPr>
      <w:r>
        <w:rPr>
          <w:rFonts w:ascii="Times New Roman"/>
          <w:b/>
          <w:i w:val="false"/>
          <w:color w:val="000000"/>
        </w:rPr>
        <w:t xml:space="preserve"> Paragraph 8. Requirements for conducting researches</w:t>
      </w:r>
    </w:p>
    <w:bookmarkEnd w:id="124"/>
    <w:bookmarkStart w:name="z128" w:id="125"/>
    <w:p>
      <w:pPr>
        <w:spacing w:after="0"/>
        <w:ind w:left="0"/>
        <w:jc w:val="both"/>
      </w:pPr>
      <w:r>
        <w:rPr>
          <w:rFonts w:ascii="Times New Roman"/>
          <w:b w:val="false"/>
          <w:i w:val="false"/>
          <w:color w:val="000000"/>
          <w:sz w:val="28"/>
        </w:rPr>
        <w:t>
      51. The laboratory administration shall develop a research plan for each research separately prior to the start of the research.</w:t>
      </w:r>
    </w:p>
    <w:bookmarkEnd w:id="125"/>
    <w:bookmarkStart w:name="z129" w:id="126"/>
    <w:p>
      <w:pPr>
        <w:spacing w:after="0"/>
        <w:ind w:left="0"/>
        <w:jc w:val="both"/>
      </w:pPr>
      <w:r>
        <w:rPr>
          <w:rFonts w:ascii="Times New Roman"/>
          <w:b w:val="false"/>
          <w:i w:val="false"/>
          <w:color w:val="000000"/>
          <w:sz w:val="28"/>
        </w:rPr>
        <w:t>
      The research plan shall be approved by the laboratory administration and the research head and verified in accordance with the principles of good laboratory practice.</w:t>
      </w:r>
    </w:p>
    <w:bookmarkEnd w:id="126"/>
    <w:bookmarkStart w:name="z130" w:id="127"/>
    <w:p>
      <w:pPr>
        <w:spacing w:after="0"/>
        <w:ind w:left="0"/>
        <w:jc w:val="both"/>
      </w:pPr>
      <w:r>
        <w:rPr>
          <w:rFonts w:ascii="Times New Roman"/>
          <w:b w:val="false"/>
          <w:i w:val="false"/>
          <w:color w:val="000000"/>
          <w:sz w:val="28"/>
        </w:rPr>
        <w:t>
      52. Changes and justified amendments to the research plan shall be approved by the dated signature of the research head, with subsequent storage along with the research plan.</w:t>
      </w:r>
    </w:p>
    <w:bookmarkEnd w:id="127"/>
    <w:bookmarkStart w:name="z131" w:id="128"/>
    <w:p>
      <w:pPr>
        <w:spacing w:after="0"/>
        <w:ind w:left="0"/>
        <w:jc w:val="both"/>
      </w:pPr>
      <w:r>
        <w:rPr>
          <w:rFonts w:ascii="Times New Roman"/>
          <w:b w:val="false"/>
          <w:i w:val="false"/>
          <w:color w:val="000000"/>
          <w:sz w:val="28"/>
        </w:rPr>
        <w:t>
      In case of deviation from the research plan, the responsible researcher shall describe, explain and communicate the information to the research head in a timely manner, indicating the date. Information about deviations from the research plan shall be stored along with the primary research data.</w:t>
      </w:r>
    </w:p>
    <w:bookmarkEnd w:id="128"/>
    <w:bookmarkStart w:name="z132" w:id="129"/>
    <w:p>
      <w:pPr>
        <w:spacing w:after="0"/>
        <w:ind w:left="0"/>
        <w:jc w:val="both"/>
      </w:pPr>
      <w:r>
        <w:rPr>
          <w:rFonts w:ascii="Times New Roman"/>
          <w:b w:val="false"/>
          <w:i w:val="false"/>
          <w:color w:val="000000"/>
          <w:sz w:val="28"/>
        </w:rPr>
        <w:t>
      53. The main research plan shall be complemented by special annexes for short-term researches.</w:t>
      </w:r>
    </w:p>
    <w:bookmarkEnd w:id="129"/>
    <w:bookmarkStart w:name="z133" w:id="130"/>
    <w:p>
      <w:pPr>
        <w:spacing w:after="0"/>
        <w:ind w:left="0"/>
        <w:jc w:val="both"/>
      </w:pPr>
      <w:r>
        <w:rPr>
          <w:rFonts w:ascii="Times New Roman"/>
          <w:b w:val="false"/>
          <w:i w:val="false"/>
          <w:color w:val="000000"/>
          <w:sz w:val="28"/>
        </w:rPr>
        <w:t>
      54. The following shall be included in the research plan, but not limited to:</w:t>
      </w:r>
    </w:p>
    <w:bookmarkEnd w:id="130"/>
    <w:bookmarkStart w:name="z134" w:id="131"/>
    <w:p>
      <w:pPr>
        <w:spacing w:after="0"/>
        <w:ind w:left="0"/>
        <w:jc w:val="both"/>
      </w:pPr>
      <w:r>
        <w:rPr>
          <w:rFonts w:ascii="Times New Roman"/>
          <w:b w:val="false"/>
          <w:i w:val="false"/>
          <w:color w:val="000000"/>
          <w:sz w:val="28"/>
        </w:rPr>
        <w:t>
      1) data on the research, the test object and the standard object;</w:t>
      </w:r>
    </w:p>
    <w:bookmarkEnd w:id="131"/>
    <w:bookmarkStart w:name="z135" w:id="132"/>
    <w:p>
      <w:pPr>
        <w:spacing w:after="0"/>
        <w:ind w:left="0"/>
        <w:jc w:val="both"/>
      </w:pPr>
      <w:r>
        <w:rPr>
          <w:rFonts w:ascii="Times New Roman"/>
          <w:b w:val="false"/>
          <w:i w:val="false"/>
          <w:color w:val="000000"/>
          <w:sz w:val="28"/>
        </w:rPr>
        <w:t>
      2) description of the research;</w:t>
      </w:r>
    </w:p>
    <w:bookmarkEnd w:id="132"/>
    <w:bookmarkStart w:name="z136" w:id="133"/>
    <w:p>
      <w:pPr>
        <w:spacing w:after="0"/>
        <w:ind w:left="0"/>
        <w:jc w:val="both"/>
      </w:pPr>
      <w:r>
        <w:rPr>
          <w:rFonts w:ascii="Times New Roman"/>
          <w:b w:val="false"/>
          <w:i w:val="false"/>
          <w:color w:val="000000"/>
          <w:sz w:val="28"/>
        </w:rPr>
        <w:t>
      3) the essence and purpose of the research;</w:t>
      </w:r>
    </w:p>
    <w:bookmarkEnd w:id="133"/>
    <w:bookmarkStart w:name="z137" w:id="134"/>
    <w:p>
      <w:pPr>
        <w:spacing w:after="0"/>
        <w:ind w:left="0"/>
        <w:jc w:val="both"/>
      </w:pPr>
      <w:r>
        <w:rPr>
          <w:rFonts w:ascii="Times New Roman"/>
          <w:b w:val="false"/>
          <w:i w:val="false"/>
          <w:color w:val="000000"/>
          <w:sz w:val="28"/>
        </w:rPr>
        <w:t>
      4) description of the test object, indicating the code or name;</w:t>
      </w:r>
    </w:p>
    <w:bookmarkEnd w:id="134"/>
    <w:bookmarkStart w:name="z138" w:id="135"/>
    <w:p>
      <w:pPr>
        <w:spacing w:after="0"/>
        <w:ind w:left="0"/>
        <w:jc w:val="both"/>
      </w:pPr>
      <w:r>
        <w:rPr>
          <w:rFonts w:ascii="Times New Roman"/>
          <w:b w:val="false"/>
          <w:i w:val="false"/>
          <w:color w:val="000000"/>
          <w:sz w:val="28"/>
        </w:rPr>
        <w:t>
      5) description of the standard (control) object used;</w:t>
      </w:r>
    </w:p>
    <w:bookmarkEnd w:id="135"/>
    <w:bookmarkStart w:name="z139" w:id="136"/>
    <w:p>
      <w:pPr>
        <w:spacing w:after="0"/>
        <w:ind w:left="0"/>
        <w:jc w:val="both"/>
      </w:pPr>
      <w:r>
        <w:rPr>
          <w:rFonts w:ascii="Times New Roman"/>
          <w:b w:val="false"/>
          <w:i w:val="false"/>
          <w:color w:val="000000"/>
          <w:sz w:val="28"/>
        </w:rPr>
        <w:t>
      6) information about the research customer;</w:t>
      </w:r>
    </w:p>
    <w:bookmarkEnd w:id="136"/>
    <w:bookmarkStart w:name="z140" w:id="137"/>
    <w:p>
      <w:pPr>
        <w:spacing w:after="0"/>
        <w:ind w:left="0"/>
        <w:jc w:val="both"/>
      </w:pPr>
      <w:r>
        <w:rPr>
          <w:rFonts w:ascii="Times New Roman"/>
          <w:b w:val="false"/>
          <w:i w:val="false"/>
          <w:color w:val="000000"/>
          <w:sz w:val="28"/>
        </w:rPr>
        <w:t>
      7) the dates of researches, indicating the date of approval of the research plan signed by the head of the research, the laboratory manager and the customer;</w:t>
      </w:r>
    </w:p>
    <w:bookmarkEnd w:id="137"/>
    <w:bookmarkStart w:name="z141" w:id="138"/>
    <w:p>
      <w:pPr>
        <w:spacing w:after="0"/>
        <w:ind w:left="0"/>
        <w:jc w:val="both"/>
      </w:pPr>
      <w:r>
        <w:rPr>
          <w:rFonts w:ascii="Times New Roman"/>
          <w:b w:val="false"/>
          <w:i w:val="false"/>
          <w:color w:val="000000"/>
          <w:sz w:val="28"/>
        </w:rPr>
        <w:t>
      8) the expected start and end dates of the experiment;</w:t>
      </w:r>
    </w:p>
    <w:bookmarkEnd w:id="138"/>
    <w:bookmarkStart w:name="z142" w:id="139"/>
    <w:p>
      <w:pPr>
        <w:spacing w:after="0"/>
        <w:ind w:left="0"/>
        <w:jc w:val="both"/>
      </w:pPr>
      <w:r>
        <w:rPr>
          <w:rFonts w:ascii="Times New Roman"/>
          <w:b w:val="false"/>
          <w:i w:val="false"/>
          <w:color w:val="000000"/>
          <w:sz w:val="28"/>
        </w:rPr>
        <w:t>
      9) test methods with references to the relevant guidelines on test methods of the Organization for Economic Cooperation and Development (hereinafter referred to as the OECD), international and national regulations, guidelines and methods;</w:t>
      </w:r>
    </w:p>
    <w:bookmarkEnd w:id="139"/>
    <w:bookmarkStart w:name="z143" w:id="140"/>
    <w:p>
      <w:pPr>
        <w:spacing w:after="0"/>
        <w:ind w:left="0"/>
        <w:jc w:val="both"/>
      </w:pPr>
      <w:r>
        <w:rPr>
          <w:rFonts w:ascii="Times New Roman"/>
          <w:b w:val="false"/>
          <w:i w:val="false"/>
          <w:color w:val="000000"/>
          <w:sz w:val="28"/>
        </w:rPr>
        <w:t>
      10) justification for the choice of the test system;</w:t>
      </w:r>
    </w:p>
    <w:bookmarkEnd w:id="140"/>
    <w:bookmarkStart w:name="z144" w:id="141"/>
    <w:p>
      <w:pPr>
        <w:spacing w:after="0"/>
        <w:ind w:left="0"/>
        <w:jc w:val="both"/>
      </w:pPr>
      <w:r>
        <w:rPr>
          <w:rFonts w:ascii="Times New Roman"/>
          <w:b w:val="false"/>
          <w:i w:val="false"/>
          <w:color w:val="000000"/>
          <w:sz w:val="28"/>
        </w:rPr>
        <w:t>
      11) characteristics of the test system: species, genus, strain, substrain, source of acquisition, quantity, body weight ranges, sex, age;</w:t>
      </w:r>
    </w:p>
    <w:bookmarkEnd w:id="141"/>
    <w:bookmarkStart w:name="z145" w:id="142"/>
    <w:p>
      <w:pPr>
        <w:spacing w:after="0"/>
        <w:ind w:left="0"/>
        <w:jc w:val="both"/>
      </w:pPr>
      <w:r>
        <w:rPr>
          <w:rFonts w:ascii="Times New Roman"/>
          <w:b w:val="false"/>
          <w:i w:val="false"/>
          <w:color w:val="000000"/>
          <w:sz w:val="28"/>
        </w:rPr>
        <w:t>
      12) rationale for the choice of test systems and method of administration;</w:t>
      </w:r>
    </w:p>
    <w:bookmarkEnd w:id="142"/>
    <w:bookmarkStart w:name="z146" w:id="143"/>
    <w:p>
      <w:pPr>
        <w:spacing w:after="0"/>
        <w:ind w:left="0"/>
        <w:jc w:val="both"/>
      </w:pPr>
      <w:r>
        <w:rPr>
          <w:rFonts w:ascii="Times New Roman"/>
          <w:b w:val="false"/>
          <w:i w:val="false"/>
          <w:color w:val="000000"/>
          <w:sz w:val="28"/>
        </w:rPr>
        <w:t>
      13) dose and/or concentration levels, frequency and duration of administration;</w:t>
      </w:r>
    </w:p>
    <w:bookmarkEnd w:id="143"/>
    <w:bookmarkStart w:name="z147" w:id="144"/>
    <w:p>
      <w:pPr>
        <w:spacing w:after="0"/>
        <w:ind w:left="0"/>
        <w:jc w:val="both"/>
      </w:pPr>
      <w:r>
        <w:rPr>
          <w:rFonts w:ascii="Times New Roman"/>
          <w:b w:val="false"/>
          <w:i w:val="false"/>
          <w:color w:val="000000"/>
          <w:sz w:val="28"/>
        </w:rPr>
        <w:t>
      14) detailed information about the design of the experiment, including a description of the research procedures in chronological order, all methods used, materials and conditions, types and frequency of analyses, measurements, observations and checks, statistical methods of data processing.</w:t>
      </w:r>
    </w:p>
    <w:bookmarkEnd w:id="144"/>
    <w:bookmarkStart w:name="z148" w:id="145"/>
    <w:p>
      <w:pPr>
        <w:spacing w:after="0"/>
        <w:ind w:left="0"/>
        <w:jc w:val="both"/>
      </w:pPr>
      <w:r>
        <w:rPr>
          <w:rFonts w:ascii="Times New Roman"/>
          <w:b w:val="false"/>
          <w:i w:val="false"/>
          <w:color w:val="000000"/>
          <w:sz w:val="28"/>
        </w:rPr>
        <w:t>
      15) a list of all records and documents to be kept.</w:t>
      </w:r>
    </w:p>
    <w:bookmarkEnd w:id="145"/>
    <w:bookmarkStart w:name="z149" w:id="146"/>
    <w:p>
      <w:pPr>
        <w:spacing w:after="0"/>
        <w:ind w:left="0"/>
        <w:jc w:val="both"/>
      </w:pPr>
      <w:r>
        <w:rPr>
          <w:rFonts w:ascii="Times New Roman"/>
          <w:b w:val="false"/>
          <w:i w:val="false"/>
          <w:color w:val="000000"/>
          <w:sz w:val="28"/>
        </w:rPr>
        <w:t>
      55. Each research and all objects related to this research shall be assigned a unique identification number (code).</w:t>
      </w:r>
    </w:p>
    <w:bookmarkEnd w:id="146"/>
    <w:bookmarkStart w:name="z150" w:id="147"/>
    <w:p>
      <w:pPr>
        <w:spacing w:after="0"/>
        <w:ind w:left="0"/>
        <w:jc w:val="both"/>
      </w:pPr>
      <w:r>
        <w:rPr>
          <w:rFonts w:ascii="Times New Roman"/>
          <w:b w:val="false"/>
          <w:i w:val="false"/>
          <w:color w:val="000000"/>
          <w:sz w:val="28"/>
        </w:rPr>
        <w:t>
      56. To ensure the traceability of the relevant sample and research, the samples used in the research shall be identified to confirm their origin.</w:t>
      </w:r>
    </w:p>
    <w:bookmarkEnd w:id="147"/>
    <w:bookmarkStart w:name="z151" w:id="148"/>
    <w:p>
      <w:pPr>
        <w:spacing w:after="0"/>
        <w:ind w:left="0"/>
        <w:jc w:val="both"/>
      </w:pPr>
      <w:r>
        <w:rPr>
          <w:rFonts w:ascii="Times New Roman"/>
          <w:b w:val="false"/>
          <w:i w:val="false"/>
          <w:color w:val="000000"/>
          <w:sz w:val="28"/>
        </w:rPr>
        <w:t>
      57. The laboratory administration controls the recording of data obtained during the research, with the appropriate identification of the person who maintains these records.</w:t>
      </w:r>
    </w:p>
    <w:bookmarkEnd w:id="148"/>
    <w:bookmarkStart w:name="z152" w:id="149"/>
    <w:p>
      <w:pPr>
        <w:spacing w:after="0"/>
        <w:ind w:left="0"/>
        <w:jc w:val="both"/>
      </w:pPr>
      <w:r>
        <w:rPr>
          <w:rFonts w:ascii="Times New Roman"/>
          <w:b w:val="false"/>
          <w:i w:val="false"/>
          <w:color w:val="000000"/>
          <w:sz w:val="28"/>
        </w:rPr>
        <w:t>
      58. Changes to the primary data shall be recorded when saving the previous data, indicating the reasons for making the changes, with certification of the record of the changes by the person who made them.</w:t>
      </w:r>
    </w:p>
    <w:bookmarkEnd w:id="149"/>
    <w:bookmarkStart w:name="z153" w:id="150"/>
    <w:p>
      <w:pPr>
        <w:spacing w:after="0"/>
        <w:ind w:left="0"/>
        <w:jc w:val="both"/>
      </w:pPr>
      <w:r>
        <w:rPr>
          <w:rFonts w:ascii="Times New Roman"/>
          <w:b w:val="false"/>
          <w:i w:val="false"/>
          <w:color w:val="000000"/>
          <w:sz w:val="28"/>
        </w:rPr>
        <w:t>
      59. The data registered by direct input into the computer shall be identified during their input by the person responsible for this procedure. To track changes, a computerized system shall ensure that all audit reports are saved, taking into account changes and initial data.</w:t>
      </w:r>
    </w:p>
    <w:bookmarkEnd w:id="150"/>
    <w:bookmarkStart w:name="z154" w:id="151"/>
    <w:p>
      <w:pPr>
        <w:spacing w:after="0"/>
        <w:ind w:left="0"/>
        <w:jc w:val="left"/>
      </w:pPr>
      <w:r>
        <w:rPr>
          <w:rFonts w:ascii="Times New Roman"/>
          <w:b/>
          <w:i w:val="false"/>
          <w:color w:val="000000"/>
        </w:rPr>
        <w:t xml:space="preserve"> Paragraph 9. Requirements for reports on the results of researches </w:t>
      </w:r>
    </w:p>
    <w:bookmarkEnd w:id="151"/>
    <w:bookmarkStart w:name="z155" w:id="152"/>
    <w:p>
      <w:pPr>
        <w:spacing w:after="0"/>
        <w:ind w:left="0"/>
        <w:jc w:val="both"/>
      </w:pPr>
      <w:r>
        <w:rPr>
          <w:rFonts w:ascii="Times New Roman"/>
          <w:b w:val="false"/>
          <w:i w:val="false"/>
          <w:color w:val="000000"/>
          <w:sz w:val="28"/>
        </w:rPr>
        <w:t>
      60. At the end of each research, a final report shall be prepared.</w:t>
      </w:r>
    </w:p>
    <w:bookmarkEnd w:id="152"/>
    <w:bookmarkStart w:name="z156" w:id="153"/>
    <w:p>
      <w:pPr>
        <w:spacing w:after="0"/>
        <w:ind w:left="0"/>
        <w:jc w:val="both"/>
      </w:pPr>
      <w:r>
        <w:rPr>
          <w:rFonts w:ascii="Times New Roman"/>
          <w:b w:val="false"/>
          <w:i w:val="false"/>
          <w:color w:val="000000"/>
          <w:sz w:val="28"/>
        </w:rPr>
        <w:t>
      61. Responsible researchers, as well as scientific employees participating in the research shall sign reports with the appropriate identification (date, time, surname, name, patronymic (if any) of the employee, seal of the organization (if any)).</w:t>
      </w:r>
    </w:p>
    <w:bookmarkEnd w:id="153"/>
    <w:bookmarkStart w:name="z157" w:id="154"/>
    <w:p>
      <w:pPr>
        <w:spacing w:after="0"/>
        <w:ind w:left="0"/>
        <w:jc w:val="both"/>
      </w:pPr>
      <w:r>
        <w:rPr>
          <w:rFonts w:ascii="Times New Roman"/>
          <w:b w:val="false"/>
          <w:i w:val="false"/>
          <w:color w:val="000000"/>
          <w:sz w:val="28"/>
        </w:rPr>
        <w:t>
      62. The final report shall be signed and dated by the research head, indicating the compliance of the report with the principles of good laboratory practice.</w:t>
      </w:r>
    </w:p>
    <w:bookmarkEnd w:id="154"/>
    <w:bookmarkStart w:name="z158" w:id="155"/>
    <w:p>
      <w:pPr>
        <w:spacing w:after="0"/>
        <w:ind w:left="0"/>
        <w:jc w:val="both"/>
      </w:pPr>
      <w:r>
        <w:rPr>
          <w:rFonts w:ascii="Times New Roman"/>
          <w:b w:val="false"/>
          <w:i w:val="false"/>
          <w:color w:val="000000"/>
          <w:sz w:val="28"/>
        </w:rPr>
        <w:t>
      63. Corrections and additions to the final report shall be approved in the form of amendments, with clearly identified reasons. Each of the amendments shall be approved and dated by the research head.</w:t>
      </w:r>
    </w:p>
    <w:bookmarkEnd w:id="155"/>
    <w:bookmarkStart w:name="z159" w:id="156"/>
    <w:p>
      <w:pPr>
        <w:spacing w:after="0"/>
        <w:ind w:left="0"/>
        <w:jc w:val="both"/>
      </w:pPr>
      <w:r>
        <w:rPr>
          <w:rFonts w:ascii="Times New Roman"/>
          <w:b w:val="false"/>
          <w:i w:val="false"/>
          <w:color w:val="000000"/>
          <w:sz w:val="28"/>
        </w:rPr>
        <w:t>
      64. Formatting/ corrections of the final report identified in the form of an appendix in accordance with the requirements of national legislation or the national regulatory body shall not be considered an action to make corrections, additions or amendments to the final report.</w:t>
      </w:r>
    </w:p>
    <w:bookmarkEnd w:id="156"/>
    <w:bookmarkStart w:name="z160" w:id="157"/>
    <w:p>
      <w:pPr>
        <w:spacing w:after="0"/>
        <w:ind w:left="0"/>
        <w:jc w:val="both"/>
      </w:pPr>
      <w:r>
        <w:rPr>
          <w:rFonts w:ascii="Times New Roman"/>
          <w:b w:val="false"/>
          <w:i w:val="false"/>
          <w:color w:val="000000"/>
          <w:sz w:val="28"/>
        </w:rPr>
        <w:t>
      65. The final report includes the following, but is not limited to:</w:t>
      </w:r>
    </w:p>
    <w:bookmarkEnd w:id="157"/>
    <w:bookmarkStart w:name="z161" w:id="158"/>
    <w:p>
      <w:pPr>
        <w:spacing w:after="0"/>
        <w:ind w:left="0"/>
        <w:jc w:val="both"/>
      </w:pPr>
      <w:r>
        <w:rPr>
          <w:rFonts w:ascii="Times New Roman"/>
          <w:b w:val="false"/>
          <w:i w:val="false"/>
          <w:color w:val="000000"/>
          <w:sz w:val="28"/>
        </w:rPr>
        <w:t>
      1) materials about the research, the test object and the standard object;</w:t>
      </w:r>
    </w:p>
    <w:bookmarkEnd w:id="158"/>
    <w:bookmarkStart w:name="z162" w:id="159"/>
    <w:p>
      <w:pPr>
        <w:spacing w:after="0"/>
        <w:ind w:left="0"/>
        <w:jc w:val="both"/>
      </w:pPr>
      <w:r>
        <w:rPr>
          <w:rFonts w:ascii="Times New Roman"/>
          <w:b w:val="false"/>
          <w:i w:val="false"/>
          <w:color w:val="000000"/>
          <w:sz w:val="28"/>
        </w:rPr>
        <w:t>
      2) full name of the research;</w:t>
      </w:r>
    </w:p>
    <w:bookmarkEnd w:id="159"/>
    <w:bookmarkStart w:name="z163" w:id="160"/>
    <w:p>
      <w:pPr>
        <w:spacing w:after="0"/>
        <w:ind w:left="0"/>
        <w:jc w:val="both"/>
      </w:pPr>
      <w:r>
        <w:rPr>
          <w:rFonts w:ascii="Times New Roman"/>
          <w:b w:val="false"/>
          <w:i w:val="false"/>
          <w:color w:val="000000"/>
          <w:sz w:val="28"/>
        </w:rPr>
        <w:t>
      3) description of the code, name and test object;</w:t>
      </w:r>
    </w:p>
    <w:bookmarkEnd w:id="160"/>
    <w:bookmarkStart w:name="z164" w:id="161"/>
    <w:p>
      <w:pPr>
        <w:spacing w:after="0"/>
        <w:ind w:left="0"/>
        <w:jc w:val="both"/>
      </w:pPr>
      <w:r>
        <w:rPr>
          <w:rFonts w:ascii="Times New Roman"/>
          <w:b w:val="false"/>
          <w:i w:val="false"/>
          <w:color w:val="000000"/>
          <w:sz w:val="28"/>
        </w:rPr>
        <w:t>
      4) the name of the standard test object;</w:t>
      </w:r>
    </w:p>
    <w:bookmarkEnd w:id="161"/>
    <w:bookmarkStart w:name="z165" w:id="162"/>
    <w:p>
      <w:pPr>
        <w:spacing w:after="0"/>
        <w:ind w:left="0"/>
        <w:jc w:val="both"/>
      </w:pPr>
      <w:r>
        <w:rPr>
          <w:rFonts w:ascii="Times New Roman"/>
          <w:b w:val="false"/>
          <w:i w:val="false"/>
          <w:color w:val="000000"/>
          <w:sz w:val="28"/>
        </w:rPr>
        <w:t>
      5) characteristics of the test object, including purity, stability and uniformity;</w:t>
      </w:r>
    </w:p>
    <w:bookmarkEnd w:id="162"/>
    <w:bookmarkStart w:name="z166" w:id="163"/>
    <w:p>
      <w:pPr>
        <w:spacing w:after="0"/>
        <w:ind w:left="0"/>
        <w:jc w:val="both"/>
      </w:pPr>
      <w:r>
        <w:rPr>
          <w:rFonts w:ascii="Times New Roman"/>
          <w:b w:val="false"/>
          <w:i w:val="false"/>
          <w:color w:val="000000"/>
          <w:sz w:val="28"/>
        </w:rPr>
        <w:t>
      6) data of the research customer;</w:t>
      </w:r>
    </w:p>
    <w:bookmarkEnd w:id="163"/>
    <w:bookmarkStart w:name="z167" w:id="164"/>
    <w:p>
      <w:pPr>
        <w:spacing w:after="0"/>
        <w:ind w:left="0"/>
        <w:jc w:val="both"/>
      </w:pPr>
      <w:r>
        <w:rPr>
          <w:rFonts w:ascii="Times New Roman"/>
          <w:b w:val="false"/>
          <w:i w:val="false"/>
          <w:color w:val="000000"/>
          <w:sz w:val="28"/>
        </w:rPr>
        <w:t>
      7) start and end dates of the experiment;</w:t>
      </w:r>
    </w:p>
    <w:bookmarkEnd w:id="164"/>
    <w:bookmarkStart w:name="z168" w:id="165"/>
    <w:p>
      <w:pPr>
        <w:spacing w:after="0"/>
        <w:ind w:left="0"/>
        <w:jc w:val="both"/>
      </w:pPr>
      <w:r>
        <w:rPr>
          <w:rFonts w:ascii="Times New Roman"/>
          <w:b w:val="false"/>
          <w:i w:val="false"/>
          <w:color w:val="000000"/>
          <w:sz w:val="28"/>
        </w:rPr>
        <w:t>
      8) information about the types and dates of inspections carried out, the stage (s) of the research, the inspections passed, the results of the inspection, indicating the dates, which were submitted to the laboratory administration, the research head and the responsible researcher (s);</w:t>
      </w:r>
    </w:p>
    <w:bookmarkEnd w:id="165"/>
    <w:bookmarkStart w:name="z169" w:id="166"/>
    <w:p>
      <w:pPr>
        <w:spacing w:after="0"/>
        <w:ind w:left="0"/>
        <w:jc w:val="both"/>
      </w:pPr>
      <w:r>
        <w:rPr>
          <w:rFonts w:ascii="Times New Roman"/>
          <w:b w:val="false"/>
          <w:i w:val="false"/>
          <w:color w:val="000000"/>
          <w:sz w:val="28"/>
        </w:rPr>
        <w:t>
      9) description of materials and test methods used in the research;</w:t>
      </w:r>
    </w:p>
    <w:bookmarkEnd w:id="166"/>
    <w:bookmarkStart w:name="z170" w:id="167"/>
    <w:p>
      <w:pPr>
        <w:spacing w:after="0"/>
        <w:ind w:left="0"/>
        <w:jc w:val="both"/>
      </w:pPr>
      <w:r>
        <w:rPr>
          <w:rFonts w:ascii="Times New Roman"/>
          <w:b w:val="false"/>
          <w:i w:val="false"/>
          <w:color w:val="000000"/>
          <w:sz w:val="28"/>
        </w:rPr>
        <w:t>
      10) references to the OECD methodological guidelines, international and national regulations that were used in the research;</w:t>
      </w:r>
    </w:p>
    <w:bookmarkEnd w:id="167"/>
    <w:bookmarkStart w:name="z171" w:id="168"/>
    <w:p>
      <w:pPr>
        <w:spacing w:after="0"/>
        <w:ind w:left="0"/>
        <w:jc w:val="both"/>
      </w:pPr>
      <w:r>
        <w:rPr>
          <w:rFonts w:ascii="Times New Roman"/>
          <w:b w:val="false"/>
          <w:i w:val="false"/>
          <w:color w:val="000000"/>
          <w:sz w:val="28"/>
        </w:rPr>
        <w:t>
      11) summary of results;</w:t>
      </w:r>
    </w:p>
    <w:bookmarkEnd w:id="168"/>
    <w:bookmarkStart w:name="z172" w:id="169"/>
    <w:p>
      <w:pPr>
        <w:spacing w:after="0"/>
        <w:ind w:left="0"/>
        <w:jc w:val="both"/>
      </w:pPr>
      <w:r>
        <w:rPr>
          <w:rFonts w:ascii="Times New Roman"/>
          <w:b w:val="false"/>
          <w:i w:val="false"/>
          <w:color w:val="000000"/>
          <w:sz w:val="28"/>
        </w:rPr>
        <w:t>
      12) information obtained during the implementation of the research plan;</w:t>
      </w:r>
    </w:p>
    <w:bookmarkEnd w:id="169"/>
    <w:bookmarkStart w:name="z173" w:id="170"/>
    <w:p>
      <w:pPr>
        <w:spacing w:after="0"/>
        <w:ind w:left="0"/>
        <w:jc w:val="both"/>
      </w:pPr>
      <w:r>
        <w:rPr>
          <w:rFonts w:ascii="Times New Roman"/>
          <w:b w:val="false"/>
          <w:i w:val="false"/>
          <w:color w:val="000000"/>
          <w:sz w:val="28"/>
        </w:rPr>
        <w:t>
      13) presentation of results, including calculations and statistical processing of the obtained data;</w:t>
      </w:r>
    </w:p>
    <w:bookmarkEnd w:id="170"/>
    <w:bookmarkStart w:name="z174" w:id="171"/>
    <w:p>
      <w:pPr>
        <w:spacing w:after="0"/>
        <w:ind w:left="0"/>
        <w:jc w:val="both"/>
      </w:pPr>
      <w:r>
        <w:rPr>
          <w:rFonts w:ascii="Times New Roman"/>
          <w:b w:val="false"/>
          <w:i w:val="false"/>
          <w:color w:val="000000"/>
          <w:sz w:val="28"/>
        </w:rPr>
        <w:t>
      14) assessment and discussion of the results, conclusions and opinions.</w:t>
      </w:r>
    </w:p>
    <w:bookmarkEnd w:id="171"/>
    <w:bookmarkStart w:name="z175" w:id="172"/>
    <w:p>
      <w:pPr>
        <w:spacing w:after="0"/>
        <w:ind w:left="0"/>
        <w:jc w:val="both"/>
      </w:pPr>
      <w:r>
        <w:rPr>
          <w:rFonts w:ascii="Times New Roman"/>
          <w:b w:val="false"/>
          <w:i w:val="false"/>
          <w:color w:val="000000"/>
          <w:sz w:val="28"/>
        </w:rPr>
        <w:t>
      66. The laboratory administration shall ensure the storage of the research plan, test objects and standard objects, samples, primary research data and final reports in a specially designated place (s).</w:t>
      </w:r>
    </w:p>
    <w:bookmarkEnd w:id="172"/>
    <w:bookmarkStart w:name="z176" w:id="173"/>
    <w:p>
      <w:pPr>
        <w:spacing w:after="0"/>
        <w:ind w:left="0"/>
        <w:jc w:val="left"/>
      </w:pPr>
      <w:r>
        <w:rPr>
          <w:rFonts w:ascii="Times New Roman"/>
          <w:b/>
          <w:i w:val="false"/>
          <w:color w:val="000000"/>
        </w:rPr>
        <w:t xml:space="preserve"> Paragraph 10. Requirements for storing records and materials</w:t>
      </w:r>
    </w:p>
    <w:bookmarkEnd w:id="173"/>
    <w:bookmarkStart w:name="z177" w:id="174"/>
    <w:p>
      <w:pPr>
        <w:spacing w:after="0"/>
        <w:ind w:left="0"/>
        <w:jc w:val="both"/>
      </w:pPr>
      <w:r>
        <w:rPr>
          <w:rFonts w:ascii="Times New Roman"/>
          <w:b w:val="false"/>
          <w:i w:val="false"/>
          <w:color w:val="000000"/>
          <w:sz w:val="28"/>
        </w:rPr>
        <w:t>
      67. The laboratory administration shall ensure the orderly storage of documents and materials in archives, by approving documented procedures for access to archives, taking into account the registration, acceptance and issuance of archival materials, conditions and terms of storage.</w:t>
      </w:r>
    </w:p>
    <w:bookmarkEnd w:id="174"/>
    <w:bookmarkStart w:name="z178" w:id="175"/>
    <w:p>
      <w:pPr>
        <w:spacing w:after="0"/>
        <w:ind w:left="0"/>
        <w:jc w:val="both"/>
      </w:pPr>
      <w:r>
        <w:rPr>
          <w:rFonts w:ascii="Times New Roman"/>
          <w:b w:val="false"/>
          <w:i w:val="false"/>
          <w:color w:val="000000"/>
          <w:sz w:val="28"/>
        </w:rPr>
        <w:t>
      68. The laboratory administration shall ensure the storage of documents and materials in the archive:</w:t>
      </w:r>
    </w:p>
    <w:bookmarkEnd w:id="175"/>
    <w:bookmarkStart w:name="z179" w:id="176"/>
    <w:p>
      <w:pPr>
        <w:spacing w:after="0"/>
        <w:ind w:left="0"/>
        <w:jc w:val="both"/>
      </w:pPr>
      <w:r>
        <w:rPr>
          <w:rFonts w:ascii="Times New Roman"/>
          <w:b w:val="false"/>
          <w:i w:val="false"/>
          <w:color w:val="000000"/>
          <w:sz w:val="28"/>
        </w:rPr>
        <w:t>
      1) the research plan, primary data, samples, test object and standard object, final report of each research;</w:t>
      </w:r>
    </w:p>
    <w:bookmarkEnd w:id="176"/>
    <w:bookmarkStart w:name="z180" w:id="177"/>
    <w:p>
      <w:pPr>
        <w:spacing w:after="0"/>
        <w:ind w:left="0"/>
        <w:jc w:val="both"/>
      </w:pPr>
      <w:r>
        <w:rPr>
          <w:rFonts w:ascii="Times New Roman"/>
          <w:b w:val="false"/>
          <w:i w:val="false"/>
          <w:color w:val="000000"/>
          <w:sz w:val="28"/>
        </w:rPr>
        <w:t>
      2) records of all inspections performed in the area of the quality assurance program, as well as major schedules;</w:t>
      </w:r>
    </w:p>
    <w:bookmarkEnd w:id="177"/>
    <w:bookmarkStart w:name="z181" w:id="178"/>
    <w:p>
      <w:pPr>
        <w:spacing w:after="0"/>
        <w:ind w:left="0"/>
        <w:jc w:val="both"/>
      </w:pPr>
      <w:r>
        <w:rPr>
          <w:rFonts w:ascii="Times New Roman"/>
          <w:b w:val="false"/>
          <w:i w:val="false"/>
          <w:color w:val="000000"/>
          <w:sz w:val="28"/>
        </w:rPr>
        <w:t>
      3) information about the education, training, qualifications and work experience of the personnel;</w:t>
      </w:r>
    </w:p>
    <w:bookmarkEnd w:id="178"/>
    <w:bookmarkStart w:name="z182" w:id="179"/>
    <w:p>
      <w:pPr>
        <w:spacing w:after="0"/>
        <w:ind w:left="0"/>
        <w:jc w:val="both"/>
      </w:pPr>
      <w:r>
        <w:rPr>
          <w:rFonts w:ascii="Times New Roman"/>
          <w:b w:val="false"/>
          <w:i w:val="false"/>
          <w:color w:val="000000"/>
          <w:sz w:val="28"/>
        </w:rPr>
        <w:t>
      4) records and reports of equipment maintenance and calibration;</w:t>
      </w:r>
    </w:p>
    <w:bookmarkEnd w:id="179"/>
    <w:bookmarkStart w:name="z183" w:id="180"/>
    <w:p>
      <w:pPr>
        <w:spacing w:after="0"/>
        <w:ind w:left="0"/>
        <w:jc w:val="both"/>
      </w:pPr>
      <w:r>
        <w:rPr>
          <w:rFonts w:ascii="Times New Roman"/>
          <w:b w:val="false"/>
          <w:i w:val="false"/>
          <w:color w:val="000000"/>
          <w:sz w:val="28"/>
        </w:rPr>
        <w:t>
      5) documents on validation of computerized systems;</w:t>
      </w:r>
    </w:p>
    <w:bookmarkEnd w:id="180"/>
    <w:bookmarkStart w:name="z184" w:id="181"/>
    <w:p>
      <w:pPr>
        <w:spacing w:after="0"/>
        <w:ind w:left="0"/>
        <w:jc w:val="both"/>
      </w:pPr>
      <w:r>
        <w:rPr>
          <w:rFonts w:ascii="Times New Roman"/>
          <w:b w:val="false"/>
          <w:i w:val="false"/>
          <w:color w:val="000000"/>
          <w:sz w:val="28"/>
        </w:rPr>
        <w:t>
      6) historical files of all standard operating procedures;</w:t>
      </w:r>
    </w:p>
    <w:bookmarkEnd w:id="181"/>
    <w:bookmarkStart w:name="z185" w:id="182"/>
    <w:p>
      <w:pPr>
        <w:spacing w:after="0"/>
        <w:ind w:left="0"/>
        <w:jc w:val="both"/>
      </w:pPr>
      <w:r>
        <w:rPr>
          <w:rFonts w:ascii="Times New Roman"/>
          <w:b w:val="false"/>
          <w:i w:val="false"/>
          <w:color w:val="000000"/>
          <w:sz w:val="28"/>
        </w:rPr>
        <w:t>
      7) monitoring records of environmental parameters.</w:t>
      </w:r>
    </w:p>
    <w:bookmarkEnd w:id="182"/>
    <w:bookmarkStart w:name="z186" w:id="183"/>
    <w:p>
      <w:pPr>
        <w:spacing w:after="0"/>
        <w:ind w:left="0"/>
        <w:jc w:val="both"/>
      </w:pPr>
      <w:r>
        <w:rPr>
          <w:rFonts w:ascii="Times New Roman"/>
          <w:b w:val="false"/>
          <w:i w:val="false"/>
          <w:color w:val="000000"/>
          <w:sz w:val="28"/>
        </w:rPr>
        <w:t>
      The laboratory administration shall conduct works on the destruction of samples, test objects and standard objects before the expiration of the established period, indicating the reasons and conditions.</w:t>
      </w:r>
    </w:p>
    <w:bookmarkEnd w:id="183"/>
    <w:bookmarkStart w:name="z187" w:id="184"/>
    <w:p>
      <w:pPr>
        <w:spacing w:after="0"/>
        <w:ind w:left="0"/>
        <w:jc w:val="both"/>
      </w:pPr>
      <w:r>
        <w:rPr>
          <w:rFonts w:ascii="Times New Roman"/>
          <w:b w:val="false"/>
          <w:i w:val="false"/>
          <w:color w:val="000000"/>
          <w:sz w:val="28"/>
        </w:rPr>
        <w:t>
      The laboratory administration in order to ensure the reliability of traceability of the results of the research shall control the storage of samples, test objects and standard test objects, taking into account the quality, timing and storage conditions.</w:t>
      </w:r>
    </w:p>
    <w:bookmarkEnd w:id="184"/>
    <w:bookmarkStart w:name="z188" w:id="185"/>
    <w:p>
      <w:pPr>
        <w:spacing w:after="0"/>
        <w:ind w:left="0"/>
        <w:jc w:val="both"/>
      </w:pPr>
      <w:r>
        <w:rPr>
          <w:rFonts w:ascii="Times New Roman"/>
          <w:b w:val="false"/>
          <w:i w:val="false"/>
          <w:color w:val="000000"/>
          <w:sz w:val="28"/>
        </w:rPr>
        <w:t>
      69. Upon termination of activities, the laboratory or organization in which the archive is located shall transfer archival materials to the successor, and in his/her absence to the customer (s) of the research (es).</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