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c927" w14:textId="c0ac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placement of social advertising to promote a healthy lifestyle on domestic TV channels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March 31, 2021 № 108. Registered with the Ministry of Justice of the Republic of Kazakhstan on March 31, 2021 № 22436.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2) of paragraph 1 of Article 14-2 of the Law of the Republic of Kazakhstan “On Advertising”,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Culture and Information of the Republic of Kazakhstan № 395-N of 29.08.2024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formation and placement of social advertising to promote a healthy lifestyle on domestic TV channels.</w:t>
      </w:r>
    </w:p>
    <w:p>
      <w:pPr>
        <w:spacing w:after="0"/>
        <w:ind w:left="0"/>
        <w:jc w:val="both"/>
      </w:pPr>
      <w:r>
        <w:rPr>
          <w:rFonts w:ascii="Times New Roman"/>
          <w:b w:val="false"/>
          <w:i w:val="false"/>
          <w:color w:val="000000"/>
          <w:sz w:val="28"/>
        </w:rPr>
        <w:t>
      2. The Department of state policy in the field of mass media of the Ministry of Information and Social Development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w:t>
      </w:r>
    </w:p>
    <w:p>
      <w:pPr>
        <w:spacing w:after="0"/>
        <w:ind w:left="0"/>
        <w:jc w:val="both"/>
      </w:pPr>
      <w:r>
        <w:rPr>
          <w:rFonts w:ascii="Times New Roman"/>
          <w:b w:val="false"/>
          <w:i w:val="false"/>
          <w:color w:val="000000"/>
          <w:sz w:val="28"/>
        </w:rPr>
        <w:t>
      3) submission to the Legal Department of the Ministry of Information and Social Development of the Republic of Kazakhstan of information on the implementation of measures provided for in subparagraphs 1) and 2) of this paragraph within ten working days after the state registration of this order with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Information and Social Development of the Republic of Kazakhstan.</w:t>
      </w:r>
    </w:p>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Minister of Information </w:t>
      </w:r>
    </w:p>
    <w:p>
      <w:pPr>
        <w:spacing w:after="0"/>
        <w:ind w:left="0"/>
        <w:jc w:val="both"/>
      </w:pPr>
      <w:r>
        <w:rPr>
          <w:rFonts w:ascii="Times New Roman"/>
          <w:b w:val="false"/>
          <w:i w:val="false"/>
          <w:color w:val="000000"/>
          <w:sz w:val="28"/>
        </w:rPr>
        <w:t xml:space="preserve">and Social Development </w:t>
      </w:r>
    </w:p>
    <w:p>
      <w:pPr>
        <w:spacing w:after="0"/>
        <w:ind w:left="0"/>
        <w:jc w:val="both"/>
      </w:pPr>
      <w:r>
        <w:rPr>
          <w:rFonts w:ascii="Times New Roman"/>
          <w:b w:val="false"/>
          <w:i w:val="false"/>
          <w:color w:val="000000"/>
          <w:sz w:val="28"/>
        </w:rPr>
        <w:t>of the Republic of Kazakhstan A. Balayeva</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 xml:space="preserve"> Minister of Information</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March 31, 2021 № 108</w:t>
            </w:r>
          </w:p>
        </w:tc>
      </w:tr>
    </w:tbl>
    <w:p>
      <w:pPr>
        <w:spacing w:after="0"/>
        <w:ind w:left="0"/>
        <w:jc w:val="left"/>
      </w:pPr>
      <w:r>
        <w:rPr>
          <w:rFonts w:ascii="Times New Roman"/>
          <w:b/>
          <w:i w:val="false"/>
          <w:color w:val="000000"/>
        </w:rPr>
        <w:t xml:space="preserve"> Rules for the formation and placement of social advertising to promote a healthy lifestyle on domestic TV channels Chapter 1. General provisions</w:t>
      </w:r>
    </w:p>
    <w:p>
      <w:pPr>
        <w:spacing w:after="0"/>
        <w:ind w:left="0"/>
        <w:jc w:val="both"/>
      </w:pPr>
      <w:r>
        <w:rPr>
          <w:rFonts w:ascii="Times New Roman"/>
          <w:b w:val="false"/>
          <w:i w:val="false"/>
          <w:color w:val="000000"/>
          <w:sz w:val="28"/>
        </w:rPr>
        <w:t>
      1. These Rules for the formation and placement of social advertising to promote a healthy lifestyle on domestic TV channels (hereinafter-the Rules) have been developed in accordance with subparagraph 2) of paragraph 1 of Article 14-2 of the Law "On Advertising" and shall determine the procedure for the formation and placement of social advertising to promote a healthy lifestyle on domestic TV channels.</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copyright holder refers to natural persons or legal entities who have obtained the exclusive right to use a work and (or) an object of related rights under an agreement or other grounds envisaged by the Law of the Republic of Kazakhstan “On Copyright and the Related Rights”;</w:t>
      </w:r>
    </w:p>
    <w:p>
      <w:pPr>
        <w:spacing w:after="0"/>
        <w:ind w:left="0"/>
        <w:jc w:val="both"/>
      </w:pPr>
      <w:r>
        <w:rPr>
          <w:rFonts w:ascii="Times New Roman"/>
          <w:b w:val="false"/>
          <w:i w:val="false"/>
          <w:color w:val="000000"/>
          <w:sz w:val="28"/>
        </w:rPr>
        <w:t>
      2) an applicant - a right holder or another person acting on behalf of the right holder on the basis of a power of attorney issued in accordance with the civil legislation of the Republic of Kazakhstan, which has the right to apply for placement of social advertising on domestic TV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Culture and Information of the Republic of Kazakhstan № 395-NK of 29.08.2024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formation and placement of social advertising to promote a healthy lifestyle on domestic TV channels Paragraph 1. The procedure for the formation of social advertising to promote a healthy lifestyle </w:t>
      </w:r>
    </w:p>
    <w:p>
      <w:pPr>
        <w:spacing w:after="0"/>
        <w:ind w:left="0"/>
        <w:jc w:val="both"/>
      </w:pPr>
      <w:r>
        <w:rPr>
          <w:rFonts w:ascii="Times New Roman"/>
          <w:b w:val="false"/>
          <w:i w:val="false"/>
          <w:color w:val="000000"/>
          <w:sz w:val="28"/>
        </w:rPr>
        <w:t>
      3. The formation of social advertising to promote a healthy lifestyle shall be carried out by individuals and (or) legal entities.</w:t>
      </w:r>
    </w:p>
    <w:p>
      <w:pPr>
        <w:spacing w:after="0"/>
        <w:ind w:left="0"/>
        <w:jc w:val="both"/>
      </w:pPr>
      <w:r>
        <w:rPr>
          <w:rFonts w:ascii="Times New Roman"/>
          <w:b w:val="false"/>
          <w:i w:val="false"/>
          <w:color w:val="000000"/>
          <w:sz w:val="28"/>
        </w:rPr>
        <w:t>
      4. Individuals and (or) legal entities shall form social advertising to promote a healthy lifestyle through independent production or by ordering the mass media or other organizations to produce social advertising to promote a healthy lifestyle, carried out on the basis of an agreement concluded in accordance with civil legislation of the Republic of Kazakhstan.</w:t>
      </w:r>
    </w:p>
    <w:p>
      <w:pPr>
        <w:spacing w:after="0"/>
        <w:ind w:left="0"/>
        <w:jc w:val="both"/>
      </w:pPr>
      <w:r>
        <w:rPr>
          <w:rFonts w:ascii="Times New Roman"/>
          <w:b w:val="false"/>
          <w:i w:val="false"/>
          <w:color w:val="000000"/>
          <w:sz w:val="28"/>
        </w:rPr>
        <w:t>
      5. Social advertising to promote a healthy lifestyle on domestic TV channels shall be formed based on the following criteria:</w:t>
      </w:r>
    </w:p>
    <w:p>
      <w:pPr>
        <w:spacing w:after="0"/>
        <w:ind w:left="0"/>
        <w:jc w:val="both"/>
      </w:pPr>
      <w:r>
        <w:rPr>
          <w:rFonts w:ascii="Times New Roman"/>
          <w:b w:val="false"/>
          <w:i w:val="false"/>
          <w:color w:val="000000"/>
          <w:sz w:val="28"/>
        </w:rPr>
        <w:t>
      1) compliance with the technical parameters set for a social advertising video to promote a healthy lifestyle, established in Appendix 2 to these Rules;</w:t>
      </w:r>
    </w:p>
    <w:p>
      <w:pPr>
        <w:spacing w:after="0"/>
        <w:ind w:left="0"/>
        <w:jc w:val="both"/>
      </w:pPr>
      <w:r>
        <w:rPr>
          <w:rFonts w:ascii="Times New Roman"/>
          <w:b w:val="false"/>
          <w:i w:val="false"/>
          <w:color w:val="000000"/>
          <w:sz w:val="28"/>
        </w:rPr>
        <w:t>
      2) compliance with the requirements established by the legislation of the Republic of Kazakhstan in the field of advertising, television and radio broadcasting;</w:t>
      </w:r>
    </w:p>
    <w:p>
      <w:pPr>
        <w:spacing w:after="0"/>
        <w:ind w:left="0"/>
        <w:jc w:val="both"/>
      </w:pPr>
      <w:r>
        <w:rPr>
          <w:rFonts w:ascii="Times New Roman"/>
          <w:b w:val="false"/>
          <w:i w:val="false"/>
          <w:color w:val="000000"/>
          <w:sz w:val="28"/>
        </w:rPr>
        <w:t>
      3) compliance with the following areas of a healthy lifestyle:</w:t>
      </w:r>
    </w:p>
    <w:p>
      <w:pPr>
        <w:spacing w:after="0"/>
        <w:ind w:left="0"/>
        <w:jc w:val="both"/>
      </w:pPr>
      <w:r>
        <w:rPr>
          <w:rFonts w:ascii="Times New Roman"/>
          <w:b w:val="false"/>
          <w:i w:val="false"/>
          <w:color w:val="000000"/>
          <w:sz w:val="28"/>
        </w:rPr>
        <w:t>
      healthy and rational nutrition;</w:t>
      </w:r>
    </w:p>
    <w:p>
      <w:pPr>
        <w:spacing w:after="0"/>
        <w:ind w:left="0"/>
        <w:jc w:val="both"/>
      </w:pPr>
      <w:r>
        <w:rPr>
          <w:rFonts w:ascii="Times New Roman"/>
          <w:b w:val="false"/>
          <w:i w:val="false"/>
          <w:color w:val="000000"/>
          <w:sz w:val="28"/>
        </w:rPr>
        <w:t>
      physical activity (a set of physical exercises to improve health);</w:t>
      </w:r>
    </w:p>
    <w:p>
      <w:pPr>
        <w:spacing w:after="0"/>
        <w:ind w:left="0"/>
        <w:jc w:val="both"/>
      </w:pPr>
      <w:r>
        <w:rPr>
          <w:rFonts w:ascii="Times New Roman"/>
          <w:b w:val="false"/>
          <w:i w:val="false"/>
          <w:color w:val="000000"/>
          <w:sz w:val="28"/>
        </w:rPr>
        <w:t>
      quitting harmful habits (consumption of tobacco and tobacco products, including smokeless tobacco products, heated tobacco products, hookah tobacco, hookah mixture, systems for heating tobacco, electronic consumption systems (vapes), flavourings and liquids for them, products imitating tobacco products, psychoactive substances - substances of synthetic or natural origin (alcohol, narcotic drugs, psychotropic substances, their analogues, other intoxicating substances), which, when taken once, affect mental and physical functions and human behaviour, and which, when taken for a long time, cause mental and physical dependence);</w:t>
      </w:r>
    </w:p>
    <w:p>
      <w:pPr>
        <w:spacing w:after="0"/>
        <w:ind w:left="0"/>
        <w:jc w:val="both"/>
      </w:pPr>
      <w:r>
        <w:rPr>
          <w:rFonts w:ascii="Times New Roman"/>
          <w:b w:val="false"/>
          <w:i w:val="false"/>
          <w:color w:val="000000"/>
          <w:sz w:val="28"/>
        </w:rPr>
        <w:t>
      moral and emotional sphere;</w:t>
      </w:r>
    </w:p>
    <w:p>
      <w:pPr>
        <w:spacing w:after="0"/>
        <w:ind w:left="0"/>
        <w:jc w:val="both"/>
      </w:pPr>
      <w:r>
        <w:rPr>
          <w:rFonts w:ascii="Times New Roman"/>
          <w:b w:val="false"/>
          <w:i w:val="false"/>
          <w:color w:val="000000"/>
          <w:sz w:val="28"/>
        </w:rPr>
        <w:t xml:space="preserve">
      prevention of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Culture and Information of the Republic of Kazakhstan № 395-NK of 29.08.2024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The procedure for placement of social advertising to promote a healthy lifestyle on domestic TV channels</w:t>
      </w:r>
    </w:p>
    <w:p>
      <w:pPr>
        <w:spacing w:after="0"/>
        <w:ind w:left="0"/>
        <w:jc w:val="both"/>
      </w:pPr>
      <w:r>
        <w:rPr>
          <w:rFonts w:ascii="Times New Roman"/>
          <w:b w:val="false"/>
          <w:i w:val="false"/>
          <w:color w:val="000000"/>
          <w:sz w:val="28"/>
        </w:rPr>
        <w:t>
      6. Placement of social advertising to promote a healthy lifestyle shall be carried out by TV channels in accordance with the criteria provided for by these Rules.</w:t>
      </w:r>
    </w:p>
    <w:p>
      <w:pPr>
        <w:spacing w:after="0"/>
        <w:ind w:left="0"/>
        <w:jc w:val="both"/>
      </w:pPr>
      <w:r>
        <w:rPr>
          <w:rFonts w:ascii="Times New Roman"/>
          <w:b w:val="false"/>
          <w:i w:val="false"/>
          <w:color w:val="000000"/>
          <w:sz w:val="28"/>
        </w:rPr>
        <w:t>
      7. For the placement of social advertising to promote a healthy lifestyle on domestic TV channels the applicants shall submit the following documents:</w:t>
      </w:r>
    </w:p>
    <w:p>
      <w:pPr>
        <w:spacing w:after="0"/>
        <w:ind w:left="0"/>
        <w:jc w:val="both"/>
      </w:pPr>
      <w:r>
        <w:rPr>
          <w:rFonts w:ascii="Times New Roman"/>
          <w:b w:val="false"/>
          <w:i w:val="false"/>
          <w:color w:val="000000"/>
          <w:sz w:val="28"/>
        </w:rPr>
        <w:t>
      1) an application for the placement of social advertising to promote a healthy lifestyle in accordance with Appendix 2 to these Rules;</w:t>
      </w:r>
    </w:p>
    <w:p>
      <w:pPr>
        <w:spacing w:after="0"/>
        <w:ind w:left="0"/>
        <w:jc w:val="both"/>
      </w:pPr>
      <w:r>
        <w:rPr>
          <w:rFonts w:ascii="Times New Roman"/>
          <w:b w:val="false"/>
          <w:i w:val="false"/>
          <w:color w:val="000000"/>
          <w:sz w:val="28"/>
        </w:rPr>
        <w:t>
      2) a social advertising video to promote a healthy lifestyle in the Kazakh and Russian languages, on an external electronic medium that ensures the invariability of quality of the video when it is transferred to other media;</w:t>
      </w:r>
    </w:p>
    <w:p>
      <w:pPr>
        <w:spacing w:after="0"/>
        <w:ind w:left="0"/>
        <w:jc w:val="both"/>
      </w:pPr>
      <w:r>
        <w:rPr>
          <w:rFonts w:ascii="Times New Roman"/>
          <w:b w:val="false"/>
          <w:i w:val="false"/>
          <w:color w:val="000000"/>
          <w:sz w:val="28"/>
        </w:rPr>
        <w:t>
      3) a document confirming the exclusive right to use the work and (or) the object of related rights.</w:t>
      </w:r>
    </w:p>
    <w:p>
      <w:pPr>
        <w:spacing w:after="0"/>
        <w:ind w:left="0"/>
        <w:jc w:val="both"/>
      </w:pPr>
      <w:r>
        <w:rPr>
          <w:rFonts w:ascii="Times New Roman"/>
          <w:b w:val="false"/>
          <w:i w:val="false"/>
          <w:color w:val="000000"/>
          <w:sz w:val="28"/>
        </w:rPr>
        <w:t>
      8. In order to select social advertising to promote a healthy lifestyle, the domestic TV channel shall organize a meeting with participation of representatives of non-governmental public organizations, entrepreneurs and interested state bodies, in the amount of at least five participants.</w:t>
      </w:r>
    </w:p>
    <w:p>
      <w:pPr>
        <w:spacing w:after="0"/>
        <w:ind w:left="0"/>
        <w:jc w:val="both"/>
      </w:pPr>
      <w:r>
        <w:rPr>
          <w:rFonts w:ascii="Times New Roman"/>
          <w:b w:val="false"/>
          <w:i w:val="false"/>
          <w:color w:val="000000"/>
          <w:sz w:val="28"/>
        </w:rPr>
        <w:t>
      Social advertising to promote a healthy lifestyle shall be subject to placement on domestic TV channels if the majority of the participants present at the meeting voted for it.</w:t>
      </w:r>
    </w:p>
    <w:p>
      <w:pPr>
        <w:spacing w:after="0"/>
        <w:ind w:left="0"/>
        <w:jc w:val="both"/>
      </w:pPr>
      <w:r>
        <w:rPr>
          <w:rFonts w:ascii="Times New Roman"/>
          <w:b w:val="false"/>
          <w:i w:val="false"/>
          <w:color w:val="000000"/>
          <w:sz w:val="28"/>
        </w:rPr>
        <w:t>
      The decision of participants of the meeting shall be drawn up in the minutes.</w:t>
      </w:r>
    </w:p>
    <w:p>
      <w:pPr>
        <w:spacing w:after="0"/>
        <w:ind w:left="0"/>
        <w:jc w:val="both"/>
      </w:pPr>
      <w:r>
        <w:rPr>
          <w:rFonts w:ascii="Times New Roman"/>
          <w:b w:val="false"/>
          <w:i w:val="false"/>
          <w:color w:val="000000"/>
          <w:sz w:val="28"/>
        </w:rPr>
        <w:t>
      9. The placement of social advertising to promote a healthy lifestyle shall be carried out on the basis of an agreement concluded in accordance with the civil legislation of the Republic of Kazakhstan between the right holder and a domestic TV channel, as well as the minutes of the meeting for the selection of social advertising to promote a healthy lifestyle.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and placement of social advertising</w:t>
            </w:r>
            <w:r>
              <w:br/>
            </w:r>
            <w:r>
              <w:rPr>
                <w:rFonts w:ascii="Times New Roman"/>
                <w:b w:val="false"/>
                <w:i w:val="false"/>
                <w:color w:val="000000"/>
                <w:sz w:val="20"/>
              </w:rPr>
              <w:t xml:space="preserve">to promote a healthy lifestyle on </w:t>
            </w:r>
            <w:r>
              <w:br/>
            </w:r>
            <w:r>
              <w:rPr>
                <w:rFonts w:ascii="Times New Roman"/>
                <w:b w:val="false"/>
                <w:i w:val="false"/>
                <w:color w:val="000000"/>
                <w:sz w:val="20"/>
              </w:rPr>
              <w:t>domestic TV channels</w:t>
            </w:r>
          </w:p>
        </w:tc>
      </w:tr>
    </w:tbl>
    <w:p>
      <w:pPr>
        <w:spacing w:after="0"/>
        <w:ind w:left="0"/>
        <w:jc w:val="left"/>
      </w:pPr>
      <w:r>
        <w:rPr>
          <w:rFonts w:ascii="Times New Roman"/>
          <w:b/>
          <w:i w:val="false"/>
          <w:color w:val="000000"/>
        </w:rPr>
        <w:t xml:space="preserve"> Technical parameters set for a social advertising video to promote a healthy lifestyle</w:t>
      </w:r>
    </w:p>
    <w:p>
      <w:pPr>
        <w:spacing w:after="0"/>
        <w:ind w:left="0"/>
        <w:jc w:val="both"/>
      </w:pPr>
      <w:r>
        <w:rPr>
          <w:rFonts w:ascii="Times New Roman"/>
          <w:b w:val="false"/>
          <w:i w:val="false"/>
          <w:color w:val="000000"/>
          <w:sz w:val="28"/>
        </w:rPr>
        <w:t>
      1. Video is presented in DVCPRO HD (Digital Video Cassette Professional High Definition) or XDCAM HD (high-definition recording format for professional, tapeless digital video recording) encoded format 50 Mbps, profile 4:2:2, 25 frames per second, with HD1080 50i frame size (1920x1080 pixels), scan type - interlaced, order of fields construction - top field first, frame ratio 16:9. Videofileconter: MXF (Material eXchange Format), MOV (media container for multimedia software).</w:t>
      </w:r>
    </w:p>
    <w:p>
      <w:pPr>
        <w:spacing w:after="0"/>
        <w:ind w:left="0"/>
        <w:jc w:val="both"/>
      </w:pPr>
      <w:r>
        <w:rPr>
          <w:rFonts w:ascii="Times New Roman"/>
          <w:b w:val="false"/>
          <w:i w:val="false"/>
          <w:color w:val="000000"/>
          <w:sz w:val="28"/>
        </w:rPr>
        <w:t>
      2. Audio accompaniment complies with the following technical requirements:</w:t>
      </w:r>
    </w:p>
    <w:p>
      <w:pPr>
        <w:spacing w:after="0"/>
        <w:ind w:left="0"/>
        <w:jc w:val="both"/>
      </w:pPr>
      <w:r>
        <w:rPr>
          <w:rFonts w:ascii="Times New Roman"/>
          <w:b w:val="false"/>
          <w:i w:val="false"/>
          <w:color w:val="000000"/>
          <w:sz w:val="28"/>
        </w:rPr>
        <w:t>
      dynamic range, not less than 40 decibels;</w:t>
      </w:r>
    </w:p>
    <w:p>
      <w:pPr>
        <w:spacing w:after="0"/>
        <w:ind w:left="0"/>
        <w:jc w:val="both"/>
      </w:pPr>
      <w:r>
        <w:rPr>
          <w:rFonts w:ascii="Times New Roman"/>
          <w:b w:val="false"/>
          <w:i w:val="false"/>
          <w:color w:val="000000"/>
          <w:sz w:val="28"/>
        </w:rPr>
        <w:t>
      frequency range, not less than 20 Hertz - 20000 Hertz;</w:t>
      </w:r>
    </w:p>
    <w:p>
      <w:pPr>
        <w:spacing w:after="0"/>
        <w:ind w:left="0"/>
        <w:jc w:val="both"/>
      </w:pPr>
      <w:r>
        <w:rPr>
          <w:rFonts w:ascii="Times New Roman"/>
          <w:b w:val="false"/>
          <w:i w:val="false"/>
          <w:color w:val="000000"/>
          <w:sz w:val="28"/>
        </w:rPr>
        <w:t>
      coefficient of non-linear distortion, no more than 1%;</w:t>
      </w:r>
    </w:p>
    <w:p>
      <w:pPr>
        <w:spacing w:after="0"/>
        <w:ind w:left="0"/>
        <w:jc w:val="both"/>
      </w:pPr>
      <w:r>
        <w:rPr>
          <w:rFonts w:ascii="Times New Roman"/>
          <w:b w:val="false"/>
          <w:i w:val="false"/>
          <w:color w:val="000000"/>
          <w:sz w:val="28"/>
        </w:rPr>
        <w:t>
      stereophonic soundtrack;</w:t>
      </w:r>
    </w:p>
    <w:p>
      <w:pPr>
        <w:spacing w:after="0"/>
        <w:ind w:left="0"/>
        <w:jc w:val="both"/>
      </w:pPr>
      <w:r>
        <w:rPr>
          <w:rFonts w:ascii="Times New Roman"/>
          <w:b w:val="false"/>
          <w:i w:val="false"/>
          <w:color w:val="000000"/>
          <w:sz w:val="28"/>
        </w:rPr>
        <w:t>
      lack of acoustic reverberation (“Echo”) of the signal during studio recording;</w:t>
      </w:r>
    </w:p>
    <w:p>
      <w:pPr>
        <w:spacing w:after="0"/>
        <w:ind w:left="0"/>
        <w:jc w:val="both"/>
      </w:pPr>
      <w:r>
        <w:rPr>
          <w:rFonts w:ascii="Times New Roman"/>
          <w:b w:val="false"/>
          <w:i w:val="false"/>
          <w:color w:val="000000"/>
          <w:sz w:val="28"/>
        </w:rPr>
        <w:t>
      presence of 100% speech intelligibility;</w:t>
      </w:r>
    </w:p>
    <w:p>
      <w:pPr>
        <w:spacing w:after="0"/>
        <w:ind w:left="0"/>
        <w:jc w:val="both"/>
      </w:pPr>
      <w:r>
        <w:rPr>
          <w:rFonts w:ascii="Times New Roman"/>
          <w:b w:val="false"/>
          <w:i w:val="false"/>
          <w:color w:val="000000"/>
          <w:sz w:val="28"/>
        </w:rPr>
        <w:t>
      absence of extraneous sounds, noise, interference on the recording;</w:t>
      </w:r>
    </w:p>
    <w:p>
      <w:pPr>
        <w:spacing w:after="0"/>
        <w:ind w:left="0"/>
        <w:jc w:val="both"/>
      </w:pPr>
      <w:r>
        <w:rPr>
          <w:rFonts w:ascii="Times New Roman"/>
          <w:b w:val="false"/>
          <w:i w:val="false"/>
          <w:color w:val="000000"/>
          <w:sz w:val="28"/>
        </w:rPr>
        <w:t>
      sound level:</w:t>
      </w:r>
    </w:p>
    <w:p>
      <w:pPr>
        <w:spacing w:after="0"/>
        <w:ind w:left="0"/>
        <w:jc w:val="both"/>
      </w:pPr>
      <w:r>
        <w:rPr>
          <w:rFonts w:ascii="Times New Roman"/>
          <w:b w:val="false"/>
          <w:i w:val="false"/>
          <w:color w:val="000000"/>
          <w:sz w:val="28"/>
        </w:rPr>
        <w:t>
      maximum - 12 decibels;</w:t>
      </w:r>
    </w:p>
    <w:p>
      <w:pPr>
        <w:spacing w:after="0"/>
        <w:ind w:left="0"/>
        <w:jc w:val="both"/>
      </w:pPr>
      <w:r>
        <w:rPr>
          <w:rFonts w:ascii="Times New Roman"/>
          <w:b w:val="false"/>
          <w:i w:val="false"/>
          <w:color w:val="000000"/>
          <w:sz w:val="28"/>
        </w:rPr>
        <w:t>
      internoise - 42 decibels.</w:t>
      </w:r>
    </w:p>
    <w:p>
      <w:pPr>
        <w:spacing w:after="0"/>
        <w:ind w:left="0"/>
        <w:jc w:val="both"/>
      </w:pPr>
      <w:r>
        <w:rPr>
          <w:rFonts w:ascii="Times New Roman"/>
          <w:b w:val="false"/>
          <w:i w:val="false"/>
          <w:color w:val="000000"/>
          <w:sz w:val="28"/>
        </w:rPr>
        <w:t>
      3. The duration of one social advertising video to promote a healthy lifestyle is at least 5 (five) seconds.</w:t>
      </w:r>
    </w:p>
    <w:p>
      <w:pPr>
        <w:spacing w:after="0"/>
        <w:ind w:left="0"/>
        <w:jc w:val="both"/>
      </w:pPr>
      <w:r>
        <w:rPr>
          <w:rFonts w:ascii="Times New Roman"/>
          <w:b w:val="false"/>
          <w:i w:val="false"/>
          <w:color w:val="000000"/>
          <w:sz w:val="28"/>
        </w:rPr>
        <w:t>
      4. Video material for the placement on domestic TV channels shall be transmitted via the FTP (File Transfer Protocol) information transfer protocol or on HDD (Hard Disk Drive) or other digital media.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formation and </w:t>
            </w:r>
            <w:r>
              <w:br/>
            </w:r>
            <w:r>
              <w:rPr>
                <w:rFonts w:ascii="Times New Roman"/>
                <w:b w:val="false"/>
                <w:i w:val="false"/>
                <w:color w:val="000000"/>
                <w:sz w:val="20"/>
              </w:rPr>
              <w:t xml:space="preserve">placement of social advertising to </w:t>
            </w:r>
            <w:r>
              <w:br/>
            </w:r>
            <w:r>
              <w:rPr>
                <w:rFonts w:ascii="Times New Roman"/>
                <w:b w:val="false"/>
                <w:i w:val="false"/>
                <w:color w:val="000000"/>
                <w:sz w:val="20"/>
              </w:rPr>
              <w:t xml:space="preserve">promote a healthy lifestyle on </w:t>
            </w:r>
            <w:r>
              <w:br/>
            </w:r>
            <w:r>
              <w:rPr>
                <w:rFonts w:ascii="Times New Roman"/>
                <w:b w:val="false"/>
                <w:i w:val="false"/>
                <w:color w:val="000000"/>
                <w:sz w:val="20"/>
              </w:rPr>
              <w:t>domestic TV channels</w:t>
            </w:r>
          </w:p>
        </w:tc>
      </w:tr>
    </w:tbl>
    <w:p>
      <w:pPr>
        <w:spacing w:after="0"/>
        <w:ind w:left="0"/>
        <w:jc w:val="left"/>
      </w:pPr>
      <w:r>
        <w:rPr>
          <w:rFonts w:ascii="Times New Roman"/>
          <w:b/>
          <w:i w:val="false"/>
          <w:color w:val="000000"/>
        </w:rPr>
        <w:t xml:space="preserve"> Application for the placement of social advertising to promote a healthy lifestyle</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Surname, name, patronymic (if any) / name of the applicant: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Location: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Numbers of phones, faxes of the applicant: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Thematic focus:</w:t>
      </w:r>
    </w:p>
    <w:p>
      <w:pPr>
        <w:spacing w:after="0"/>
        <w:ind w:left="0"/>
        <w:jc w:val="both"/>
      </w:pPr>
      <w:r>
        <w:rPr>
          <w:rFonts w:ascii="Times New Roman"/>
          <w:b w:val="false"/>
          <w:i w:val="false"/>
          <w:color w:val="000000"/>
          <w:sz w:val="28"/>
        </w:rPr>
        <w:t>
      The period of broadcasting of social advertising to promote a healthy lifestyle</w:t>
      </w:r>
    </w:p>
    <w:p>
      <w:pPr>
        <w:spacing w:after="0"/>
        <w:ind w:left="0"/>
        <w:jc w:val="both"/>
      </w:pPr>
      <w:r>
        <w:rPr>
          <w:rFonts w:ascii="Times New Roman"/>
          <w:b w:val="false"/>
          <w:i w:val="false"/>
          <w:color w:val="000000"/>
          <w:sz w:val="28"/>
        </w:rPr>
        <w:t>
      (half year of 20____):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Name of the legal entity / surname, name, patronymic (if any)</w:t>
      </w:r>
    </w:p>
    <w:p>
      <w:pPr>
        <w:spacing w:after="0"/>
        <w:ind w:left="0"/>
        <w:jc w:val="both"/>
      </w:pPr>
      <w:r>
        <w:rPr>
          <w:rFonts w:ascii="Times New Roman"/>
          <w:b w:val="false"/>
          <w:i w:val="false"/>
          <w:color w:val="000000"/>
          <w:sz w:val="28"/>
        </w:rPr>
        <w:t>
      of an individual who is the copyright holder: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This application guarantees compliance with copyright law</w:t>
      </w:r>
    </w:p>
    <w:p>
      <w:pPr>
        <w:spacing w:after="0"/>
        <w:ind w:left="0"/>
        <w:jc w:val="both"/>
      </w:pPr>
      <w:r>
        <w:rPr>
          <w:rFonts w:ascii="Times New Roman"/>
          <w:b w:val="false"/>
          <w:i w:val="false"/>
          <w:color w:val="000000"/>
          <w:sz w:val="28"/>
        </w:rPr>
        <w:t>
      and related rights in relation to the right holder/s.</w:t>
      </w:r>
    </w:p>
    <w:p>
      <w:pPr>
        <w:spacing w:after="0"/>
        <w:ind w:left="0"/>
        <w:jc w:val="both"/>
      </w:pPr>
      <w:r>
        <w:rPr>
          <w:rFonts w:ascii="Times New Roman"/>
          <w:b w:val="false"/>
          <w:i w:val="false"/>
          <w:color w:val="000000"/>
          <w:sz w:val="28"/>
        </w:rPr>
        <w:t>
      Signature of the head / individual entrepreneur</w:t>
      </w:r>
    </w:p>
    <w:p>
      <w:pPr>
        <w:spacing w:after="0"/>
        <w:ind w:left="0"/>
        <w:jc w:val="both"/>
      </w:pPr>
      <w:r>
        <w:rPr>
          <w:rFonts w:ascii="Times New Roman"/>
          <w:b w:val="false"/>
          <w:i w:val="false"/>
          <w:color w:val="000000"/>
          <w:sz w:val="28"/>
        </w:rPr>
        <w:t>
      Place for seal (if any) "___" ___________ 20 __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