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57385" w14:textId="e9573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accounting of pension savings at the expense of mandatory pension contributions, mandatory occupational pension contributions and voluntary pension contributions on the individual pension accounts of contributors (recipients)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Agency for Regulation and Development of the Financial Market of the Republic of Kazakhstan dated February 12, 2021 No. 27. Registered with the Ministry of Justice of the Republic of Kazakhstan on February 16, 2021 No. 22220. Abolished by Resolution No. 49 of the Board of the Agency for Regulation and Development of the Financial Market of the Republic of Kazakhstan dated June 7, 2023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Resolution No. 49 of the Board of the Agency for Regulation and Development of the Financial Market of the Republic of Kazakhstan dated June 7, 2023 (effective from 01.07.2023).</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subclause 2) of Article 13 of the Law of the Republic of Kazakhstan dated July 4, 2003 “On the State Regulation, Control and Supervision of the Financial Market and Financial Organizations” and subclause 3) of </w:t>
      </w:r>
      <w:r>
        <w:rPr>
          <w:rFonts w:ascii="Times New Roman"/>
          <w:b w:val="false"/>
          <w:i w:val="false"/>
          <w:color w:val="000000"/>
          <w:sz w:val="28"/>
        </w:rPr>
        <w:t>clause 9</w:t>
      </w:r>
      <w:r>
        <w:rPr>
          <w:rFonts w:ascii="Times New Roman"/>
          <w:b w:val="false"/>
          <w:i w:val="false"/>
          <w:color w:val="000000"/>
          <w:sz w:val="28"/>
        </w:rPr>
        <w:t xml:space="preserve"> of Article 34 of the Law of the Republic of Kazakhstan dated June 21, 2013 “On Retirement Insurance in the Republic of Kazakhstan”, the Board of the Agency for Regulation and Development of the Financial Market of the Republic of Kazakhstan </w:t>
      </w:r>
      <w:r>
        <w:rPr>
          <w:rFonts w:ascii="Times New Roman"/>
          <w:b/>
          <w:i w:val="false"/>
          <w:color w:val="000000"/>
          <w:sz w:val="28"/>
        </w:rPr>
        <w:t>HEREBY RESOLVES</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Rules for accounting of pension savings at the expense of mandatory pension contributions, mandatory occupational pension contributions and voluntary pension contributions on the individual pension accounts of contributors (recipients) accounting of pension savings at the expense of mandatory pension contributions, mandatory occupational pension contributions according to Appendix 1 to this resolution.</w:t>
      </w:r>
    </w:p>
    <w:bookmarkStart w:name="z1" w:id="0"/>
    <w:p>
      <w:pPr>
        <w:spacing w:after="0"/>
        <w:ind w:left="0"/>
        <w:jc w:val="both"/>
      </w:pPr>
      <w:r>
        <w:rPr>
          <w:rFonts w:ascii="Times New Roman"/>
          <w:b w:val="false"/>
          <w:i w:val="false"/>
          <w:color w:val="000000"/>
          <w:sz w:val="28"/>
        </w:rPr>
        <w:t>
      2. To recognize regulatory legal acts of the Republic of Kazakhstan as well as structural elements of certain regulatory legal acts of the Republic of Kazakhstan as invalid enlisted according to Appendix 2 to this resolution.</w:t>
      </w:r>
    </w:p>
    <w:bookmarkEnd w:id="0"/>
    <w:bookmarkStart w:name="z2" w:id="1"/>
    <w:p>
      <w:pPr>
        <w:spacing w:after="0"/>
        <w:ind w:left="0"/>
        <w:jc w:val="both"/>
      </w:pPr>
      <w:r>
        <w:rPr>
          <w:rFonts w:ascii="Times New Roman"/>
          <w:b w:val="false"/>
          <w:i w:val="false"/>
          <w:color w:val="000000"/>
          <w:sz w:val="28"/>
        </w:rPr>
        <w:t>
      3. The Securities Market Department, in accordance with the procedure established by the legislation of the Republic of Kazakhstan, shall ensure:</w:t>
      </w:r>
    </w:p>
    <w:bookmarkEnd w:id="1"/>
    <w:p>
      <w:pPr>
        <w:spacing w:after="0"/>
        <w:ind w:left="0"/>
        <w:jc w:val="both"/>
      </w:pPr>
      <w:r>
        <w:rPr>
          <w:rFonts w:ascii="Times New Roman"/>
          <w:b w:val="false"/>
          <w:i w:val="false"/>
          <w:color w:val="000000"/>
          <w:sz w:val="28"/>
        </w:rPr>
        <w:t>
      1) jointly with the Legal Department, state registration of this resolution with the Ministry of Justice of the Republic of Kazakhstan;</w:t>
      </w:r>
    </w:p>
    <w:p>
      <w:pPr>
        <w:spacing w:after="0"/>
        <w:ind w:left="0"/>
        <w:jc w:val="both"/>
      </w:pPr>
      <w:r>
        <w:rPr>
          <w:rFonts w:ascii="Times New Roman"/>
          <w:b w:val="false"/>
          <w:i w:val="false"/>
          <w:color w:val="000000"/>
          <w:sz w:val="28"/>
        </w:rPr>
        <w:t>
      2) placement of this resolution on the official Internet-resource of the Agency for Regulation and Development of the Financial Market of the Republic of Kazakhstan after its official publication;</w:t>
      </w:r>
    </w:p>
    <w:p>
      <w:pPr>
        <w:spacing w:after="0"/>
        <w:ind w:left="0"/>
        <w:jc w:val="both"/>
      </w:pPr>
      <w:r>
        <w:rPr>
          <w:rFonts w:ascii="Times New Roman"/>
          <w:b w:val="false"/>
          <w:i w:val="false"/>
          <w:color w:val="000000"/>
          <w:sz w:val="28"/>
        </w:rPr>
        <w:t>
      3) within ten working days after state registration of this resolution, submission to the Legal Department of information on execution of the measure, stipulated in subclause 2) of this clause.</w:t>
      </w:r>
    </w:p>
    <w:bookmarkStart w:name="z3" w:id="2"/>
    <w:p>
      <w:pPr>
        <w:spacing w:after="0"/>
        <w:ind w:left="0"/>
        <w:jc w:val="both"/>
      </w:pPr>
      <w:r>
        <w:rPr>
          <w:rFonts w:ascii="Times New Roman"/>
          <w:b w:val="false"/>
          <w:i w:val="false"/>
          <w:color w:val="000000"/>
          <w:sz w:val="28"/>
        </w:rPr>
        <w:t>
      4. Control over execution of this resolution shall be entrusted to the supervising Deputy Chairman of the Agency for Regulation and Development of the Financial Market of the Republic of Kazakhstan.</w:t>
      </w:r>
    </w:p>
    <w:bookmarkEnd w:id="2"/>
    <w:bookmarkStart w:name="z4" w:id="3"/>
    <w:p>
      <w:pPr>
        <w:spacing w:after="0"/>
        <w:ind w:left="0"/>
        <w:jc w:val="both"/>
      </w:pPr>
      <w:r>
        <w:rPr>
          <w:rFonts w:ascii="Times New Roman"/>
          <w:b w:val="false"/>
          <w:i w:val="false"/>
          <w:color w:val="000000"/>
          <w:sz w:val="28"/>
        </w:rPr>
        <w:t>
      5. This resolution shall be enforced after the day of its first official publication.</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Chairman of the Agency for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Regulation and Development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Financial Market of the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Abylkassymova</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APPROVED</w:t>
      </w:r>
    </w:p>
    <w:p>
      <w:pPr>
        <w:spacing w:after="0"/>
        <w:ind w:left="0"/>
        <w:jc w:val="both"/>
      </w:pPr>
      <w:r>
        <w:rPr>
          <w:rFonts w:ascii="Times New Roman"/>
          <w:b w:val="false"/>
          <w:i w:val="false"/>
          <w:color w:val="000000"/>
          <w:sz w:val="28"/>
        </w:rPr>
        <w:t>
      National Bank</w:t>
      </w:r>
    </w:p>
    <w:p>
      <w:pPr>
        <w:spacing w:after="0"/>
        <w:ind w:left="0"/>
        <w:jc w:val="both"/>
      </w:pPr>
      <w:r>
        <w:rPr>
          <w:rFonts w:ascii="Times New Roman"/>
          <w:b w:val="false"/>
          <w:i w:val="false"/>
          <w:color w:val="000000"/>
          <w:sz w:val="28"/>
        </w:rPr>
        <w: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to the Resolution </w:t>
            </w:r>
            <w:r>
              <w:br/>
            </w:r>
            <w:r>
              <w:rPr>
                <w:rFonts w:ascii="Times New Roman"/>
                <w:b w:val="false"/>
                <w:i w:val="false"/>
                <w:color w:val="000000"/>
                <w:sz w:val="20"/>
              </w:rPr>
              <w:t>of the Board of the Agency for</w:t>
            </w:r>
            <w:r>
              <w:br/>
            </w:r>
            <w:r>
              <w:rPr>
                <w:rFonts w:ascii="Times New Roman"/>
                <w:b w:val="false"/>
                <w:i w:val="false"/>
                <w:color w:val="000000"/>
                <w:sz w:val="20"/>
              </w:rPr>
              <w:t>Regulation and Development of</w:t>
            </w:r>
            <w:r>
              <w:br/>
            </w:r>
            <w:r>
              <w:rPr>
                <w:rFonts w:ascii="Times New Roman"/>
                <w:b w:val="false"/>
                <w:i w:val="false"/>
                <w:color w:val="000000"/>
                <w:sz w:val="20"/>
              </w:rPr>
              <w:t xml:space="preserve">the Financial Market of the </w:t>
            </w:r>
            <w:r>
              <w:br/>
            </w:r>
            <w:r>
              <w:rPr>
                <w:rFonts w:ascii="Times New Roman"/>
                <w:b w:val="false"/>
                <w:i w:val="false"/>
                <w:color w:val="000000"/>
                <w:sz w:val="20"/>
              </w:rPr>
              <w:t>Republic of Kazakhstan</w:t>
            </w:r>
            <w:r>
              <w:br/>
            </w:r>
            <w:r>
              <w:rPr>
                <w:rFonts w:ascii="Times New Roman"/>
                <w:b w:val="false"/>
                <w:i w:val="false"/>
                <w:color w:val="000000"/>
                <w:sz w:val="20"/>
              </w:rPr>
              <w:t>dated February 12, 2021 No. 27</w:t>
            </w:r>
          </w:p>
        </w:tc>
      </w:tr>
    </w:tbl>
    <w:bookmarkStart w:name="z6" w:id="4"/>
    <w:p>
      <w:pPr>
        <w:spacing w:after="0"/>
        <w:ind w:left="0"/>
        <w:jc w:val="left"/>
      </w:pPr>
      <w:r>
        <w:rPr>
          <w:rFonts w:ascii="Times New Roman"/>
          <w:b/>
          <w:i w:val="false"/>
          <w:color w:val="000000"/>
        </w:rPr>
        <w:t xml:space="preserve"> Rules </w:t>
      </w:r>
      <w:r>
        <w:br/>
      </w:r>
      <w:r>
        <w:rPr>
          <w:rFonts w:ascii="Times New Roman"/>
          <w:b/>
          <w:i w:val="false"/>
          <w:color w:val="000000"/>
        </w:rPr>
        <w:t>for accounting of pension savings at the expense of mandatory pension contributions,</w:t>
      </w:r>
      <w:r>
        <w:br/>
      </w:r>
      <w:r>
        <w:rPr>
          <w:rFonts w:ascii="Times New Roman"/>
          <w:b/>
          <w:i w:val="false"/>
          <w:color w:val="000000"/>
        </w:rPr>
        <w:t>mandatory occupational pension contributions and voluntary pension contributions on the</w:t>
      </w:r>
      <w:r>
        <w:br/>
      </w:r>
      <w:r>
        <w:rPr>
          <w:rFonts w:ascii="Times New Roman"/>
          <w:b/>
          <w:i w:val="false"/>
          <w:color w:val="000000"/>
        </w:rPr>
        <w:t>individual pension accounts of contributors (recipients)</w:t>
      </w:r>
    </w:p>
    <w:bookmarkEnd w:id="4"/>
    <w:bookmarkStart w:name="z7" w:id="5"/>
    <w:p>
      <w:pPr>
        <w:spacing w:after="0"/>
        <w:ind w:left="0"/>
        <w:jc w:val="left"/>
      </w:pPr>
      <w:r>
        <w:rPr>
          <w:rFonts w:ascii="Times New Roman"/>
          <w:b/>
          <w:i w:val="false"/>
          <w:color w:val="000000"/>
        </w:rPr>
        <w:t xml:space="preserve"> Chapter 1. General provisions</w:t>
      </w:r>
    </w:p>
    <w:bookmarkEnd w:id="5"/>
    <w:bookmarkStart w:name="z8" w:id="6"/>
    <w:p>
      <w:pPr>
        <w:spacing w:after="0"/>
        <w:ind w:left="0"/>
        <w:jc w:val="both"/>
      </w:pPr>
      <w:r>
        <w:rPr>
          <w:rFonts w:ascii="Times New Roman"/>
          <w:b w:val="false"/>
          <w:i w:val="false"/>
          <w:color w:val="000000"/>
          <w:sz w:val="28"/>
        </w:rPr>
        <w:t>
      1. These Rules for accounting of pension savings at the expense of mandatory pension contributions, mandatory occupational pension contributions and voluntary pension contributions on the individual pension accounts of contributors (recipients) (hereinafter referred to as the Rules) have been developed in accordance with subclause 2) of Article 13 of the Law of the Republic of Kazakhstan dated July 4, 2003 “On the State Regulation, Control and Supervision of the Financial Market and Financial Organizations” and subclause 3) of clause 9 of Article 34 of the Law of the Republic of Kazakhstan dated June 21, 2013 “On Retirement Insurance in the Republic of Kazakhstan” and shall determine the procedure for accounting of pension savings at the expense of mandatory pension contributions, mandatory occupational pension contributions and voluntary pension contributions on individual pension accounts of contributors in the unified pension savings fund (hereinafter referred to as the UPSF), including those held in the trust management of an investment portfolio manager (hereinafter referred to as the IPM), as well as accounting of pension savings at the expense of voluntary pension contributions on individual pension accounts of contributors in voluntary pension savings funds (hereinafter referred to as the VPSF).</w:t>
      </w:r>
    </w:p>
    <w:bookmarkEnd w:id="6"/>
    <w:bookmarkStart w:name="z9" w:id="7"/>
    <w:p>
      <w:pPr>
        <w:spacing w:after="0"/>
        <w:ind w:left="0"/>
        <w:jc w:val="both"/>
      </w:pPr>
      <w:r>
        <w:rPr>
          <w:rFonts w:ascii="Times New Roman"/>
          <w:b w:val="false"/>
          <w:i w:val="false"/>
          <w:color w:val="000000"/>
          <w:sz w:val="28"/>
        </w:rPr>
        <w:t>
      2. Accounting of pension savings at the expense of mandatory pension contributions, mandatory occupational pension contributions and voluntary pension contributions on the individual pension accounts of contributors includes opening of an individual pension account (hereinafter referred to as the IPA) for a contributor (recipient), accounting of pension savings on the individual pension accounts of contributors (recipients), as well as closing an individual pension account.</w:t>
      </w:r>
    </w:p>
    <w:bookmarkEnd w:id="7"/>
    <w:bookmarkStart w:name="z10" w:id="8"/>
    <w:p>
      <w:pPr>
        <w:spacing w:after="0"/>
        <w:ind w:left="0"/>
        <w:jc w:val="left"/>
      </w:pPr>
      <w:r>
        <w:rPr>
          <w:rFonts w:ascii="Times New Roman"/>
          <w:b/>
          <w:i w:val="false"/>
          <w:color w:val="000000"/>
        </w:rPr>
        <w:t xml:space="preserve"> Chapter 2. Procedure for opening and closing individual pension accounts</w:t>
      </w:r>
    </w:p>
    <w:bookmarkEnd w:id="8"/>
    <w:bookmarkStart w:name="z11" w:id="9"/>
    <w:p>
      <w:pPr>
        <w:spacing w:after="0"/>
        <w:ind w:left="0"/>
        <w:jc w:val="both"/>
      </w:pPr>
      <w:r>
        <w:rPr>
          <w:rFonts w:ascii="Times New Roman"/>
          <w:b w:val="false"/>
          <w:i w:val="false"/>
          <w:color w:val="000000"/>
          <w:sz w:val="28"/>
        </w:rPr>
        <w:t>
      3. Grounds for opening of an individual pension account shall be:</w:t>
      </w:r>
    </w:p>
    <w:bookmarkEnd w:id="9"/>
    <w:p>
      <w:pPr>
        <w:spacing w:after="0"/>
        <w:ind w:left="0"/>
        <w:jc w:val="both"/>
      </w:pPr>
      <w:r>
        <w:rPr>
          <w:rFonts w:ascii="Times New Roman"/>
          <w:b w:val="false"/>
          <w:i w:val="false"/>
          <w:color w:val="000000"/>
          <w:sz w:val="28"/>
        </w:rPr>
        <w:t>
      For the accounting of mandatory pension contributions – a initial amount of mandatory pension contributions and (or) penalty, received to UPSF from Non-Profit Joint Stock Company "State Corporation "Government for Citizens" (hereinafter referred to as the State Corporation), transferred by the agents for payment of mandatory pension contributions, mandatory occupational pension contributions (hereinafter referred to as the agent) to the State Corporation in accordance with the procedure, determined by the Decree of the Government of the Republic of Kazakhstan dated October 18, 2013 No. 1116 “On approval of the Rules and terms for calculating, withholding (accruing) and transferring mandatory pension contributions, mandatory professional pension contributions to the Unified Accumulative Pension Fund and collecting thereof” (hereinafter referred to as the Rules No. 1116);</w:t>
      </w:r>
    </w:p>
    <w:p>
      <w:pPr>
        <w:spacing w:after="0"/>
        <w:ind w:left="0"/>
        <w:jc w:val="both"/>
      </w:pPr>
      <w:r>
        <w:rPr>
          <w:rFonts w:ascii="Times New Roman"/>
          <w:b w:val="false"/>
          <w:i w:val="false"/>
          <w:color w:val="000000"/>
          <w:sz w:val="28"/>
        </w:rPr>
        <w:t>
      for the accounting of mandatory occupational pension contributions - an application of an individual for which mandatory occupational pension contributions are transferred, and of an agent, in the form approved by an internal UPSF document, which is posted on the UPSF Internet resource;</w:t>
      </w:r>
    </w:p>
    <w:p>
      <w:pPr>
        <w:spacing w:after="0"/>
        <w:ind w:left="0"/>
        <w:jc w:val="both"/>
      </w:pPr>
      <w:r>
        <w:rPr>
          <w:rFonts w:ascii="Times New Roman"/>
          <w:b w:val="false"/>
          <w:i w:val="false"/>
          <w:color w:val="000000"/>
          <w:sz w:val="28"/>
        </w:rPr>
        <w:t>
      for the accounting of voluntary pension contributions – received by the UPSF and (or) VPSF, a initial amount of a voluntary pension contribution, transferred by a contributor (individual) in his own favor, or by a contributor (individual or legal entity) in favor of a recipient, or an amount of voluntary pension savings of a contributor (recipient), transferred from VPSF and (or) UPSF, or, received by UPSF, an unclaimed amount of guaranteed compensation from the organization, carrying out compulsory insurance of deposits in accordance with the Law of the Republic of Kazakhstan “On compulsory insurance of deposits, placed in second-tier banks of the Republic of Kazakhstan” (hereinafter referred to as the Law), in the manner and terms established by the agreement, concluded between UPSF and organization carrying out compulsory insurance of deposits in accordance with the Law.</w:t>
      </w:r>
    </w:p>
    <w:p>
      <w:pPr>
        <w:spacing w:after="0"/>
        <w:ind w:left="0"/>
        <w:jc w:val="both"/>
      </w:pPr>
      <w:r>
        <w:rPr>
          <w:rFonts w:ascii="Times New Roman"/>
          <w:b w:val="false"/>
          <w:i w:val="false"/>
          <w:color w:val="000000"/>
          <w:sz w:val="28"/>
        </w:rPr>
        <w:t>
      The basis for opening a sub-account in the individual pension account of the contributor (recipient) intended for accounting for mandatory pension contributions, mandatory occupational pension contributions transferred to IPM trust management, shall be the received initial amount of pension savings in accordance with the agreement on trust management of pension assets concluded between UPSF and IPM.</w:t>
      </w:r>
    </w:p>
    <w:p>
      <w:pPr>
        <w:spacing w:after="0"/>
        <w:ind w:left="0"/>
        <w:jc w:val="both"/>
      </w:pPr>
      <w:r>
        <w:rPr>
          <w:rFonts w:ascii="Times New Roman"/>
          <w:b w:val="false"/>
          <w:i w:val="false"/>
          <w:color w:val="000000"/>
          <w:sz w:val="28"/>
        </w:rPr>
        <w:t>
      Footnote. Clause 3 - as amended by the Board of the Agency for Regulation and Development of the Financial Market dated 27.04.2021 No. 58 (shall be enforced from 01.05.2021).</w:t>
      </w:r>
    </w:p>
    <w:bookmarkStart w:name="z12" w:id="10"/>
    <w:p>
      <w:pPr>
        <w:spacing w:after="0"/>
        <w:ind w:left="0"/>
        <w:jc w:val="both"/>
      </w:pPr>
      <w:r>
        <w:rPr>
          <w:rFonts w:ascii="Times New Roman"/>
          <w:b w:val="false"/>
          <w:i w:val="false"/>
          <w:color w:val="000000"/>
          <w:sz w:val="28"/>
        </w:rPr>
        <w:t>
      4. At the same time, UPSF and VPSF register individual pension accounts of contributors (beneficiaries) in electronic form.</w:t>
      </w:r>
    </w:p>
    <w:bookmarkEnd w:id="10"/>
    <w:bookmarkStart w:name="z13" w:id="11"/>
    <w:p>
      <w:pPr>
        <w:spacing w:after="0"/>
        <w:ind w:left="0"/>
        <w:jc w:val="both"/>
      </w:pPr>
      <w:r>
        <w:rPr>
          <w:rFonts w:ascii="Times New Roman"/>
          <w:b w:val="false"/>
          <w:i w:val="false"/>
          <w:color w:val="000000"/>
          <w:sz w:val="28"/>
        </w:rPr>
        <w:t>
      5. Individual pension accounts of contributors (beneficiaries) shall be maintained in tenge separately by types of pension contributions (mandatory pension contributions, mandatory professional pension contributions, voluntary pension contributions), in which subaccounts are opened for pension savings transferred by UPSF to IPM trust management, and shall be opened:</w:t>
      </w:r>
    </w:p>
    <w:bookmarkEnd w:id="11"/>
    <w:p>
      <w:pPr>
        <w:spacing w:after="0"/>
        <w:ind w:left="0"/>
        <w:jc w:val="both"/>
      </w:pPr>
      <w:r>
        <w:rPr>
          <w:rFonts w:ascii="Times New Roman"/>
          <w:b w:val="false"/>
          <w:i w:val="false"/>
          <w:color w:val="000000"/>
          <w:sz w:val="28"/>
        </w:rPr>
        <w:t>
      for the accounting of mandatory pension contributions - on the day the UPSF receives the primary amount of mandatory pension contributions and (or) penalties, as well as on the day of the transfer of the pension savings to IPM trust management;</w:t>
      </w:r>
    </w:p>
    <w:p>
      <w:pPr>
        <w:spacing w:after="0"/>
        <w:ind w:left="0"/>
        <w:jc w:val="both"/>
      </w:pPr>
      <w:r>
        <w:rPr>
          <w:rFonts w:ascii="Times New Roman"/>
          <w:b w:val="false"/>
          <w:i w:val="false"/>
          <w:color w:val="000000"/>
          <w:sz w:val="28"/>
        </w:rPr>
        <w:t>
      for the accounting of mandatory occupational pension contributions - on the day UPSF accepts the application of an individual for which mandatory occupational pension contributions are listed, and an agent, in the form approved by an internal document of UPSF, as well as on the day of the transfer of the pension savings to IPM trust management;</w:t>
      </w:r>
    </w:p>
    <w:p>
      <w:pPr>
        <w:spacing w:after="0"/>
        <w:ind w:left="0"/>
        <w:jc w:val="both"/>
      </w:pPr>
      <w:r>
        <w:rPr>
          <w:rFonts w:ascii="Times New Roman"/>
          <w:b w:val="false"/>
          <w:i w:val="false"/>
          <w:color w:val="000000"/>
          <w:sz w:val="28"/>
        </w:rPr>
        <w:t>
      for the accounting of voluntary pension contributions:</w:t>
      </w:r>
    </w:p>
    <w:p>
      <w:pPr>
        <w:spacing w:after="0"/>
        <w:ind w:left="0"/>
        <w:jc w:val="both"/>
      </w:pPr>
      <w:r>
        <w:rPr>
          <w:rFonts w:ascii="Times New Roman"/>
          <w:b w:val="false"/>
          <w:i w:val="false"/>
          <w:color w:val="000000"/>
          <w:sz w:val="28"/>
        </w:rPr>
        <w:t>
      to UPSF - in UPSF - on the day of receipt of the initial voluntary pension contribution or the initial amount of transferred voluntary pension savings from the VPSF, or the receipt of the unclaimed amount of the guarantee compensation according to the Law;</w:t>
      </w:r>
    </w:p>
    <w:p>
      <w:pPr>
        <w:spacing w:after="0"/>
        <w:ind w:left="0"/>
        <w:jc w:val="both"/>
      </w:pPr>
      <w:r>
        <w:rPr>
          <w:rFonts w:ascii="Times New Roman"/>
          <w:b w:val="false"/>
          <w:i w:val="false"/>
          <w:color w:val="000000"/>
          <w:sz w:val="28"/>
        </w:rPr>
        <w:t>
      to VPSF – on the date of receipt of the initial voluntary pension contribution or the amount of transferred voluntary pension savings from the UPSF and (or) VPSF.</w:t>
      </w:r>
    </w:p>
    <w:p>
      <w:pPr>
        <w:spacing w:after="0"/>
        <w:ind w:left="0"/>
        <w:jc w:val="both"/>
      </w:pPr>
      <w:r>
        <w:rPr>
          <w:rFonts w:ascii="Times New Roman"/>
          <w:b w:val="false"/>
          <w:i w:val="false"/>
          <w:color w:val="000000"/>
          <w:sz w:val="28"/>
        </w:rPr>
        <w:t>
      Footnote. Clause 5 - as amended by the Board of the Agency for Regulation and Development of the Financial Market dated 27.04.2021 No. 58 (shall be enforced from 01.05.2021).</w:t>
      </w:r>
    </w:p>
    <w:bookmarkStart w:name="z14" w:id="12"/>
    <w:p>
      <w:pPr>
        <w:spacing w:after="0"/>
        <w:ind w:left="0"/>
        <w:jc w:val="both"/>
      </w:pPr>
      <w:r>
        <w:rPr>
          <w:rFonts w:ascii="Times New Roman"/>
          <w:b w:val="false"/>
          <w:i w:val="false"/>
          <w:color w:val="000000"/>
          <w:sz w:val="28"/>
        </w:rPr>
        <w:t>
      6. The procedure for re-opening a previously closed individual retirement account shall be determined by the internal documents of the UPSF and (or) VPSF.</w:t>
      </w:r>
    </w:p>
    <w:bookmarkEnd w:id="12"/>
    <w:bookmarkStart w:name="z15" w:id="13"/>
    <w:p>
      <w:pPr>
        <w:spacing w:after="0"/>
        <w:ind w:left="0"/>
        <w:jc w:val="both"/>
      </w:pPr>
      <w:r>
        <w:rPr>
          <w:rFonts w:ascii="Times New Roman"/>
          <w:b w:val="false"/>
          <w:i w:val="false"/>
          <w:color w:val="000000"/>
          <w:sz w:val="28"/>
        </w:rPr>
        <w:t>
      7. The structure of an individual pension account contains compulsory data in accordance with the Appendix to the Rules.</w:t>
      </w:r>
    </w:p>
    <w:bookmarkEnd w:id="13"/>
    <w:bookmarkStart w:name="z16" w:id="14"/>
    <w:p>
      <w:pPr>
        <w:spacing w:after="0"/>
        <w:ind w:left="0"/>
        <w:jc w:val="both"/>
      </w:pPr>
      <w:r>
        <w:rPr>
          <w:rFonts w:ascii="Times New Roman"/>
          <w:b w:val="false"/>
          <w:i w:val="false"/>
          <w:color w:val="000000"/>
          <w:sz w:val="28"/>
        </w:rPr>
        <w:t>
      8. The individual pension account of the contributor (recipient) in UPSF and (or) VPSF shall be closed after 1 (one) month, provided that there are no pension savings.</w:t>
      </w:r>
    </w:p>
    <w:bookmarkEnd w:id="14"/>
    <w:bookmarkStart w:name="z17" w:id="15"/>
    <w:p>
      <w:pPr>
        <w:spacing w:after="0"/>
        <w:ind w:left="0"/>
        <w:jc w:val="both"/>
      </w:pPr>
      <w:r>
        <w:rPr>
          <w:rFonts w:ascii="Times New Roman"/>
          <w:b w:val="false"/>
          <w:i w:val="false"/>
          <w:color w:val="000000"/>
          <w:sz w:val="28"/>
        </w:rPr>
        <w:t>
      9. After the closure of an individual pension account with UPSF and (or) VPSF, including for the accounting of mandatory pension contributions, mandatory occupational pension contributions transferred by UPSF to IPM trust management:</w:t>
      </w:r>
    </w:p>
    <w:bookmarkEnd w:id="15"/>
    <w:p>
      <w:pPr>
        <w:spacing w:after="0"/>
        <w:ind w:left="0"/>
        <w:jc w:val="both"/>
      </w:pPr>
      <w:r>
        <w:rPr>
          <w:rFonts w:ascii="Times New Roman"/>
          <w:b w:val="false"/>
          <w:i w:val="false"/>
          <w:color w:val="000000"/>
          <w:sz w:val="28"/>
        </w:rPr>
        <w:t>
      the number of the closed individual pension account shall not be assigned to another contributor (recipient);</w:t>
      </w:r>
    </w:p>
    <w:p>
      <w:pPr>
        <w:spacing w:after="0"/>
        <w:ind w:left="0"/>
        <w:jc w:val="both"/>
      </w:pPr>
      <w:r>
        <w:rPr>
          <w:rFonts w:ascii="Times New Roman"/>
          <w:b w:val="false"/>
          <w:i w:val="false"/>
          <w:color w:val="000000"/>
          <w:sz w:val="28"/>
        </w:rPr>
        <w:t>
      an individual pension account closed in accordance with clause 8 of the Rules, if necessary, shall be reopened in the manner prescribed in clause 6 of the Rules.</w:t>
      </w:r>
    </w:p>
    <w:bookmarkStart w:name="z18" w:id="16"/>
    <w:p>
      <w:pPr>
        <w:spacing w:after="0"/>
        <w:ind w:left="0"/>
        <w:jc w:val="left"/>
      </w:pPr>
      <w:r>
        <w:rPr>
          <w:rFonts w:ascii="Times New Roman"/>
          <w:b/>
          <w:i w:val="false"/>
          <w:color w:val="000000"/>
        </w:rPr>
        <w:t xml:space="preserve"> Chapter 3. Accounting of pension savings on individual pension accounts </w:t>
      </w:r>
    </w:p>
    <w:bookmarkEnd w:id="16"/>
    <w:bookmarkStart w:name="z19" w:id="17"/>
    <w:p>
      <w:pPr>
        <w:spacing w:after="0"/>
        <w:ind w:left="0"/>
        <w:jc w:val="both"/>
      </w:pPr>
      <w:r>
        <w:rPr>
          <w:rFonts w:ascii="Times New Roman"/>
          <w:b w:val="false"/>
          <w:i w:val="false"/>
          <w:color w:val="000000"/>
          <w:sz w:val="28"/>
        </w:rPr>
        <w:t xml:space="preserve">
      10. Accounting for pension savings shall be carried out by UPSF and VPSF by weekly revaluation of the value of one conventional unit of pension assets, as of the end of the first working day of the week, and at the end of the last calendar day of the month, determined as a unit value of the value of pension assets. </w:t>
      </w:r>
    </w:p>
    <w:bookmarkEnd w:id="17"/>
    <w:p>
      <w:pPr>
        <w:spacing w:after="0"/>
        <w:ind w:left="0"/>
        <w:jc w:val="both"/>
      </w:pPr>
      <w:r>
        <w:rPr>
          <w:rFonts w:ascii="Times New Roman"/>
          <w:b w:val="false"/>
          <w:i w:val="false"/>
          <w:color w:val="000000"/>
          <w:sz w:val="28"/>
        </w:rPr>
        <w:t>
      UPSF shall calculate the value of a convention unit separately by pension assets, held in the trust management by the National Bank of the Republic of Kazakhstan, and pension assets, held in the trust management in terms of each IPM.</w:t>
      </w:r>
    </w:p>
    <w:bookmarkStart w:name="z20" w:id="18"/>
    <w:p>
      <w:pPr>
        <w:spacing w:after="0"/>
        <w:ind w:left="0"/>
        <w:jc w:val="both"/>
      </w:pPr>
      <w:r>
        <w:rPr>
          <w:rFonts w:ascii="Times New Roman"/>
          <w:b w:val="false"/>
          <w:i w:val="false"/>
          <w:color w:val="000000"/>
          <w:sz w:val="28"/>
        </w:rPr>
        <w:t>
      11. Upon receipt of amounts to the individual pension account of the contributor (recipient) UPSF and (or) VPSF, the received amount shall be recalculated into an equivalent number of conventional units, determined at the current value at the beginning of the date of receipt of the amounts. Operations to write off amounts from the individual pension account of the contributor (beneficiary) shall be carried out by UPSF and (or) VPSF at the current value of the conventional unit at the beginning of the write-off date.</w:t>
      </w:r>
    </w:p>
    <w:bookmarkEnd w:id="18"/>
    <w:p>
      <w:pPr>
        <w:spacing w:after="0"/>
        <w:ind w:left="0"/>
        <w:jc w:val="both"/>
      </w:pPr>
      <w:r>
        <w:rPr>
          <w:rFonts w:ascii="Times New Roman"/>
          <w:b w:val="false"/>
          <w:i w:val="false"/>
          <w:color w:val="000000"/>
          <w:sz w:val="28"/>
        </w:rPr>
        <w:t>
      When carrying out operations to return erroneously listed mandatory pension contributions, mandatory occupational pension contributions, voluntary pension contributions and (or) penalties in accordance with the Rules No. 1116 and the by-laws of UPSF and (or) VPSF an investment income, accrued on erroneously transferred contributions and (or) penalties, is subject to redistribution between contributors (beneficiaries) shall be subject to the return of all received contributions and (or) penalties in full.</w:t>
      </w:r>
    </w:p>
    <w:bookmarkStart w:name="z21" w:id="19"/>
    <w:p>
      <w:pPr>
        <w:spacing w:after="0"/>
        <w:ind w:left="0"/>
        <w:jc w:val="both"/>
      </w:pPr>
      <w:r>
        <w:rPr>
          <w:rFonts w:ascii="Times New Roman"/>
          <w:b w:val="false"/>
          <w:i w:val="false"/>
          <w:color w:val="000000"/>
          <w:sz w:val="28"/>
        </w:rPr>
        <w:t>
      12. The list and procedure for carrying out operations for individual accounting of pension savings and payments on individual pension accounts of contributors (beneficiaries), including the procedure for accruing, debiting investment income on operations of debiting amounts from individual pension accounts of contributors (beneficiaries), shall be determined by the by-laws of the UPSF and (or) VPSF.</w:t>
      </w:r>
    </w:p>
    <w:bookmarkEnd w:id="19"/>
    <w:bookmarkStart w:name="z22" w:id="20"/>
    <w:p>
      <w:pPr>
        <w:spacing w:after="0"/>
        <w:ind w:left="0"/>
        <w:jc w:val="both"/>
      </w:pPr>
      <w:r>
        <w:rPr>
          <w:rFonts w:ascii="Times New Roman"/>
          <w:b w:val="false"/>
          <w:i w:val="false"/>
          <w:color w:val="000000"/>
          <w:sz w:val="28"/>
        </w:rPr>
        <w:t>
      13. In case of a transfer of pension savings, formed at the expense of mandatory pension contributions, mandatory occupational pension contributions in trust management of IPM, UPSF shall transfer the incoming mandatory pension contributions, mandatory occupational pension contributions to the IPA of the contributor, which is a part of pension assets held in the trust management by the National Bank of the Republic of Kazakhstan.</w:t>
      </w:r>
    </w:p>
    <w:bookmarkEnd w:id="20"/>
    <w:p>
      <w:pPr>
        <w:spacing w:after="0"/>
        <w:ind w:left="0"/>
        <w:jc w:val="both"/>
      </w:pPr>
      <w:r>
        <w:rPr>
          <w:rFonts w:ascii="Times New Roman"/>
          <w:b w:val="false"/>
          <w:i w:val="false"/>
          <w:color w:val="000000"/>
          <w:sz w:val="28"/>
        </w:rPr>
        <w:t>
      In case of return of the transferred pension savings, formed at the expense of mandatory pension contributions, mandatory occupational pension contributions, to IPM trust management, UPSF shall transfer them to the contributor's (recipient's) IPA, held in the trust management by the National Bank of the Republic of Kazakhstan. At the same time, the sub-account on the IPA of the contributor (recipient), opened to account for pension assets transferred to the trust management of IPM, shall be closed in accordance with clause 8 of the Rules.</w:t>
      </w:r>
    </w:p>
    <w:bookmarkStart w:name="z23" w:id="21"/>
    <w:p>
      <w:pPr>
        <w:spacing w:after="0"/>
        <w:ind w:left="0"/>
        <w:jc w:val="both"/>
      </w:pPr>
      <w:r>
        <w:rPr>
          <w:rFonts w:ascii="Times New Roman"/>
          <w:b w:val="false"/>
          <w:i w:val="false"/>
          <w:color w:val="000000"/>
          <w:sz w:val="28"/>
        </w:rPr>
        <w:t>
      14. UPSF and VPSF weekly, as of the end of the first working day of the week and the end of the last calendar day of the month, shall calculate the value of one conventional unit of pension assets in accordance with the Rules carrying out activities of a unified pension savings fund and (or) voluntary pension savings funds, approved by the Resolution of the Board of the National Bank of the Republic of Kazakhstan dated August 27, 2013 No. 237, registered in the Register of State Registration of Regulatory Legal Acts under No. 8815.</w:t>
      </w:r>
    </w:p>
    <w:bookmarkEnd w:id="21"/>
    <w:bookmarkStart w:name="z24" w:id="22"/>
    <w:p>
      <w:pPr>
        <w:spacing w:after="0"/>
        <w:ind w:left="0"/>
        <w:jc w:val="both"/>
      </w:pPr>
      <w:r>
        <w:rPr>
          <w:rFonts w:ascii="Times New Roman"/>
          <w:b w:val="false"/>
          <w:i w:val="false"/>
          <w:color w:val="000000"/>
          <w:sz w:val="28"/>
        </w:rPr>
        <w:t>
      15. UPSF and VPSF shall keep records of the cost of a conventional unit, calculated in accordance with clause 10 of the Rules, indicating the dates and the total number of conventional units.</w:t>
      </w:r>
    </w:p>
    <w:bookmarkEnd w:id="22"/>
    <w:bookmarkStart w:name="z25" w:id="23"/>
    <w:p>
      <w:pPr>
        <w:spacing w:after="0"/>
        <w:ind w:left="0"/>
        <w:jc w:val="both"/>
      </w:pPr>
      <w:r>
        <w:rPr>
          <w:rFonts w:ascii="Times New Roman"/>
          <w:b w:val="false"/>
          <w:i w:val="false"/>
          <w:color w:val="000000"/>
          <w:sz w:val="28"/>
        </w:rPr>
        <w:t>
      16. VPSF when entrusting management of VPSF pension assets to organization, possessing a license of the authorized body, carrying out state regulation, control and supervision of financial market and financial organizations, for investment portfolio management, at least once a month reconciles the value of pension assets, calculated as the sum of pension savings of contributors (beneficiaries), with the specified organization and custodian bank of VPSF.</w:t>
      </w:r>
    </w:p>
    <w:bookmarkEnd w:id="23"/>
    <w:bookmarkStart w:name="z26" w:id="24"/>
    <w:p>
      <w:pPr>
        <w:spacing w:after="0"/>
        <w:ind w:left="0"/>
        <w:jc w:val="both"/>
      </w:pPr>
      <w:r>
        <w:rPr>
          <w:rFonts w:ascii="Times New Roman"/>
          <w:b w:val="false"/>
          <w:i w:val="false"/>
          <w:color w:val="000000"/>
          <w:sz w:val="28"/>
        </w:rPr>
        <w:t>
      17. For the accounting of the return of payments and (or) transfers of pension savings in tenge and (or) foreign currency, and (or) other amounts, an accounts payable account shall be opened for the contributor (recipient) that is a personal account, which is opened with UPSF or VPSF on the day the return is received payments and (or) transfers of pension savings in tenge and (or) foreign currency, and (or) other amounts.</w:t>
      </w:r>
    </w:p>
    <w:bookmarkEnd w:id="24"/>
    <w:p>
      <w:pPr>
        <w:spacing w:after="0"/>
        <w:ind w:left="0"/>
        <w:jc w:val="both"/>
      </w:pPr>
      <w:r>
        <w:rPr>
          <w:rFonts w:ascii="Times New Roman"/>
          <w:b w:val="false"/>
          <w:i w:val="false"/>
          <w:color w:val="000000"/>
          <w:sz w:val="28"/>
        </w:rPr>
        <w:t>
      The list and the procedure of carrying out operations on accounting the amounts on accounts payable, shall be determined by the by-laws of UPSF and (or) VPSF.</w:t>
      </w:r>
    </w:p>
    <w:bookmarkStart w:name="z27" w:id="25"/>
    <w:p>
      <w:pPr>
        <w:spacing w:after="0"/>
        <w:ind w:left="0"/>
        <w:jc w:val="both"/>
      </w:pPr>
      <w:r>
        <w:rPr>
          <w:rFonts w:ascii="Times New Roman"/>
          <w:b w:val="false"/>
          <w:i w:val="false"/>
          <w:color w:val="000000"/>
          <w:sz w:val="28"/>
        </w:rPr>
        <w:t>
      18. Unclaimed amounts of pension savings shall not be subject to write-off by UPSF and (or) VPSF until such amount is called by the recipient or his heir(s).</w:t>
      </w:r>
    </w:p>
    <w:bookmarkEnd w:id="25"/>
    <w:bookmarkStart w:name="z28" w:id="26"/>
    <w:p>
      <w:pPr>
        <w:spacing w:after="0"/>
        <w:ind w:left="0"/>
        <w:jc w:val="both"/>
      </w:pPr>
      <w:r>
        <w:rPr>
          <w:rFonts w:ascii="Times New Roman"/>
          <w:b w:val="false"/>
          <w:i w:val="false"/>
          <w:color w:val="000000"/>
          <w:sz w:val="28"/>
        </w:rPr>
        <w:t>
      19. Unclaimed amounts of pension savings formed from mandatory pension contributions include amounts on individual pension accounts of unidentified contributors (recipients) in UPSF who do not have an individual identification number, as well as incorrect details in the last name, first name, patronymic and date of birth.</w:t>
      </w:r>
    </w:p>
    <w:bookmarkEnd w:id="26"/>
    <w:p>
      <w:pPr>
        <w:spacing w:after="0"/>
        <w:ind w:left="0"/>
        <w:jc w:val="both"/>
      </w:pPr>
      <w:r>
        <w:rPr>
          <w:rFonts w:ascii="Times New Roman"/>
          <w:b w:val="false"/>
          <w:i w:val="false"/>
          <w:color w:val="000000"/>
          <w:sz w:val="28"/>
        </w:rPr>
        <w:t>
      Identification of contributors (recipients), specified in part one of clause 19 of the Rules shall be carried out by UPSF in the following order:</w:t>
      </w:r>
    </w:p>
    <w:p>
      <w:pPr>
        <w:spacing w:after="0"/>
        <w:ind w:left="0"/>
        <w:jc w:val="both"/>
      </w:pPr>
      <w:r>
        <w:rPr>
          <w:rFonts w:ascii="Times New Roman"/>
          <w:b w:val="false"/>
          <w:i w:val="false"/>
          <w:color w:val="000000"/>
          <w:sz w:val="28"/>
        </w:rPr>
        <w:t xml:space="preserve">
      1) the details of unidentified contributors (recipients) are compared with the details of contributors (beneficiaries) in the UPSF information system by phonetic search (similar in pronunciation), as well as taking into account the sign of transliteration when writing surnames, names and patronymics in the Kazakh and Russian languages; </w:t>
      </w:r>
    </w:p>
    <w:p>
      <w:pPr>
        <w:spacing w:after="0"/>
        <w:ind w:left="0"/>
        <w:jc w:val="both"/>
      </w:pPr>
      <w:r>
        <w:rPr>
          <w:rFonts w:ascii="Times New Roman"/>
          <w:b w:val="false"/>
          <w:i w:val="false"/>
          <w:color w:val="000000"/>
          <w:sz w:val="28"/>
        </w:rPr>
        <w:t>
      2) the details (last name, first name, patronymic, date of birth) of the contributors (recipients) are verified with the State database "Individuals", including for the presence of an individual identification number.</w:t>
      </w:r>
    </w:p>
    <w:p>
      <w:pPr>
        <w:spacing w:after="0"/>
        <w:ind w:left="0"/>
        <w:jc w:val="both"/>
      </w:pPr>
      <w:r>
        <w:rPr>
          <w:rFonts w:ascii="Times New Roman"/>
          <w:b w:val="false"/>
          <w:i w:val="false"/>
          <w:color w:val="000000"/>
          <w:sz w:val="28"/>
        </w:rPr>
        <w:t>
      In case of identifying contributors (recipients) with incorrect details, UPSF brings them into line with the State Database "Individuals".</w:t>
      </w:r>
    </w:p>
    <w:p>
      <w:pPr>
        <w:spacing w:after="0"/>
        <w:ind w:left="0"/>
        <w:jc w:val="both"/>
      </w:pPr>
      <w:r>
        <w:rPr>
          <w:rFonts w:ascii="Times New Roman"/>
          <w:b w:val="false"/>
          <w:i w:val="false"/>
          <w:color w:val="000000"/>
          <w:sz w:val="28"/>
        </w:rPr>
        <w:t>
      Appendix to the Rules for accounting of pension savings at the expense of mandatory pension contributions, mandatory occupational pension contributions and voluntary pension contributions on the individual pension accounts of contributors (recipients)</w:t>
      </w:r>
    </w:p>
    <w:p>
      <w:pPr>
        <w:spacing w:after="0"/>
        <w:ind w:left="0"/>
        <w:jc w:val="both"/>
      </w:pPr>
      <w:r>
        <w:rPr>
          <w:rFonts w:ascii="Times New Roman"/>
          <w:b w:val="false"/>
          <w:i w:val="false"/>
          <w:color w:val="000000"/>
          <w:sz w:val="28"/>
        </w:rPr>
        <w:t>
      Structure of an individual pension account</w:t>
      </w:r>
    </w:p>
    <w:p>
      <w:pPr>
        <w:spacing w:after="0"/>
        <w:ind w:left="0"/>
        <w:jc w:val="both"/>
      </w:pPr>
      <w:r>
        <w:rPr>
          <w:rFonts w:ascii="Times New Roman"/>
          <w:b w:val="false"/>
          <w:i w:val="false"/>
          <w:color w:val="000000"/>
          <w:sz w:val="28"/>
        </w:rPr>
        <w:t>
      А ВВВВВВ СС DD EE..., where: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designation of the type of pension contribution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figure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Means the type of a pension contribution, where:</w:t>
            </w:r>
          </w:p>
          <w:p>
            <w:pPr>
              <w:spacing w:after="20"/>
              <w:ind w:left="20"/>
              <w:jc w:val="both"/>
            </w:pPr>
            <w:r>
              <w:rPr>
                <w:rFonts w:ascii="Times New Roman"/>
                <w:b w:val="false"/>
                <w:i w:val="false"/>
                <w:color w:val="000000"/>
                <w:sz w:val="20"/>
              </w:rPr>
              <w:t>
"1" - mandatory pension contributions;</w:t>
            </w:r>
          </w:p>
          <w:p>
            <w:pPr>
              <w:spacing w:after="20"/>
              <w:ind w:left="20"/>
              <w:jc w:val="both"/>
            </w:pPr>
            <w:r>
              <w:rPr>
                <w:rFonts w:ascii="Times New Roman"/>
                <w:b w:val="false"/>
                <w:i w:val="false"/>
                <w:color w:val="000000"/>
                <w:sz w:val="20"/>
              </w:rPr>
              <w:t>
"2" - voluntary pension contributions;</w:t>
            </w:r>
          </w:p>
          <w:p>
            <w:pPr>
              <w:spacing w:after="20"/>
              <w:ind w:left="20"/>
              <w:jc w:val="both"/>
            </w:pPr>
            <w:r>
              <w:rPr>
                <w:rFonts w:ascii="Times New Roman"/>
                <w:b w:val="false"/>
                <w:i w:val="false"/>
                <w:color w:val="000000"/>
                <w:sz w:val="20"/>
              </w:rPr>
              <w:t>
"3" - mandatory occupational pension contributions.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ВВВВВВ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balance account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 6, 7 figures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Mean the account of the chart of accounts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code of a region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 figures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w:t>
            </w:r>
          </w:p>
          <w:p>
            <w:pPr>
              <w:spacing w:after="20"/>
              <w:ind w:left="20"/>
              <w:jc w:val="both"/>
            </w:pPr>
            <w:r>
              <w:rPr>
                <w:rFonts w:ascii="Times New Roman"/>
                <w:b w:val="false"/>
                <w:i w:val="false"/>
                <w:color w:val="000000"/>
                <w:sz w:val="20"/>
              </w:rPr>
              <w:t>
00 - when agents transfer mandatory pension contributions, voluntary pension contributions to the UPSF on a non-declarative basis;</w:t>
            </w:r>
          </w:p>
          <w:p>
            <w:pPr>
              <w:spacing w:after="20"/>
              <w:ind w:left="20"/>
              <w:jc w:val="both"/>
            </w:pPr>
            <w:r>
              <w:rPr>
                <w:rFonts w:ascii="Times New Roman"/>
                <w:b w:val="false"/>
                <w:i w:val="false"/>
                <w:color w:val="000000"/>
                <w:sz w:val="20"/>
              </w:rPr>
              <w:t>
or a region in which an agreement on pension provision at the expense of voluntary pension contributions is concluded, an application is submitted by the contributor, for which mandatory professional pension contributions are transferred, where:</w:t>
            </w:r>
          </w:p>
          <w:p>
            <w:pPr>
              <w:spacing w:after="20"/>
              <w:ind w:left="20"/>
              <w:jc w:val="both"/>
            </w:pPr>
            <w:r>
              <w:rPr>
                <w:rFonts w:ascii="Times New Roman"/>
                <w:b w:val="false"/>
                <w:i w:val="false"/>
                <w:color w:val="000000"/>
                <w:sz w:val="20"/>
              </w:rPr>
              <w:t>
"01" - Almaty city, Almaty region;</w:t>
            </w:r>
          </w:p>
          <w:p>
            <w:pPr>
              <w:spacing w:after="20"/>
              <w:ind w:left="20"/>
              <w:jc w:val="both"/>
            </w:pPr>
            <w:r>
              <w:rPr>
                <w:rFonts w:ascii="Times New Roman"/>
                <w:b w:val="false"/>
                <w:i w:val="false"/>
                <w:color w:val="000000"/>
                <w:sz w:val="20"/>
              </w:rPr>
              <w:t>
"2" - Nur-Sultan city, Akmola region;</w:t>
            </w:r>
          </w:p>
          <w:p>
            <w:pPr>
              <w:spacing w:after="20"/>
              <w:ind w:left="20"/>
              <w:jc w:val="both"/>
            </w:pPr>
            <w:r>
              <w:rPr>
                <w:rFonts w:ascii="Times New Roman"/>
                <w:b w:val="false"/>
                <w:i w:val="false"/>
                <w:color w:val="000000"/>
                <w:sz w:val="20"/>
              </w:rPr>
              <w:t>
"03" - North Kazakhstan region;</w:t>
            </w:r>
          </w:p>
          <w:p>
            <w:pPr>
              <w:spacing w:after="20"/>
              <w:ind w:left="20"/>
              <w:jc w:val="both"/>
            </w:pPr>
            <w:r>
              <w:rPr>
                <w:rFonts w:ascii="Times New Roman"/>
                <w:b w:val="false"/>
                <w:i w:val="false"/>
                <w:color w:val="000000"/>
                <w:sz w:val="20"/>
              </w:rPr>
              <w:t>
"04" - Pavlodar region;</w:t>
            </w:r>
          </w:p>
          <w:p>
            <w:pPr>
              <w:spacing w:after="20"/>
              <w:ind w:left="20"/>
              <w:jc w:val="both"/>
            </w:pPr>
            <w:r>
              <w:rPr>
                <w:rFonts w:ascii="Times New Roman"/>
                <w:b w:val="false"/>
                <w:i w:val="false"/>
                <w:color w:val="000000"/>
                <w:sz w:val="20"/>
              </w:rPr>
              <w:t>
"05" - Kostanay region;</w:t>
            </w:r>
          </w:p>
          <w:p>
            <w:pPr>
              <w:spacing w:after="20"/>
              <w:ind w:left="20"/>
              <w:jc w:val="both"/>
            </w:pPr>
            <w:r>
              <w:rPr>
                <w:rFonts w:ascii="Times New Roman"/>
                <w:b w:val="false"/>
                <w:i w:val="false"/>
                <w:color w:val="000000"/>
                <w:sz w:val="20"/>
              </w:rPr>
              <w:t>
"06" - East Kazakhstan region;</w:t>
            </w:r>
          </w:p>
          <w:p>
            <w:pPr>
              <w:spacing w:after="20"/>
              <w:ind w:left="20"/>
              <w:jc w:val="both"/>
            </w:pPr>
            <w:r>
              <w:rPr>
                <w:rFonts w:ascii="Times New Roman"/>
                <w:b w:val="false"/>
                <w:i w:val="false"/>
                <w:color w:val="000000"/>
                <w:sz w:val="20"/>
              </w:rPr>
              <w:t>
"07" - Karaganda region;</w:t>
            </w:r>
          </w:p>
          <w:p>
            <w:pPr>
              <w:spacing w:after="20"/>
              <w:ind w:left="20"/>
              <w:jc w:val="both"/>
            </w:pPr>
            <w:r>
              <w:rPr>
                <w:rFonts w:ascii="Times New Roman"/>
                <w:b w:val="false"/>
                <w:i w:val="false"/>
                <w:color w:val="000000"/>
                <w:sz w:val="20"/>
              </w:rPr>
              <w:t>
"08" - Aktobe region;</w:t>
            </w:r>
          </w:p>
          <w:p>
            <w:pPr>
              <w:spacing w:after="20"/>
              <w:ind w:left="20"/>
              <w:jc w:val="both"/>
            </w:pPr>
            <w:r>
              <w:rPr>
                <w:rFonts w:ascii="Times New Roman"/>
                <w:b w:val="false"/>
                <w:i w:val="false"/>
                <w:color w:val="000000"/>
                <w:sz w:val="20"/>
              </w:rPr>
              <w:t>
"09" - West Kazakhstan region;</w:t>
            </w:r>
          </w:p>
          <w:p>
            <w:pPr>
              <w:spacing w:after="20"/>
              <w:ind w:left="20"/>
              <w:jc w:val="both"/>
            </w:pPr>
            <w:r>
              <w:rPr>
                <w:rFonts w:ascii="Times New Roman"/>
                <w:b w:val="false"/>
                <w:i w:val="false"/>
                <w:color w:val="000000"/>
                <w:sz w:val="20"/>
              </w:rPr>
              <w:t>
"10" - Atyrau region;</w:t>
            </w:r>
          </w:p>
          <w:p>
            <w:pPr>
              <w:spacing w:after="20"/>
              <w:ind w:left="20"/>
              <w:jc w:val="both"/>
            </w:pPr>
            <w:r>
              <w:rPr>
                <w:rFonts w:ascii="Times New Roman"/>
                <w:b w:val="false"/>
                <w:i w:val="false"/>
                <w:color w:val="000000"/>
                <w:sz w:val="20"/>
              </w:rPr>
              <w:t>
"11" - Mangistau region;</w:t>
            </w:r>
          </w:p>
          <w:p>
            <w:pPr>
              <w:spacing w:after="20"/>
              <w:ind w:left="20"/>
              <w:jc w:val="both"/>
            </w:pPr>
            <w:r>
              <w:rPr>
                <w:rFonts w:ascii="Times New Roman"/>
                <w:b w:val="false"/>
                <w:i w:val="false"/>
                <w:color w:val="000000"/>
                <w:sz w:val="20"/>
              </w:rPr>
              <w:t>
"12" - Kyzylorda region;</w:t>
            </w:r>
          </w:p>
          <w:p>
            <w:pPr>
              <w:spacing w:after="20"/>
              <w:ind w:left="20"/>
              <w:jc w:val="both"/>
            </w:pPr>
            <w:r>
              <w:rPr>
                <w:rFonts w:ascii="Times New Roman"/>
                <w:b w:val="false"/>
                <w:i w:val="false"/>
                <w:color w:val="000000"/>
                <w:sz w:val="20"/>
              </w:rPr>
              <w:t>
"13" - the city of Shymkent;</w:t>
            </w:r>
          </w:p>
          <w:p>
            <w:pPr>
              <w:spacing w:after="20"/>
              <w:ind w:left="20"/>
              <w:jc w:val="both"/>
            </w:pPr>
            <w:r>
              <w:rPr>
                <w:rFonts w:ascii="Times New Roman"/>
                <w:b w:val="false"/>
                <w:i w:val="false"/>
                <w:color w:val="000000"/>
                <w:sz w:val="20"/>
              </w:rPr>
              <w:t>
"14" - Zhambyl region;</w:t>
            </w:r>
          </w:p>
          <w:p>
            <w:pPr>
              <w:spacing w:after="20"/>
              <w:ind w:left="20"/>
              <w:jc w:val="both"/>
            </w:pPr>
            <w:r>
              <w:rPr>
                <w:rFonts w:ascii="Times New Roman"/>
                <w:b w:val="false"/>
                <w:i w:val="false"/>
                <w:color w:val="000000"/>
                <w:sz w:val="20"/>
              </w:rPr>
              <w:t>
"15" - Turkestan region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UPSF or VPSF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figures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UPSF code - figures “00”;</w:t>
            </w:r>
          </w:p>
          <w:p>
            <w:pPr>
              <w:spacing w:after="20"/>
              <w:ind w:left="20"/>
              <w:jc w:val="both"/>
            </w:pPr>
            <w:r>
              <w:rPr>
                <w:rFonts w:ascii="Times New Roman"/>
                <w:b w:val="false"/>
                <w:i w:val="false"/>
                <w:color w:val="000000"/>
                <w:sz w:val="20"/>
              </w:rPr>
              <w:t>
VPSF code - figures, designating the VPSF license code.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sub-account code in IPA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 figures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IPM code - figures, designating the IPM license code.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Resolution </w:t>
            </w:r>
          </w:p>
        </w:tc>
      </w:tr>
    </w:tbl>
    <w:bookmarkStart w:name="z30" w:id="27"/>
    <w:p>
      <w:pPr>
        <w:spacing w:after="0"/>
        <w:ind w:left="0"/>
        <w:jc w:val="left"/>
      </w:pPr>
      <w:r>
        <w:rPr>
          <w:rFonts w:ascii="Times New Roman"/>
          <w:b/>
          <w:i w:val="false"/>
          <w:color w:val="000000"/>
        </w:rPr>
        <w:t xml:space="preserve"> List of regulatory legal acts of the Republic of Kazakhstan, as well as structural elements of certain regulatory legal acts of the Republic of Kazakhstan, recognized as invalid</w:t>
      </w:r>
    </w:p>
    <w:bookmarkEnd w:id="27"/>
    <w:bookmarkStart w:name="z31" w:id="28"/>
    <w:p>
      <w:pPr>
        <w:spacing w:after="0"/>
        <w:ind w:left="0"/>
        <w:jc w:val="both"/>
      </w:pPr>
      <w:r>
        <w:rPr>
          <w:rFonts w:ascii="Times New Roman"/>
          <w:b w:val="false"/>
          <w:i w:val="false"/>
          <w:color w:val="000000"/>
          <w:sz w:val="28"/>
        </w:rPr>
        <w:t>
      1. Resolution of the Board of the National Bank of the Republic of Kazakhstan dated July 26, 2013 No. 201 “On approval of the Rules for accounting of pension savings at the expense of mandatory pension contributions, mandatory occupational pension contributions and voluntary pension contributions on the individual pension accounts of contributors (recipients)” (registered in the Register of State Registration of Regulatory Legal Acts of the Republic of Kazakhstan under No. 8654, published on October 2, 2013 in newspaper “Yuridicheskaya gazeta” No. 148 (2523).</w:t>
      </w:r>
    </w:p>
    <w:bookmarkEnd w:id="28"/>
    <w:bookmarkStart w:name="z32" w:id="29"/>
    <w:p>
      <w:pPr>
        <w:spacing w:after="0"/>
        <w:ind w:left="0"/>
        <w:jc w:val="both"/>
      </w:pPr>
      <w:r>
        <w:rPr>
          <w:rFonts w:ascii="Times New Roman"/>
          <w:b w:val="false"/>
          <w:i w:val="false"/>
          <w:color w:val="000000"/>
          <w:sz w:val="28"/>
        </w:rPr>
        <w:t>
      2. Resolution of the Board of the National Bank of the Republic of dated April 23, 2014 No. 69 “On amendments to the Resolution of the Board of the National Bank of the Republic of Kazakhstan dated July 26, 2013 No. 201 “On approval of the Rules for accounting of pension savings at the expense of mandatory pension contributions, mandatory occupational pension contributions and voluntary pension contributions on the individual pension accounts of contributors (recipients)” (registered in the Register of State Registration of Regulatory Legal Acts of the Republic of Kazakhstan under No. 9501, published on July 4, 2014 in “Adilet” Information Legal System).</w:t>
      </w:r>
    </w:p>
    <w:bookmarkEnd w:id="29"/>
    <w:bookmarkStart w:name="z33" w:id="30"/>
    <w:p>
      <w:pPr>
        <w:spacing w:after="0"/>
        <w:ind w:left="0"/>
        <w:jc w:val="both"/>
      </w:pPr>
      <w:r>
        <w:rPr>
          <w:rFonts w:ascii="Times New Roman"/>
          <w:b w:val="false"/>
          <w:i w:val="false"/>
          <w:color w:val="000000"/>
          <w:sz w:val="28"/>
        </w:rPr>
        <w:t>
      3. Clause 4 of the List of amended and supplemented regulatory legal acts of the Republic of Kazakhstan on pension provision and regulation of the securities market, approved by the Resolution of the Board of the National Bank of the Republic of Kazakhstan dated October 28, 2016 No. 258 “On amendments and additions to certain regulatory legal acts of the Republic of Kazakhstan on pension provision and regulation of the securities market” (registered in the Register of State Registration of Regulatory Legal Acts under No. 14727, published on February 28, 2017 in the Reference Control Bank of Regulatory Legal Acts of the Republic of Kazakhstan).</w:t>
      </w:r>
    </w:p>
    <w:bookmarkEnd w:id="30"/>
    <w:bookmarkStart w:name="z34" w:id="31"/>
    <w:p>
      <w:pPr>
        <w:spacing w:after="0"/>
        <w:ind w:left="0"/>
        <w:jc w:val="both"/>
      </w:pPr>
      <w:r>
        <w:rPr>
          <w:rFonts w:ascii="Times New Roman"/>
          <w:b w:val="false"/>
          <w:i w:val="false"/>
          <w:color w:val="000000"/>
          <w:sz w:val="28"/>
        </w:rPr>
        <w:t>
      4. Clause 1 of the List of amended and supplemented regulatory legal acts of the Republic of Kazakhstan on pension provision, approved by the Resolution of the Board of the National Bank of the Republic of Kazakhstan dated December 22, 2017 No. 254 “On amendments and additions to certain regulatory legal acts of the Republic of Kazakhstan on pension provision” (registered in the Register of State Registration of Regulatory Legal Acts under No. 16246, published on January 25, 2018 in the Reference Control Bank of Regulatory Legal Acts of the Republic of Kazakhstan).</w:t>
      </w:r>
    </w:p>
    <w:bookmarkEnd w:id="31"/>
    <w:bookmarkStart w:name="z35" w:id="32"/>
    <w:p>
      <w:pPr>
        <w:spacing w:after="0"/>
        <w:ind w:left="0"/>
        <w:jc w:val="both"/>
      </w:pPr>
      <w:r>
        <w:rPr>
          <w:rFonts w:ascii="Times New Roman"/>
          <w:b w:val="false"/>
          <w:i w:val="false"/>
          <w:color w:val="000000"/>
          <w:sz w:val="28"/>
        </w:rPr>
        <w:t>
      5. Clause 1 of the List of amended regulatory legal acts of the Republic of Kazakhstan on pension provision, approved by the Resolution of the Board of the National Bank of the Republic of Kazakhstan dated June 28, 2019 No. 103 On amendments to certain regulatory legal acts of the Republic of Kazakhstan on pension provision” were made (registered in the Register of State Registration of Regulatory Legal Acts under No. 18995, published on July 17, 2019 in the Reference Control Bank of Regulatory Legal Acts of the Republic of Kazakhstan).</w:t>
      </w:r>
    </w:p>
    <w:bookmarkEnd w:id="32"/>
    <w:bookmarkStart w:name="z36" w:id="33"/>
    <w:p>
      <w:pPr>
        <w:spacing w:after="0"/>
        <w:ind w:left="0"/>
        <w:jc w:val="both"/>
      </w:pPr>
      <w:r>
        <w:rPr>
          <w:rFonts w:ascii="Times New Roman"/>
          <w:b w:val="false"/>
          <w:i w:val="false"/>
          <w:color w:val="000000"/>
          <w:sz w:val="28"/>
        </w:rPr>
        <w:t>
      6. Resolution of the Board of the National Bank of the Republic of Kazakhstan dated December 31, 2019 No. 269 “On addition to the Resolution of the Board of the National Bank of the Republic of Kazakhstan dated July 26, 2013 No. 201 “On approval of the Rules for accounting of pension savings at the expense of mandatory pension contributions, mandatory occupational pension contributions and voluntary pension contributions on the individual pension accounts of contributors (recipients)” (registered in the Register of State Registration of Regulatory Legal Acts under No. 19872, published on January 15, 2020 in the Reference Control Bank of Regulatory Legal Acts of the Republic of Kazakhstan).</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