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9a43" w14:textId="b059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and approval of documents of the state sanitary-epidemiological regulation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DSM-297/2020. Registered with the Ministry of Justice of the Republic of Kazakhstan on December 22, 2020 No. 21854.</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3 of Article 94 of the Code of the Republic of Kazakhstan “On Public Health and the Healthcare System”,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39 of the Minister of Healthcare of the Republic of Kazakhstan dated April 21, 2025 (shall enter into force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Approve the attached rules for development and approval of documents of the state sanitary-epidemiological regulation system.</w:t>
      </w:r>
    </w:p>
    <w:bookmarkEnd w:id="1"/>
    <w:bookmarkStart w:name="z3" w:id="2"/>
    <w:p>
      <w:pPr>
        <w:spacing w:after="0"/>
        <w:ind w:left="0"/>
        <w:jc w:val="both"/>
      </w:pPr>
      <w:r>
        <w:rPr>
          <w:rFonts w:ascii="Times New Roman"/>
          <w:b w:val="false"/>
          <w:i w:val="false"/>
          <w:color w:val="000000"/>
          <w:sz w:val="28"/>
        </w:rPr>
        <w:t xml:space="preserve">
      2. Invalidate Order № 197 of the Acting Minister of National Economy of the Republic of Kazakhstan as of December 31, 2014 "On approval of the Rules for development and approval of documents of the state system of sanitary-epidemiological regulation" (registered in the Register of State Registration of Regulatory Legal Acts under № 10248, published 22 April 2016 in the "Adilet" Legal Information System). </w:t>
      </w:r>
    </w:p>
    <w:bookmarkEnd w:id="2"/>
    <w:bookmarkStart w:name="z4" w:id="3"/>
    <w:p>
      <w:pPr>
        <w:spacing w:after="0"/>
        <w:ind w:left="0"/>
        <w:jc w:val="both"/>
      </w:pPr>
      <w:r>
        <w:rPr>
          <w:rFonts w:ascii="Times New Roman"/>
          <w:b w:val="false"/>
          <w:i w:val="false"/>
          <w:color w:val="000000"/>
          <w:sz w:val="28"/>
        </w:rPr>
        <w:t>
       3. The Committee for Sanitary-Epidemiological Control of the Ministry of Healthcare of the Republic of Kazakhstan, in the manner prescribed by the legislation of the Republic of Kazakhstan, shall:</w:t>
      </w:r>
    </w:p>
    <w:bookmarkEnd w:id="3"/>
    <w:bookmarkStart w:name="z5" w:id="4"/>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provide the official publication of this order in the Reference Control Bank of Regulatory Legal Acts of the Republic of Kazakhstan as an electronic document from the moment they are entered into the Register of State Registration of Regulatory Legal Acts.</w:t>
      </w:r>
    </w:p>
    <w:bookmarkEnd w:id="6"/>
    <w:bookmarkStart w:name="z8" w:id="7"/>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take effect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ҚR DSM-297/2020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11" w:id="9"/>
    <w:p>
      <w:pPr>
        <w:spacing w:after="0"/>
        <w:ind w:left="0"/>
        <w:jc w:val="left"/>
      </w:pPr>
      <w:r>
        <w:rPr>
          <w:rFonts w:ascii="Times New Roman"/>
          <w:b/>
          <w:i w:val="false"/>
          <w:color w:val="000000"/>
        </w:rPr>
        <w:t xml:space="preserve"> Rules for development and approval of documents of the state sanitary-epidemiological regulation system</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 Rules for the development and approval of documents of the state system of sanitary and epidemiological regulation (hereinafter referred to as the Rules) have been developed in accordance with paragraph 3 of Article 94 of the Code of the Republic of Kazakhstan "On Public Health and the Healthcare System" (hereinafter referred to as the Code) and shall determine the procedure for the development and approval of documents of the state system of sanitary and epidemiological regulation (hereinafter referred to as Documents).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39 of the Minister of Healthcare of the Republic of Kazakhstan dated April 21, 2025 (shall enter into force ten calendar days after the date of its first official publication).</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State sanitary-epidemiological regulation shall be exercised by the sanitary-epidemiological service and include:</w:t>
      </w:r>
    </w:p>
    <w:bookmarkEnd w:id="12"/>
    <w:bookmarkStart w:name="z15" w:id="13"/>
    <w:p>
      <w:pPr>
        <w:spacing w:after="0"/>
        <w:ind w:left="0"/>
        <w:jc w:val="both"/>
      </w:pPr>
      <w:r>
        <w:rPr>
          <w:rFonts w:ascii="Times New Roman"/>
          <w:b w:val="false"/>
          <w:i w:val="false"/>
          <w:color w:val="000000"/>
          <w:sz w:val="28"/>
        </w:rPr>
        <w:t>
      1) development of uniform requirements for validation of documents and oversight of their development;</w:t>
      </w:r>
    </w:p>
    <w:bookmarkEnd w:id="13"/>
    <w:bookmarkStart w:name="z16" w:id="14"/>
    <w:p>
      <w:pPr>
        <w:spacing w:after="0"/>
        <w:ind w:left="0"/>
        <w:jc w:val="both"/>
      </w:pPr>
      <w:r>
        <w:rPr>
          <w:rFonts w:ascii="Times New Roman"/>
          <w:b w:val="false"/>
          <w:i w:val="false"/>
          <w:color w:val="000000"/>
          <w:sz w:val="28"/>
        </w:rPr>
        <w:t>
      2) development (processing), examination, approval and publication of documents;</w:t>
      </w:r>
    </w:p>
    <w:bookmarkEnd w:id="14"/>
    <w:bookmarkStart w:name="z17" w:id="15"/>
    <w:p>
      <w:pPr>
        <w:spacing w:after="0"/>
        <w:ind w:left="0"/>
        <w:jc w:val="both"/>
      </w:pPr>
      <w:r>
        <w:rPr>
          <w:rFonts w:ascii="Times New Roman"/>
          <w:b w:val="false"/>
          <w:i w:val="false"/>
          <w:color w:val="000000"/>
          <w:sz w:val="28"/>
        </w:rPr>
        <w:t>
      3) study, generalization of application practice, oversight of the application of documents;</w:t>
      </w:r>
    </w:p>
    <w:bookmarkEnd w:id="15"/>
    <w:bookmarkStart w:name="z18" w:id="16"/>
    <w:p>
      <w:pPr>
        <w:spacing w:after="0"/>
        <w:ind w:left="0"/>
        <w:jc w:val="both"/>
      </w:pPr>
      <w:r>
        <w:rPr>
          <w:rFonts w:ascii="Times New Roman"/>
          <w:b w:val="false"/>
          <w:i w:val="false"/>
          <w:color w:val="000000"/>
          <w:sz w:val="28"/>
        </w:rPr>
        <w:t>
      4) formation and maintenance of a unified data bank of documents;</w:t>
      </w:r>
    </w:p>
    <w:bookmarkEnd w:id="16"/>
    <w:bookmarkStart w:name="z19" w:id="17"/>
    <w:p>
      <w:pPr>
        <w:spacing w:after="0"/>
        <w:ind w:left="0"/>
        <w:jc w:val="both"/>
      </w:pPr>
      <w:r>
        <w:rPr>
          <w:rFonts w:ascii="Times New Roman"/>
          <w:b w:val="false"/>
          <w:i w:val="false"/>
          <w:color w:val="000000"/>
          <w:sz w:val="28"/>
        </w:rPr>
        <w:t>
      5) harmonization of documents with generally accepted international requirements.</w:t>
      </w:r>
    </w:p>
    <w:bookmarkEnd w:id="17"/>
    <w:bookmarkStart w:name="z20" w:id="18"/>
    <w:p>
      <w:pPr>
        <w:spacing w:after="0"/>
        <w:ind w:left="0"/>
        <w:jc w:val="both"/>
      </w:pPr>
      <w:r>
        <w:rPr>
          <w:rFonts w:ascii="Times New Roman"/>
          <w:b w:val="false"/>
          <w:i w:val="false"/>
          <w:color w:val="000000"/>
          <w:sz w:val="28"/>
        </w:rPr>
        <w:t>
      3. The documents shall include sanitary rules, hygienic standards, technical regulations, uniform sanitary-epidemiological and hygienic requirements for commodities of the Eurasian Economic Union, instructions, guidelines, recommended practices, strategies, orders, rules and standards.</w:t>
      </w:r>
    </w:p>
    <w:bookmarkEnd w:id="18"/>
    <w:bookmarkStart w:name="z21" w:id="19"/>
    <w:p>
      <w:pPr>
        <w:spacing w:after="0"/>
        <w:ind w:left="0"/>
        <w:jc w:val="both"/>
      </w:pPr>
      <w:r>
        <w:rPr>
          <w:rFonts w:ascii="Times New Roman"/>
          <w:b w:val="false"/>
          <w:i w:val="false"/>
          <w:color w:val="000000"/>
          <w:sz w:val="28"/>
        </w:rPr>
        <w:t>
       4. Regulatory legal acts in the field of sanitary-epidemiological welfare of the population shall include sanitary rules, hygienic standards, rules, technical regulations and uniform sanitary-epidemiological and hygienic requirements for commodities of the Eurasian Economic Union.</w:t>
      </w:r>
    </w:p>
    <w:bookmarkEnd w:id="19"/>
    <w:bookmarkStart w:name="z22" w:id="20"/>
    <w:p>
      <w:pPr>
        <w:spacing w:after="0"/>
        <w:ind w:left="0"/>
        <w:jc w:val="both"/>
      </w:pPr>
      <w:r>
        <w:rPr>
          <w:rFonts w:ascii="Times New Roman"/>
          <w:b w:val="false"/>
          <w:i w:val="false"/>
          <w:color w:val="000000"/>
          <w:sz w:val="28"/>
        </w:rPr>
        <w:t>
      5. In the development and adoption of regulatory legal acts on sanitary-epidemiological welfare of the population, the state bodies shall coordinate them with the state body in the field of sanitary-epidemiological welfare of the population.</w:t>
      </w:r>
    </w:p>
    <w:bookmarkEnd w:id="20"/>
    <w:bookmarkStart w:name="z23" w:id="21"/>
    <w:p>
      <w:pPr>
        <w:spacing w:after="0"/>
        <w:ind w:left="0"/>
        <w:jc w:val="both"/>
      </w:pPr>
      <w:r>
        <w:rPr>
          <w:rFonts w:ascii="Times New Roman"/>
          <w:b w:val="false"/>
          <w:i w:val="false"/>
          <w:color w:val="000000"/>
          <w:sz w:val="28"/>
        </w:rPr>
        <w:t>
      6. The developer body shall direct to the expert councils and the National Chamber of Entrepreneurs of the Republic of Kazakhstan a notification of the placement of the respective draft regulatory legal act involving the business entities’ interests, on the Internet portal of open regulatory legal acts to obtain expert opinions, including with each subsequent approval of this draft with involved state bodies.</w:t>
      </w:r>
    </w:p>
    <w:bookmarkEnd w:id="21"/>
    <w:bookmarkStart w:name="z24" w:id="22"/>
    <w:p>
      <w:pPr>
        <w:spacing w:after="0"/>
        <w:ind w:left="0"/>
        <w:jc w:val="both"/>
      </w:pPr>
      <w:r>
        <w:rPr>
          <w:rFonts w:ascii="Times New Roman"/>
          <w:b w:val="false"/>
          <w:i w:val="false"/>
          <w:color w:val="000000"/>
          <w:sz w:val="28"/>
        </w:rPr>
        <w:t>
      7. Documents shall be developed and approved in accordance with the Constitution of the Republic of Kazakhstan, the Code and other regulatory legal acts of the Republic of Kazakhstan.</w:t>
      </w:r>
    </w:p>
    <w:bookmarkEnd w:id="22"/>
    <w:bookmarkStart w:name="z25" w:id="23"/>
    <w:p>
      <w:pPr>
        <w:spacing w:after="0"/>
        <w:ind w:left="0"/>
        <w:jc w:val="both"/>
      </w:pPr>
      <w:r>
        <w:rPr>
          <w:rFonts w:ascii="Times New Roman"/>
          <w:b w:val="false"/>
          <w:i w:val="false"/>
          <w:color w:val="000000"/>
          <w:sz w:val="28"/>
        </w:rPr>
        <w:t>
      8. Development and adoption of the documents shall be carried out by the state body in the field of sanitary-epidemiological welfare of the population in accordance with article 94 of the Code.</w:t>
      </w:r>
    </w:p>
    <w:bookmarkEnd w:id="23"/>
    <w:bookmarkStart w:name="z26" w:id="24"/>
    <w:p>
      <w:pPr>
        <w:spacing w:after="0"/>
        <w:ind w:left="0"/>
        <w:jc w:val="both"/>
      </w:pPr>
      <w:r>
        <w:rPr>
          <w:rFonts w:ascii="Times New Roman"/>
          <w:b w:val="false"/>
          <w:i w:val="false"/>
          <w:color w:val="000000"/>
          <w:sz w:val="28"/>
        </w:rPr>
        <w:t>
      9. The state body in the field of sanitary-epidemiological welfare of the population, within the framework of harmonization of documents with generally accepted international requirements, shall develop and approve:</w:t>
      </w:r>
    </w:p>
    <w:bookmarkEnd w:id="24"/>
    <w:bookmarkStart w:name="z27" w:id="25"/>
    <w:p>
      <w:pPr>
        <w:spacing w:after="0"/>
        <w:ind w:left="0"/>
        <w:jc w:val="both"/>
      </w:pPr>
      <w:r>
        <w:rPr>
          <w:rFonts w:ascii="Times New Roman"/>
          <w:b w:val="false"/>
          <w:i w:val="false"/>
          <w:color w:val="000000"/>
          <w:sz w:val="28"/>
        </w:rPr>
        <w:t>
      1) technical regulations of the Eurasian Economic Union in accordance with the Procedure for development, adoption, amendment and cancellation of technical regulation of the Customs Union , approved by the Decision of the Council of the Eurasian Economic Commission of June 20, 2012 № 48 in accordance with Article 52 of the Treaty on the Eurasian Economic Union of May 29 2014, ratified by the Law of the Republic of Kazakhstan dated October 14, 2014 № 240 "On Ratification of the Treaty on the Eurasian Economic Union" (hereinafter - the Treaty).</w:t>
      </w:r>
    </w:p>
    <w:bookmarkEnd w:id="25"/>
    <w:bookmarkStart w:name="z28" w:id="26"/>
    <w:p>
      <w:pPr>
        <w:spacing w:after="0"/>
        <w:ind w:left="0"/>
        <w:jc w:val="both"/>
      </w:pPr>
      <w:r>
        <w:rPr>
          <w:rFonts w:ascii="Times New Roman"/>
          <w:b w:val="false"/>
          <w:i w:val="false"/>
          <w:color w:val="000000"/>
          <w:sz w:val="28"/>
        </w:rPr>
        <w:t>
      2) uniform sanitary-epidemiological and hygienic requirements of the Eurasian Economic Union in accordance with the Procedure for development, adoption, amendment and application of unified sanitary- epidemiological and hygienic requirements and procedures approved by the Decision of the Council of the Eurasian Economic Commission of October 18, 2016 № 109 in accordance with paragraph 3, article 57 of the Treaty.</w:t>
      </w:r>
    </w:p>
    <w:bookmarkEnd w:id="26"/>
    <w:bookmarkStart w:name="z29" w:id="27"/>
    <w:p>
      <w:pPr>
        <w:spacing w:after="0"/>
        <w:ind w:left="0"/>
        <w:jc w:val="left"/>
      </w:pPr>
      <w:r>
        <w:rPr>
          <w:rFonts w:ascii="Times New Roman"/>
          <w:b/>
          <w:i w:val="false"/>
          <w:color w:val="000000"/>
        </w:rPr>
        <w:t xml:space="preserve"> Chapter 2. Procedure for documents development and approval</w:t>
      </w:r>
    </w:p>
    <w:bookmarkEnd w:id="27"/>
    <w:bookmarkStart w:name="z30" w:id="28"/>
    <w:p>
      <w:pPr>
        <w:spacing w:after="0"/>
        <w:ind w:left="0"/>
        <w:jc w:val="both"/>
      </w:pPr>
      <w:r>
        <w:rPr>
          <w:rFonts w:ascii="Times New Roman"/>
          <w:b w:val="false"/>
          <w:i w:val="false"/>
          <w:color w:val="000000"/>
          <w:sz w:val="28"/>
        </w:rPr>
        <w:t>
      10. Development of documents shall be comprised of the following stages:</w:t>
      </w:r>
    </w:p>
    <w:bookmarkEnd w:id="28"/>
    <w:bookmarkStart w:name="z31" w:id="29"/>
    <w:p>
      <w:pPr>
        <w:spacing w:after="0"/>
        <w:ind w:left="0"/>
        <w:jc w:val="both"/>
      </w:pPr>
      <w:r>
        <w:rPr>
          <w:rFonts w:ascii="Times New Roman"/>
          <w:b w:val="false"/>
          <w:i w:val="false"/>
          <w:color w:val="000000"/>
          <w:sz w:val="28"/>
        </w:rPr>
        <w:t>
      1) planning of the document development;</w:t>
      </w:r>
    </w:p>
    <w:bookmarkEnd w:id="29"/>
    <w:bookmarkStart w:name="z32" w:id="30"/>
    <w:p>
      <w:pPr>
        <w:spacing w:after="0"/>
        <w:ind w:left="0"/>
        <w:jc w:val="both"/>
      </w:pPr>
      <w:r>
        <w:rPr>
          <w:rFonts w:ascii="Times New Roman"/>
          <w:b w:val="false"/>
          <w:i w:val="false"/>
          <w:color w:val="000000"/>
          <w:sz w:val="28"/>
        </w:rPr>
        <w:t>
      2) drafting of a document;</w:t>
      </w:r>
    </w:p>
    <w:bookmarkEnd w:id="30"/>
    <w:bookmarkStart w:name="z33" w:id="31"/>
    <w:p>
      <w:pPr>
        <w:spacing w:after="0"/>
        <w:ind w:left="0"/>
        <w:jc w:val="both"/>
      </w:pPr>
      <w:r>
        <w:rPr>
          <w:rFonts w:ascii="Times New Roman"/>
          <w:b w:val="false"/>
          <w:i w:val="false"/>
          <w:color w:val="000000"/>
          <w:sz w:val="28"/>
        </w:rPr>
        <w:t>
      3) approval of a document.</w:t>
      </w:r>
    </w:p>
    <w:bookmarkEnd w:id="31"/>
    <w:bookmarkStart w:name="z34" w:id="32"/>
    <w:p>
      <w:pPr>
        <w:spacing w:after="0"/>
        <w:ind w:left="0"/>
        <w:jc w:val="both"/>
      </w:pPr>
      <w:r>
        <w:rPr>
          <w:rFonts w:ascii="Times New Roman"/>
          <w:b w:val="false"/>
          <w:i w:val="false"/>
          <w:color w:val="000000"/>
          <w:sz w:val="28"/>
        </w:rPr>
        <w:t>
      11. Planning with the approval of the plan for documents development shall conform to the acts, resolutions, orders of higher authorities, proposals of state bodies and organizations.</w:t>
      </w:r>
    </w:p>
    <w:bookmarkEnd w:id="32"/>
    <w:bookmarkStart w:name="z35" w:id="33"/>
    <w:p>
      <w:pPr>
        <w:spacing w:after="0"/>
        <w:ind w:left="0"/>
        <w:jc w:val="both"/>
      </w:pPr>
      <w:r>
        <w:rPr>
          <w:rFonts w:ascii="Times New Roman"/>
          <w:b w:val="false"/>
          <w:i w:val="false"/>
          <w:color w:val="000000"/>
          <w:sz w:val="28"/>
        </w:rPr>
        <w:t>
      12. The plan shall indicate the names of the documents under development, persons responsible for the development and time allotment for their development.</w:t>
      </w:r>
    </w:p>
    <w:bookmarkEnd w:id="33"/>
    <w:bookmarkStart w:name="z36" w:id="34"/>
    <w:p>
      <w:pPr>
        <w:spacing w:after="0"/>
        <w:ind w:left="0"/>
        <w:jc w:val="both"/>
      </w:pPr>
      <w:r>
        <w:rPr>
          <w:rFonts w:ascii="Times New Roman"/>
          <w:b w:val="false"/>
          <w:i w:val="false"/>
          <w:color w:val="000000"/>
          <w:sz w:val="28"/>
        </w:rPr>
        <w:t>
      13. In the event that the persons authorized to develop the document initiate development of a draft that is not included in the plan, an official memo or letter shall be presented to the head of the authorized body, setting out:</w:t>
      </w:r>
    </w:p>
    <w:bookmarkEnd w:id="34"/>
    <w:bookmarkStart w:name="z37" w:id="35"/>
    <w:p>
      <w:pPr>
        <w:spacing w:after="0"/>
        <w:ind w:left="0"/>
        <w:jc w:val="both"/>
      </w:pPr>
      <w:r>
        <w:rPr>
          <w:rFonts w:ascii="Times New Roman"/>
          <w:b w:val="false"/>
          <w:i w:val="false"/>
          <w:color w:val="000000"/>
          <w:sz w:val="28"/>
        </w:rPr>
        <w:t>
      1) the essence of the problem requiring legal regulation;</w:t>
      </w:r>
    </w:p>
    <w:bookmarkEnd w:id="35"/>
    <w:bookmarkStart w:name="z38" w:id="36"/>
    <w:p>
      <w:pPr>
        <w:spacing w:after="0"/>
        <w:ind w:left="0"/>
        <w:jc w:val="both"/>
      </w:pPr>
      <w:r>
        <w:rPr>
          <w:rFonts w:ascii="Times New Roman"/>
          <w:b w:val="false"/>
          <w:i w:val="false"/>
          <w:color w:val="000000"/>
          <w:sz w:val="28"/>
        </w:rPr>
        <w:t>
      2) the objectives of the proposed legal regulation;</w:t>
      </w:r>
    </w:p>
    <w:bookmarkEnd w:id="36"/>
    <w:bookmarkStart w:name="z39" w:id="37"/>
    <w:p>
      <w:pPr>
        <w:spacing w:after="0"/>
        <w:ind w:left="0"/>
        <w:jc w:val="both"/>
      </w:pPr>
      <w:r>
        <w:rPr>
          <w:rFonts w:ascii="Times New Roman"/>
          <w:b w:val="false"/>
          <w:i w:val="false"/>
          <w:color w:val="000000"/>
          <w:sz w:val="28"/>
        </w:rPr>
        <w:t>
      3) specific measures aimed to solve the problem, which are intended to underlie the document;</w:t>
      </w:r>
    </w:p>
    <w:bookmarkEnd w:id="37"/>
    <w:bookmarkStart w:name="z40" w:id="38"/>
    <w:p>
      <w:pPr>
        <w:spacing w:after="0"/>
        <w:ind w:left="0"/>
        <w:jc w:val="both"/>
      </w:pPr>
      <w:r>
        <w:rPr>
          <w:rFonts w:ascii="Times New Roman"/>
          <w:b w:val="false"/>
          <w:i w:val="false"/>
          <w:color w:val="000000"/>
          <w:sz w:val="28"/>
        </w:rPr>
        <w:t>
      4) the list of current documents on the problematic issue and analysis of the shortcomings of the current legal regulation;</w:t>
      </w:r>
    </w:p>
    <w:bookmarkEnd w:id="38"/>
    <w:bookmarkStart w:name="z41" w:id="39"/>
    <w:p>
      <w:pPr>
        <w:spacing w:after="0"/>
        <w:ind w:left="0"/>
        <w:jc w:val="both"/>
      </w:pPr>
      <w:r>
        <w:rPr>
          <w:rFonts w:ascii="Times New Roman"/>
          <w:b w:val="false"/>
          <w:i w:val="false"/>
          <w:color w:val="000000"/>
          <w:sz w:val="28"/>
        </w:rPr>
        <w:t>
      5) predictive analysis of socio-economic consequences in case of adoption of the document.</w:t>
      </w:r>
    </w:p>
    <w:bookmarkEnd w:id="39"/>
    <w:bookmarkStart w:name="z42" w:id="40"/>
    <w:p>
      <w:pPr>
        <w:spacing w:after="0"/>
        <w:ind w:left="0"/>
        <w:jc w:val="both"/>
      </w:pPr>
      <w:r>
        <w:rPr>
          <w:rFonts w:ascii="Times New Roman"/>
          <w:b w:val="false"/>
          <w:i w:val="false"/>
          <w:color w:val="000000"/>
          <w:sz w:val="28"/>
        </w:rPr>
        <w:t>
      14. For the development and approval of documents, the state body in the field of sanitary-epidemiological welfare of the population shall establish a task force.</w:t>
      </w:r>
    </w:p>
    <w:bookmarkEnd w:id="40"/>
    <w:bookmarkStart w:name="z43" w:id="41"/>
    <w:p>
      <w:pPr>
        <w:spacing w:after="0"/>
        <w:ind w:left="0"/>
        <w:jc w:val="both"/>
      </w:pPr>
      <w:r>
        <w:rPr>
          <w:rFonts w:ascii="Times New Roman"/>
          <w:b w:val="false"/>
          <w:i w:val="false"/>
          <w:color w:val="000000"/>
          <w:sz w:val="28"/>
        </w:rPr>
        <w:t>
      15. The task force shall be comprised of at least five members.</w:t>
      </w:r>
    </w:p>
    <w:bookmarkEnd w:id="41"/>
    <w:bookmarkStart w:name="z44" w:id="42"/>
    <w:p>
      <w:pPr>
        <w:spacing w:after="0"/>
        <w:ind w:left="0"/>
        <w:jc w:val="both"/>
      </w:pPr>
      <w:r>
        <w:rPr>
          <w:rFonts w:ascii="Times New Roman"/>
          <w:b w:val="false"/>
          <w:i w:val="false"/>
          <w:color w:val="000000"/>
          <w:sz w:val="28"/>
        </w:rPr>
        <w:t>
      The task force shall involve representatives of relevant state bodies, public, scientific and other organizations.</w:t>
      </w:r>
    </w:p>
    <w:bookmarkEnd w:id="42"/>
    <w:bookmarkStart w:name="z45" w:id="43"/>
    <w:p>
      <w:pPr>
        <w:spacing w:after="0"/>
        <w:ind w:left="0"/>
        <w:jc w:val="both"/>
      </w:pPr>
      <w:r>
        <w:rPr>
          <w:rFonts w:ascii="Times New Roman"/>
          <w:b w:val="false"/>
          <w:i w:val="false"/>
          <w:color w:val="000000"/>
          <w:sz w:val="28"/>
        </w:rPr>
        <w:t>
      16. Development and approval of the draft document shall be assigned to the department of the state body in the field of sanitary-epidemiological welfare of the population.</w:t>
      </w:r>
    </w:p>
    <w:bookmarkEnd w:id="43"/>
    <w:bookmarkStart w:name="z46" w:id="44"/>
    <w:p>
      <w:pPr>
        <w:spacing w:after="0"/>
        <w:ind w:left="0"/>
        <w:jc w:val="both"/>
      </w:pPr>
      <w:r>
        <w:rPr>
          <w:rFonts w:ascii="Times New Roman"/>
          <w:b w:val="false"/>
          <w:i w:val="false"/>
          <w:color w:val="000000"/>
          <w:sz w:val="28"/>
        </w:rPr>
        <w:t>
      17. In the course of document provisions drafting, the executive officer of the department shall collect and study:</w:t>
      </w:r>
    </w:p>
    <w:bookmarkEnd w:id="44"/>
    <w:bookmarkStart w:name="z47" w:id="45"/>
    <w:p>
      <w:pPr>
        <w:spacing w:after="0"/>
        <w:ind w:left="0"/>
        <w:jc w:val="both"/>
      </w:pPr>
      <w:r>
        <w:rPr>
          <w:rFonts w:ascii="Times New Roman"/>
          <w:b w:val="false"/>
          <w:i w:val="false"/>
          <w:color w:val="000000"/>
          <w:sz w:val="28"/>
        </w:rPr>
        <w:t>
      1) the legislation of the Republic of Kazakhstan;</w:t>
      </w:r>
    </w:p>
    <w:bookmarkEnd w:id="45"/>
    <w:bookmarkStart w:name="z48" w:id="46"/>
    <w:p>
      <w:pPr>
        <w:spacing w:after="0"/>
        <w:ind w:left="0"/>
        <w:jc w:val="both"/>
      </w:pPr>
      <w:r>
        <w:rPr>
          <w:rFonts w:ascii="Times New Roman"/>
          <w:b w:val="false"/>
          <w:i w:val="false"/>
          <w:color w:val="000000"/>
          <w:sz w:val="28"/>
        </w:rPr>
        <w:t>
      2) international agreements;</w:t>
      </w:r>
    </w:p>
    <w:bookmarkEnd w:id="46"/>
    <w:bookmarkStart w:name="z49" w:id="47"/>
    <w:p>
      <w:pPr>
        <w:spacing w:after="0"/>
        <w:ind w:left="0"/>
        <w:jc w:val="both"/>
      </w:pPr>
      <w:r>
        <w:rPr>
          <w:rFonts w:ascii="Times New Roman"/>
          <w:b w:val="false"/>
          <w:i w:val="false"/>
          <w:color w:val="000000"/>
          <w:sz w:val="28"/>
        </w:rPr>
        <w:t>
      3) practice of applying the relevant effective documents;</w:t>
      </w:r>
    </w:p>
    <w:bookmarkEnd w:id="47"/>
    <w:bookmarkStart w:name="z50" w:id="48"/>
    <w:p>
      <w:pPr>
        <w:spacing w:after="0"/>
        <w:ind w:left="0"/>
        <w:jc w:val="both"/>
      </w:pPr>
      <w:r>
        <w:rPr>
          <w:rFonts w:ascii="Times New Roman"/>
          <w:b w:val="false"/>
          <w:i w:val="false"/>
          <w:color w:val="000000"/>
          <w:sz w:val="28"/>
        </w:rPr>
        <w:t>
      4) foreign sanitary-epidemiological legislation;</w:t>
      </w:r>
    </w:p>
    <w:bookmarkEnd w:id="48"/>
    <w:bookmarkStart w:name="z51" w:id="49"/>
    <w:p>
      <w:pPr>
        <w:spacing w:after="0"/>
        <w:ind w:left="0"/>
        <w:jc w:val="both"/>
      </w:pPr>
      <w:r>
        <w:rPr>
          <w:rFonts w:ascii="Times New Roman"/>
          <w:b w:val="false"/>
          <w:i w:val="false"/>
          <w:color w:val="000000"/>
          <w:sz w:val="28"/>
        </w:rPr>
        <w:t>
      5) scientific literature and publications from periodicals;</w:t>
      </w:r>
    </w:p>
    <w:bookmarkEnd w:id="49"/>
    <w:bookmarkStart w:name="z52" w:id="50"/>
    <w:p>
      <w:pPr>
        <w:spacing w:after="0"/>
        <w:ind w:left="0"/>
        <w:jc w:val="both"/>
      </w:pPr>
      <w:r>
        <w:rPr>
          <w:rFonts w:ascii="Times New Roman"/>
          <w:b w:val="false"/>
          <w:i w:val="false"/>
          <w:color w:val="000000"/>
          <w:sz w:val="28"/>
        </w:rPr>
        <w:t>
      6) data from sociological and other research, including scientific research, if any;</w:t>
      </w:r>
    </w:p>
    <w:bookmarkEnd w:id="50"/>
    <w:bookmarkStart w:name="z53" w:id="51"/>
    <w:p>
      <w:pPr>
        <w:spacing w:after="0"/>
        <w:ind w:left="0"/>
        <w:jc w:val="both"/>
      </w:pPr>
      <w:r>
        <w:rPr>
          <w:rFonts w:ascii="Times New Roman"/>
          <w:b w:val="false"/>
          <w:i w:val="false"/>
          <w:color w:val="000000"/>
          <w:sz w:val="28"/>
        </w:rPr>
        <w:t>
      7) information sources.</w:t>
      </w:r>
    </w:p>
    <w:bookmarkEnd w:id="51"/>
    <w:bookmarkStart w:name="z54" w:id="52"/>
    <w:p>
      <w:pPr>
        <w:spacing w:after="0"/>
        <w:ind w:left="0"/>
        <w:jc w:val="both"/>
      </w:pPr>
      <w:r>
        <w:rPr>
          <w:rFonts w:ascii="Times New Roman"/>
          <w:b w:val="false"/>
          <w:i w:val="false"/>
          <w:color w:val="000000"/>
          <w:sz w:val="28"/>
        </w:rPr>
        <w:t>
      18. The draft document shall meet the following criteria:</w:t>
      </w:r>
    </w:p>
    <w:bookmarkEnd w:id="52"/>
    <w:bookmarkStart w:name="z55" w:id="53"/>
    <w:p>
      <w:pPr>
        <w:spacing w:after="0"/>
        <w:ind w:left="0"/>
        <w:jc w:val="both"/>
      </w:pPr>
      <w:r>
        <w:rPr>
          <w:rFonts w:ascii="Times New Roman"/>
          <w:b w:val="false"/>
          <w:i w:val="false"/>
          <w:color w:val="000000"/>
          <w:sz w:val="28"/>
        </w:rPr>
        <w:t>
      1) logical elaboration of the legal regulation theme;</w:t>
      </w:r>
    </w:p>
    <w:bookmarkEnd w:id="53"/>
    <w:bookmarkStart w:name="z56" w:id="54"/>
    <w:p>
      <w:pPr>
        <w:spacing w:after="0"/>
        <w:ind w:left="0"/>
        <w:jc w:val="both"/>
      </w:pPr>
      <w:r>
        <w:rPr>
          <w:rFonts w:ascii="Times New Roman"/>
          <w:b w:val="false"/>
          <w:i w:val="false"/>
          <w:color w:val="000000"/>
          <w:sz w:val="28"/>
        </w:rPr>
        <w:t>
      2) logical and consistent presentation (from general to specific, most important to less important);</w:t>
      </w:r>
    </w:p>
    <w:bookmarkEnd w:id="54"/>
    <w:bookmarkStart w:name="z57" w:id="55"/>
    <w:p>
      <w:pPr>
        <w:spacing w:after="0"/>
        <w:ind w:left="0"/>
        <w:jc w:val="both"/>
      </w:pPr>
      <w:r>
        <w:rPr>
          <w:rFonts w:ascii="Times New Roman"/>
          <w:b w:val="false"/>
          <w:i w:val="false"/>
          <w:color w:val="000000"/>
          <w:sz w:val="28"/>
        </w:rPr>
        <w:t>
      3) logical and grammatical coherence of the text;</w:t>
      </w:r>
    </w:p>
    <w:bookmarkEnd w:id="55"/>
    <w:bookmarkStart w:name="z58" w:id="56"/>
    <w:p>
      <w:pPr>
        <w:spacing w:after="0"/>
        <w:ind w:left="0"/>
        <w:jc w:val="both"/>
      </w:pPr>
      <w:r>
        <w:rPr>
          <w:rFonts w:ascii="Times New Roman"/>
          <w:b w:val="false"/>
          <w:i w:val="false"/>
          <w:color w:val="000000"/>
          <w:sz w:val="28"/>
        </w:rPr>
        <w:t>
      4) precision and clarity of the text;</w:t>
      </w:r>
    </w:p>
    <w:bookmarkEnd w:id="56"/>
    <w:bookmarkStart w:name="z59" w:id="57"/>
    <w:p>
      <w:pPr>
        <w:spacing w:after="0"/>
        <w:ind w:left="0"/>
        <w:jc w:val="both"/>
      </w:pPr>
      <w:r>
        <w:rPr>
          <w:rFonts w:ascii="Times New Roman"/>
          <w:b w:val="false"/>
          <w:i w:val="false"/>
          <w:color w:val="000000"/>
          <w:sz w:val="28"/>
        </w:rPr>
        <w:t>
      5) consistency of the new provisions with the concurrently existing provisions, linkage with the provisions that need to be canceled, changed or supplemented;</w:t>
      </w:r>
    </w:p>
    <w:bookmarkEnd w:id="57"/>
    <w:bookmarkStart w:name="z60" w:id="58"/>
    <w:p>
      <w:pPr>
        <w:spacing w:after="0"/>
        <w:ind w:left="0"/>
        <w:jc w:val="both"/>
      </w:pPr>
      <w:r>
        <w:rPr>
          <w:rFonts w:ascii="Times New Roman"/>
          <w:b w:val="false"/>
          <w:i w:val="false"/>
          <w:color w:val="000000"/>
          <w:sz w:val="28"/>
        </w:rPr>
        <w:t>
      6) exclusion of possible ambiguity of understanding and interpretation of the text.</w:t>
      </w:r>
    </w:p>
    <w:bookmarkEnd w:id="58"/>
    <w:bookmarkStart w:name="z61" w:id="59"/>
    <w:p>
      <w:pPr>
        <w:spacing w:after="0"/>
        <w:ind w:left="0"/>
        <w:jc w:val="both"/>
      </w:pPr>
      <w:r>
        <w:rPr>
          <w:rFonts w:ascii="Times New Roman"/>
          <w:b w:val="false"/>
          <w:i w:val="false"/>
          <w:color w:val="000000"/>
          <w:sz w:val="28"/>
        </w:rPr>
        <w:t>
      19. The state body in the field of sanitary and epidemiological welfare of the population shall ensure compliance of documents on legal technique with the established Rules for the development, approval and state registration of regulatory legal acts and their cancellation, approved by the order of the acting Minister of Justice of the Republic of Kazakhstan dated July 5, 2023 № 464 (registered in the Register of State Registration of Regulatory Legal Acts under № 33048).</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Order № 39 of the Minister of Healthcare of the Republic of Kazakhstan dated April 21, 2025 (shall enter into force ten calendar days after the date of its first official publication).</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20. Along with development of a document containing new regulatory requirements, proposals shall be attached to these documents on amending, supplementing or invalidating the corresponding previously issued documents or parts thereof, if necessary.</w:t>
      </w:r>
    </w:p>
    <w:bookmarkEnd w:id="60"/>
    <w:bookmarkStart w:name="z63" w:id="61"/>
    <w:p>
      <w:pPr>
        <w:spacing w:after="0"/>
        <w:ind w:left="0"/>
        <w:jc w:val="both"/>
      </w:pPr>
      <w:r>
        <w:rPr>
          <w:rFonts w:ascii="Times New Roman"/>
          <w:b w:val="false"/>
          <w:i w:val="false"/>
          <w:color w:val="000000"/>
          <w:sz w:val="28"/>
        </w:rPr>
        <w:t>
      21. Introduction of amendments, additions and invalidation of documents shall be executed in the manner prescribed by the current legislation of the Republic of Kazakhstan.</w:t>
      </w:r>
    </w:p>
    <w:bookmarkEnd w:id="61"/>
    <w:bookmarkStart w:name="z64" w:id="62"/>
    <w:p>
      <w:pPr>
        <w:spacing w:after="0"/>
        <w:ind w:left="0"/>
        <w:jc w:val="both"/>
      </w:pPr>
      <w:r>
        <w:rPr>
          <w:rFonts w:ascii="Times New Roman"/>
          <w:b w:val="false"/>
          <w:i w:val="false"/>
          <w:color w:val="000000"/>
          <w:sz w:val="28"/>
        </w:rPr>
        <w:t>
      22. Documents shall be developed and submitted for approval in Kazakh and Russian languages.</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