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bec8" w14:textId="c97b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admission of children to preschool organizations who have not received routine preventive vaccinations, and the threshold level of community immunity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December 20, 2020 No. ҚР ДСМ -289/2020. Registered in the Ministry of Justice of the Republic of Kazakhstan on December 21, 2020 No. 21832</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In accordance with paragraph 11 of Article 85 of the Code of the Republic of Kazakhstan dated July 7, 2020 "On people's health and health care system" I HEREBY ORDER: </w:t>
      </w:r>
    </w:p>
    <w:bookmarkEnd w:id="0"/>
    <w:bookmarkStart w:name="z6" w:id="1"/>
    <w:p>
      <w:pPr>
        <w:spacing w:after="0"/>
        <w:ind w:left="0"/>
        <w:jc w:val="both"/>
      </w:pPr>
      <w:r>
        <w:rPr>
          <w:rFonts w:ascii="Times New Roman"/>
          <w:b w:val="false"/>
          <w:i w:val="false"/>
          <w:color w:val="000000"/>
          <w:sz w:val="28"/>
        </w:rPr>
        <w:t xml:space="preserve">
      1. To approve the rules for admission of children to preschool organizations who have not received routine preventive vaccinations, and the threshold level of community immunity in accordance with the appendix to this order. </w:t>
      </w:r>
    </w:p>
    <w:bookmarkEnd w:id="1"/>
    <w:bookmarkStart w:name="z7" w:id="2"/>
    <w:p>
      <w:pPr>
        <w:spacing w:after="0"/>
        <w:ind w:left="0"/>
        <w:jc w:val="both"/>
      </w:pPr>
      <w:r>
        <w:rPr>
          <w:rFonts w:ascii="Times New Roman"/>
          <w:b w:val="false"/>
          <w:i w:val="false"/>
          <w:color w:val="000000"/>
          <w:sz w:val="28"/>
        </w:rPr>
        <w:t xml:space="preserve">
      2. The Department of maternal and infant health protection of the Ministry of Health of the Republic of Kazakhstan, in accordance with the procedure established by the legislation of the Republic of Kazakhstan, to ensure: </w:t>
      </w:r>
    </w:p>
    <w:bookmarkEnd w:id="2"/>
    <w:bookmarkStart w:name="z8" w:id="3"/>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3"/>
    <w:bookmarkStart w:name="z9" w:id="4"/>
    <w:p>
      <w:pPr>
        <w:spacing w:after="0"/>
        <w:ind w:left="0"/>
        <w:jc w:val="both"/>
      </w:pPr>
      <w:r>
        <w:rPr>
          <w:rFonts w:ascii="Times New Roman"/>
          <w:b w:val="false"/>
          <w:i w:val="false"/>
          <w:color w:val="000000"/>
          <w:sz w:val="28"/>
        </w:rPr>
        <w:t xml:space="preserve">
      2) posting this order on the Internet resource of the Ministry of Health of the Republic of Kazakhstan after its official publication; </w:t>
      </w:r>
    </w:p>
    <w:bookmarkEnd w:id="4"/>
    <w:bookmarkStart w:name="z10" w:id="5"/>
    <w:p>
      <w:pPr>
        <w:spacing w:after="0"/>
        <w:ind w:left="0"/>
        <w:jc w:val="both"/>
      </w:pPr>
      <w:r>
        <w:rPr>
          <w:rFonts w:ascii="Times New Roman"/>
          <w:b w:val="false"/>
          <w:i w:val="false"/>
          <w:color w:val="000000"/>
          <w:sz w:val="28"/>
        </w:rPr>
        <w:t xml:space="preserve">
      3) within ten working days after the state registration of this order, submission of information to the Legal Department of the Ministry of Health of the Republic of Kazakhstan on implementation of the activities provided for in subparagraphs 1) and 2) of this paragraph. </w:t>
      </w:r>
    </w:p>
    <w:bookmarkEnd w:id="5"/>
    <w:bookmarkStart w:name="z11" w:id="6"/>
    <w:p>
      <w:pPr>
        <w:spacing w:after="0"/>
        <w:ind w:left="0"/>
        <w:jc w:val="both"/>
      </w:pPr>
      <w:r>
        <w:rPr>
          <w:rFonts w:ascii="Times New Roman"/>
          <w:b w:val="false"/>
          <w:i w:val="false"/>
          <w:color w:val="000000"/>
          <w:sz w:val="28"/>
        </w:rPr>
        <w:t xml:space="preserve">
      3. The supervising vice minister of health of the Republic of Kazakhstan is authorized to control the execution of this order. </w:t>
      </w:r>
    </w:p>
    <w:bookmarkEnd w:id="6"/>
    <w:bookmarkStart w:name="z12" w:id="7"/>
    <w:p>
      <w:pPr>
        <w:spacing w:after="0"/>
        <w:ind w:left="0"/>
        <w:jc w:val="both"/>
      </w:pPr>
      <w:r>
        <w:rPr>
          <w:rFonts w:ascii="Times New Roman"/>
          <w:b w:val="false"/>
          <w:i w:val="false"/>
          <w:color w:val="000000"/>
          <w:sz w:val="28"/>
        </w:rPr>
        <w:t>
      4. This order comes into force upon the expiration of twenty one calendar days from the date of its first official publication.</w:t>
      </w:r>
    </w:p>
    <w:bookmarkEnd w:id="7"/>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 of the </w:t>
            </w:r>
            <w:r>
              <w:br/>
            </w:r>
            <w:r>
              <w:rPr>
                <w:rFonts w:ascii="Times New Roman"/>
                <w:b w:val="false"/>
                <w:i/>
                <w:color w:val="000000"/>
                <w:sz w:val="20"/>
              </w:rPr>
              <w:t xml:space="preserve">Republic of Kazakhstan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AGREED</w:t>
      </w:r>
      <w:r>
        <w:br/>
      </w:r>
      <w:r>
        <w:rPr>
          <w:rFonts w:ascii="Times New Roman"/>
          <w:b w:val="false"/>
          <w:i w:val="false"/>
          <w:color w:val="000000"/>
          <w:sz w:val="28"/>
        </w:rPr>
        <w:t xml:space="preserve">Minister of education and science </w:t>
      </w:r>
      <w:r>
        <w:br/>
      </w:r>
      <w:r>
        <w:rPr>
          <w:rFonts w:ascii="Times New Roman"/>
          <w:b w:val="false"/>
          <w:i w:val="false"/>
          <w:color w:val="000000"/>
          <w:sz w:val="28"/>
        </w:rPr>
        <w:t xml:space="preserve">of the Republic of Kazakhstan </w:t>
      </w:r>
      <w:r>
        <w:br/>
      </w:r>
      <w:r>
        <w:rPr>
          <w:rFonts w:ascii="Times New Roman"/>
          <w:b w:val="false"/>
          <w:i w:val="false"/>
          <w:color w:val="000000"/>
          <w:sz w:val="28"/>
        </w:rPr>
        <w:t xml:space="preserve">"____"________________2020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the order of the</w:t>
            </w:r>
            <w:r>
              <w:br/>
            </w:r>
            <w:r>
              <w:rPr>
                <w:rFonts w:ascii="Times New Roman"/>
                <w:b w:val="false"/>
                <w:i w:val="false"/>
                <w:color w:val="000000"/>
                <w:sz w:val="20"/>
              </w:rPr>
              <w:t>Minister of health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December 20, 2020 </w:t>
            </w:r>
            <w:r>
              <w:br/>
            </w:r>
            <w:r>
              <w:rPr>
                <w:rFonts w:ascii="Times New Roman"/>
                <w:b w:val="false"/>
                <w:i w:val="false"/>
                <w:color w:val="000000"/>
                <w:sz w:val="20"/>
              </w:rPr>
              <w:t>№ ҚР ДСМ-289/2020</w:t>
            </w:r>
          </w:p>
        </w:tc>
      </w:tr>
    </w:tbl>
    <w:bookmarkStart w:name="z16" w:id="9"/>
    <w:p>
      <w:pPr>
        <w:spacing w:after="0"/>
        <w:ind w:left="0"/>
        <w:jc w:val="left"/>
      </w:pPr>
      <w:r>
        <w:rPr>
          <w:rFonts w:ascii="Times New Roman"/>
          <w:b/>
          <w:i w:val="false"/>
          <w:color w:val="000000"/>
        </w:rPr>
        <w:t xml:space="preserve"> Rules for admission of children to preschool organizations who have not received routine preventive vaccinations, and the threshold level of community immunity </w:t>
      </w:r>
    </w:p>
    <w:bookmarkEnd w:id="9"/>
    <w:bookmarkStart w:name="z17" w:id="10"/>
    <w:p>
      <w:pPr>
        <w:spacing w:after="0"/>
        <w:ind w:left="0"/>
        <w:jc w:val="left"/>
      </w:pPr>
      <w:r>
        <w:rPr>
          <w:rFonts w:ascii="Times New Roman"/>
          <w:b/>
          <w:i w:val="false"/>
          <w:color w:val="000000"/>
        </w:rPr>
        <w:t xml:space="preserve"> Chapter 1. General provisions </w:t>
      </w:r>
    </w:p>
    <w:bookmarkEnd w:id="10"/>
    <w:bookmarkStart w:name="z18" w:id="11"/>
    <w:p>
      <w:pPr>
        <w:spacing w:after="0"/>
        <w:ind w:left="0"/>
        <w:jc w:val="both"/>
      </w:pPr>
      <w:r>
        <w:rPr>
          <w:rFonts w:ascii="Times New Roman"/>
          <w:b w:val="false"/>
          <w:i w:val="false"/>
          <w:color w:val="000000"/>
          <w:sz w:val="28"/>
        </w:rPr>
        <w:t xml:space="preserve">
      1. These rules for admission of children to preschool organizations who have not received routine preventive vaccinations, and the threshold level of community immunity (hereinafter - the Rules) are developed in accordance with paragraph 11 of Article 85 of the Code of the Republic of Kazakhstan dated July 7, 2020 "On people’s health and health care system" (hereinafter referred to as the Code) and determine the procedure for admission of children to preschool organizations who have not received routine preventive vaccinations, and the threshold level of community immunity. </w:t>
      </w:r>
    </w:p>
    <w:bookmarkEnd w:id="11"/>
    <w:bookmarkStart w:name="z19" w:id="12"/>
    <w:p>
      <w:pPr>
        <w:spacing w:after="0"/>
        <w:ind w:left="0"/>
        <w:jc w:val="both"/>
      </w:pPr>
      <w:r>
        <w:rPr>
          <w:rFonts w:ascii="Times New Roman"/>
          <w:b w:val="false"/>
          <w:i w:val="false"/>
          <w:color w:val="000000"/>
          <w:sz w:val="28"/>
        </w:rPr>
        <w:t xml:space="preserve">
      2. These Rules apply to preschool organizations regardless of types, forms of ownership, departmental subordination, mode of operation and time of stay (with full, part-time, round-the-clock stay). </w:t>
      </w:r>
    </w:p>
    <w:bookmarkEnd w:id="12"/>
    <w:bookmarkStart w:name="z20" w:id="13"/>
    <w:p>
      <w:pPr>
        <w:spacing w:after="0"/>
        <w:ind w:left="0"/>
        <w:jc w:val="both"/>
      </w:pPr>
      <w:r>
        <w:rPr>
          <w:rFonts w:ascii="Times New Roman"/>
          <w:b w:val="false"/>
          <w:i w:val="false"/>
          <w:color w:val="000000"/>
          <w:sz w:val="28"/>
        </w:rPr>
        <w:t xml:space="preserve">
      3. The following concepts are used in these Rules: </w:t>
      </w:r>
    </w:p>
    <w:bookmarkEnd w:id="13"/>
    <w:bookmarkStart w:name="z21" w:id="14"/>
    <w:p>
      <w:pPr>
        <w:spacing w:after="0"/>
        <w:ind w:left="0"/>
        <w:jc w:val="both"/>
      </w:pPr>
      <w:r>
        <w:rPr>
          <w:rFonts w:ascii="Times New Roman"/>
          <w:b w:val="false"/>
          <w:i w:val="false"/>
          <w:color w:val="000000"/>
          <w:sz w:val="28"/>
        </w:rPr>
        <w:t xml:space="preserve">
      1) coverage of routine preventive vaccinations - the percentage of children in a certain population (group of children) who received mandatory preventive vaccinations in the manner, the timing of their implementation, determined in accordance with Article 85 of the Code. Vaccination coverage required to achieve community immunity reflects the number of children acquiring sufficient immunity to neutralize the pathogen; </w:t>
      </w:r>
    </w:p>
    <w:bookmarkEnd w:id="14"/>
    <w:bookmarkStart w:name="z22" w:id="15"/>
    <w:p>
      <w:pPr>
        <w:spacing w:after="0"/>
        <w:ind w:left="0"/>
        <w:jc w:val="both"/>
      </w:pPr>
      <w:r>
        <w:rPr>
          <w:rFonts w:ascii="Times New Roman"/>
          <w:b w:val="false"/>
          <w:i w:val="false"/>
          <w:color w:val="000000"/>
          <w:sz w:val="28"/>
        </w:rPr>
        <w:t xml:space="preserve">
      2) preschool organization - an educational organization that implements general education, special educational programs for preschool education and training; </w:t>
      </w:r>
    </w:p>
    <w:bookmarkEnd w:id="15"/>
    <w:bookmarkStart w:name="z23" w:id="16"/>
    <w:p>
      <w:pPr>
        <w:spacing w:after="0"/>
        <w:ind w:left="0"/>
        <w:jc w:val="both"/>
      </w:pPr>
      <w:r>
        <w:rPr>
          <w:rFonts w:ascii="Times New Roman"/>
          <w:b w:val="false"/>
          <w:i w:val="false"/>
          <w:color w:val="000000"/>
          <w:sz w:val="28"/>
        </w:rPr>
        <w:t xml:space="preserve">
      3) preventive vaccinations – injection into the body of children of immunobiological drugs for immunoprophylaxis in order to create specific immunity to infectious diseases; </w:t>
      </w:r>
    </w:p>
    <w:bookmarkEnd w:id="16"/>
    <w:bookmarkStart w:name="z24" w:id="17"/>
    <w:p>
      <w:pPr>
        <w:spacing w:after="0"/>
        <w:ind w:left="0"/>
        <w:jc w:val="both"/>
      </w:pPr>
      <w:r>
        <w:rPr>
          <w:rFonts w:ascii="Times New Roman"/>
          <w:b w:val="false"/>
          <w:i w:val="false"/>
          <w:color w:val="000000"/>
          <w:sz w:val="28"/>
        </w:rPr>
        <w:t xml:space="preserve">
      4) community immunity - indirect protection of unvaccinated children by reaching a threshold level of coverage with routine preventive vaccinations of the population against infections preventable by vaccines; </w:t>
      </w:r>
    </w:p>
    <w:bookmarkEnd w:id="17"/>
    <w:bookmarkStart w:name="z25" w:id="18"/>
    <w:p>
      <w:pPr>
        <w:spacing w:after="0"/>
        <w:ind w:left="0"/>
        <w:jc w:val="both"/>
      </w:pPr>
      <w:r>
        <w:rPr>
          <w:rFonts w:ascii="Times New Roman"/>
          <w:b w:val="false"/>
          <w:i w:val="false"/>
          <w:color w:val="000000"/>
          <w:sz w:val="28"/>
        </w:rPr>
        <w:t xml:space="preserve">
      5) the threshold level of coverage with routine preventive vaccinations to achieve community immunity (hereinafter referred to as the threshold level) - the proportion of children of a certain population (group of children) who have personal immunity to this infection (as a result of individual vaccination or who have survived an infection), at which the epidemiological effect of resistance to the spread of infection in this population (group of children) is achieved. </w:t>
      </w:r>
    </w:p>
    <w:bookmarkEnd w:id="18"/>
    <w:bookmarkStart w:name="z26" w:id="19"/>
    <w:p>
      <w:pPr>
        <w:spacing w:after="0"/>
        <w:ind w:left="0"/>
        <w:jc w:val="left"/>
      </w:pPr>
      <w:r>
        <w:rPr>
          <w:rFonts w:ascii="Times New Roman"/>
          <w:b/>
          <w:i w:val="false"/>
          <w:color w:val="000000"/>
        </w:rPr>
        <w:t xml:space="preserve">  Chapter 2. Procedure for admission of children to preschool organizations who have not received routine preventive vaccinations, and the threshold level of community immunity </w:t>
      </w:r>
    </w:p>
    <w:bookmarkEnd w:id="19"/>
    <w:bookmarkStart w:name="z27" w:id="20"/>
    <w:p>
      <w:pPr>
        <w:spacing w:after="0"/>
        <w:ind w:left="0"/>
        <w:jc w:val="both"/>
      </w:pPr>
      <w:r>
        <w:rPr>
          <w:rFonts w:ascii="Times New Roman"/>
          <w:b w:val="false"/>
          <w:i w:val="false"/>
          <w:color w:val="000000"/>
          <w:sz w:val="28"/>
        </w:rPr>
        <w:t xml:space="preserve">
      4. Admission of children to preschool organizations who have not received scheduled preventive vaccinations due to the presence of permanent medical contraindications or other reasons is carried out taking into account the achievement of the threshold level of community immunity in groups, classes (except for groups of correctional type). </w:t>
      </w:r>
    </w:p>
    <w:bookmarkEnd w:id="20"/>
    <w:bookmarkStart w:name="z28" w:id="21"/>
    <w:p>
      <w:pPr>
        <w:spacing w:after="0"/>
        <w:ind w:left="0"/>
        <w:jc w:val="both"/>
      </w:pPr>
      <w:r>
        <w:rPr>
          <w:rFonts w:ascii="Times New Roman"/>
          <w:b w:val="false"/>
          <w:i w:val="false"/>
          <w:color w:val="000000"/>
          <w:sz w:val="28"/>
        </w:rPr>
        <w:t xml:space="preserve">
      5. Mandatory prophylactic vaccinations are carried out within the guaranteed volume of medical care in the manner, terms, for population groups subject to prophylactic vaccinations, determined by the Government of the Republic of Kazakhstan in accordance with paragraph 5 of Article 85 of the Code. </w:t>
      </w:r>
    </w:p>
    <w:bookmarkEnd w:id="21"/>
    <w:bookmarkStart w:name="z29" w:id="22"/>
    <w:p>
      <w:pPr>
        <w:spacing w:after="0"/>
        <w:ind w:left="0"/>
        <w:jc w:val="both"/>
      </w:pPr>
      <w:r>
        <w:rPr>
          <w:rFonts w:ascii="Times New Roman"/>
          <w:b w:val="false"/>
          <w:i w:val="false"/>
          <w:color w:val="000000"/>
          <w:sz w:val="28"/>
        </w:rPr>
        <w:t xml:space="preserve">
      6. Registration of preventive vaccinations is carried out by appropriate entries in the accounting documentation approved by the authorized body in the field of healthcare in accordance with subparagraph 31) of Article 7 of the Code, which is stored at the facilities at the place of vaccination. </w:t>
      </w:r>
    </w:p>
    <w:bookmarkEnd w:id="22"/>
    <w:bookmarkStart w:name="z30" w:id="23"/>
    <w:p>
      <w:pPr>
        <w:spacing w:after="0"/>
        <w:ind w:left="0"/>
        <w:jc w:val="both"/>
      </w:pPr>
      <w:r>
        <w:rPr>
          <w:rFonts w:ascii="Times New Roman"/>
          <w:b w:val="false"/>
          <w:i w:val="false"/>
          <w:color w:val="000000"/>
          <w:sz w:val="28"/>
        </w:rPr>
        <w:t xml:space="preserve">
      7. When forming groups in preschool organizations, a number of children who have not received routine preventive vaccinations (due to the presence of constant medical contraindications to preventive vaccinations and others) is allowed which ensures the achievement of the threshold level of community immunity. </w:t>
      </w:r>
    </w:p>
    <w:bookmarkEnd w:id="23"/>
    <w:bookmarkStart w:name="z31" w:id="24"/>
    <w:p>
      <w:pPr>
        <w:spacing w:after="0"/>
        <w:ind w:left="0"/>
        <w:jc w:val="both"/>
      </w:pPr>
      <w:r>
        <w:rPr>
          <w:rFonts w:ascii="Times New Roman"/>
          <w:b w:val="false"/>
          <w:i w:val="false"/>
          <w:color w:val="000000"/>
          <w:sz w:val="28"/>
        </w:rPr>
        <w:t xml:space="preserve">
      8. The threshold level of coverage of children with routine preventive vaccinations to achieve community immunity in groups of preschool organizations is observed at the level of at least 90% of the total number of children in the group. Admission of children to preschool organizations who have not received the routine preventive vaccinations is carried out only when their share in groups is no more than 10%. </w:t>
      </w:r>
    </w:p>
    <w:bookmarkEnd w:id="24"/>
    <w:bookmarkStart w:name="z32" w:id="25"/>
    <w:p>
      <w:pPr>
        <w:spacing w:after="0"/>
        <w:ind w:left="0"/>
        <w:jc w:val="both"/>
      </w:pPr>
      <w:r>
        <w:rPr>
          <w:rFonts w:ascii="Times New Roman"/>
          <w:b w:val="false"/>
          <w:i w:val="false"/>
          <w:color w:val="000000"/>
          <w:sz w:val="28"/>
        </w:rPr>
        <w:t xml:space="preserve">
      9. When forming groups of preschool organizations, taking into account the threshold level of coverage with routine preventive vaccinations in order to achieve community immunity, the number of children who received and did not receive vaccinations is taken into account. </w:t>
      </w:r>
    </w:p>
    <w:bookmarkEnd w:id="25"/>
    <w:bookmarkStart w:name="z33" w:id="26"/>
    <w:p>
      <w:pPr>
        <w:spacing w:after="0"/>
        <w:ind w:left="0"/>
        <w:jc w:val="both"/>
      </w:pPr>
      <w:r>
        <w:rPr>
          <w:rFonts w:ascii="Times New Roman"/>
          <w:b w:val="false"/>
          <w:i w:val="false"/>
          <w:color w:val="000000"/>
          <w:sz w:val="28"/>
        </w:rPr>
        <w:t xml:space="preserve">
      10. Medical workers of preschool organizations, when forming groups and classes, carry out the initial calculation (assessment) of the coverage of routine preventive vaccinations of children with further recalculation (re-assessment) taking into account the movement of children in each group, class and registration of the calculation (assessment) results in the register log of coverage of children with routine preventive vaccinations in accordance with the appendix to these Rules. </w:t>
      </w:r>
    </w:p>
    <w:bookmarkEnd w:id="26"/>
    <w:bookmarkStart w:name="z34" w:id="27"/>
    <w:p>
      <w:pPr>
        <w:spacing w:after="0"/>
        <w:ind w:left="0"/>
        <w:jc w:val="both"/>
      </w:pPr>
      <w:r>
        <w:rPr>
          <w:rFonts w:ascii="Times New Roman"/>
          <w:b w:val="false"/>
          <w:i w:val="false"/>
          <w:color w:val="000000"/>
          <w:sz w:val="28"/>
        </w:rPr>
        <w:t>
      11. Leadership and medical workers of preschool organizations ensure constant compliance with the coverage of routine preventive vaccinations to achieve community immunity among children of at least 90%.</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 for admission</w:t>
            </w:r>
            <w:r>
              <w:br/>
            </w:r>
            <w:r>
              <w:rPr>
                <w:rFonts w:ascii="Times New Roman"/>
                <w:b w:val="false"/>
                <w:i w:val="false"/>
                <w:color w:val="000000"/>
                <w:sz w:val="20"/>
              </w:rPr>
              <w:t xml:space="preserve"> of children to preschool </w:t>
            </w:r>
            <w:r>
              <w:br/>
            </w:r>
            <w:r>
              <w:rPr>
                <w:rFonts w:ascii="Times New Roman"/>
                <w:b w:val="false"/>
                <w:i w:val="false"/>
                <w:color w:val="000000"/>
                <w:sz w:val="20"/>
              </w:rPr>
              <w:t xml:space="preserve">organizations, who have not </w:t>
            </w:r>
            <w:r>
              <w:br/>
            </w:r>
            <w:r>
              <w:rPr>
                <w:rFonts w:ascii="Times New Roman"/>
                <w:b w:val="false"/>
                <w:i w:val="false"/>
                <w:color w:val="000000"/>
                <w:sz w:val="20"/>
              </w:rPr>
              <w:t xml:space="preserve">received routine preventive </w:t>
            </w:r>
            <w:r>
              <w:br/>
            </w:r>
            <w:r>
              <w:rPr>
                <w:rFonts w:ascii="Times New Roman"/>
                <w:b w:val="false"/>
                <w:i w:val="false"/>
                <w:color w:val="000000"/>
                <w:sz w:val="20"/>
              </w:rPr>
              <w:t xml:space="preserve">vaccinations and the threshold </w:t>
            </w:r>
            <w:r>
              <w:br/>
            </w:r>
            <w:r>
              <w:rPr>
                <w:rFonts w:ascii="Times New Roman"/>
                <w:b w:val="false"/>
                <w:i w:val="false"/>
                <w:color w:val="000000"/>
                <w:sz w:val="20"/>
              </w:rPr>
              <w:t xml:space="preserve">level of community immunity </w:t>
            </w:r>
          </w:p>
        </w:tc>
      </w:tr>
    </w:tbl>
    <w:bookmarkStart w:name="z36" w:id="28"/>
    <w:p>
      <w:pPr>
        <w:spacing w:after="0"/>
        <w:ind w:left="0"/>
        <w:jc w:val="left"/>
      </w:pPr>
      <w:r>
        <w:rPr>
          <w:rFonts w:ascii="Times New Roman"/>
          <w:b/>
          <w:i w:val="false"/>
          <w:color w:val="000000"/>
        </w:rPr>
        <w:t xml:space="preserve"> Register log of coverage of children of preschool organizations with routine preventive vaccinations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Page 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3279"/>
        <w:gridCol w:w="1760"/>
        <w:gridCol w:w="2924"/>
        <w:gridCol w:w="2203"/>
        <w:gridCol w:w="1344"/>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patronymic (if any) of the child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Child's vaccination status</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admission of the child to the group</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the child left the group</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parent</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Page 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1329"/>
        <w:gridCol w:w="1516"/>
        <w:gridCol w:w="3295"/>
        <w:gridCol w:w="3122"/>
        <w:gridCol w:w="1413"/>
      </w:tblGrid>
      <w:tr>
        <w:trPr>
          <w:trHeight w:val="30" w:hRule="atLeast"/>
        </w:trPr>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children in the group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Among them:</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calculating (assessing) the coverage with preventive vaccinations, %</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calculation (assessment) of coverage with preventive vaccinations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professional signature</w:t>
            </w:r>
          </w:p>
        </w:tc>
      </w:tr>
      <w:tr>
        <w:trPr>
          <w:trHeight w:val="30" w:hRule="atLeast"/>
        </w:trPr>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vaccinated children</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unvaccinated children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