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cac6" w14:textId="c1dc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placing a state order, admission for education and training of medical personnel in residency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ДСМ-270/2020. Registered with the Ministry of Justice of the Republic of Kazakhstan on December 15, 2020 No. 21802.</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pursuance of paragraph 4 of Article 222 of the Code of the Republic of Kazakhstan “On the Public Health and the Healthcare System” and in line with sub-paragraph 4) of Article 4 of the Law of the Republic of Kazakhstan “On State Services” </w:t>
      </w:r>
      <w:r>
        <w:rPr>
          <w:rFonts w:ascii="Times New Roman"/>
          <w:b/>
          <w:i w:val="false"/>
          <w:color w:val="000000"/>
          <w:sz w:val="28"/>
        </w:rPr>
        <w:t>I HEREBY 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Healthcare of the Republic of Kazakhstan № 38 of 15.03.2023 (shall come into effect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w:t>
      </w:r>
    </w:p>
    <w:bookmarkEnd w:id="1"/>
    <w:bookmarkStart w:name="z7" w:id="2"/>
    <w:p>
      <w:pPr>
        <w:spacing w:after="0"/>
        <w:ind w:left="0"/>
        <w:jc w:val="both"/>
      </w:pPr>
      <w:r>
        <w:rPr>
          <w:rFonts w:ascii="Times New Roman"/>
          <w:b w:val="false"/>
          <w:i w:val="false"/>
          <w:color w:val="000000"/>
          <w:sz w:val="28"/>
        </w:rPr>
        <w:t xml:space="preserve">
      1) the Rules for placing a state order for training of medical personnel in residency according to Appendix 1 to this order; </w:t>
      </w:r>
    </w:p>
    <w:bookmarkEnd w:id="2"/>
    <w:bookmarkStart w:name="z8" w:id="3"/>
    <w:p>
      <w:pPr>
        <w:spacing w:after="0"/>
        <w:ind w:left="0"/>
        <w:jc w:val="both"/>
      </w:pPr>
      <w:r>
        <w:rPr>
          <w:rFonts w:ascii="Times New Roman"/>
          <w:b w:val="false"/>
          <w:i w:val="false"/>
          <w:color w:val="000000"/>
          <w:sz w:val="28"/>
        </w:rPr>
        <w:t>
      2) the Rules for admission of medical personnel for education to residency according to Appendix 2 to this order;</w:t>
      </w:r>
    </w:p>
    <w:bookmarkEnd w:id="3"/>
    <w:bookmarkStart w:name="z9" w:id="4"/>
    <w:p>
      <w:pPr>
        <w:spacing w:after="0"/>
        <w:ind w:left="0"/>
        <w:jc w:val="both"/>
      </w:pPr>
      <w:r>
        <w:rPr>
          <w:rFonts w:ascii="Times New Roman"/>
          <w:b w:val="false"/>
          <w:i w:val="false"/>
          <w:color w:val="000000"/>
          <w:sz w:val="28"/>
        </w:rPr>
        <w:t>
      3) the Rules for training of medical personnel in residency according to Appendix 3 to this order.</w:t>
      </w:r>
    </w:p>
    <w:bookmarkEnd w:id="4"/>
    <w:bookmarkStart w:name="z10" w:id="5"/>
    <w:p>
      <w:pPr>
        <w:spacing w:after="0"/>
        <w:ind w:left="0"/>
        <w:jc w:val="both"/>
      </w:pPr>
      <w:r>
        <w:rPr>
          <w:rFonts w:ascii="Times New Roman"/>
          <w:b w:val="false"/>
          <w:i w:val="false"/>
          <w:color w:val="000000"/>
          <w:sz w:val="28"/>
        </w:rPr>
        <w:t>
      2. The Department of Science and Human Resources of the Ministry of Healthcare of the Republic of Kazakhstan in accordance with the procedure, established by the legislation of the Republic of Kazakhstan shall ensure:</w:t>
      </w:r>
    </w:p>
    <w:bookmarkEnd w:id="5"/>
    <w:bookmarkStart w:name="z11"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12" w:id="7"/>
    <w:p>
      <w:pPr>
        <w:spacing w:after="0"/>
        <w:ind w:left="0"/>
        <w:jc w:val="both"/>
      </w:pPr>
      <w:r>
        <w:rPr>
          <w:rFonts w:ascii="Times New Roman"/>
          <w:b w:val="false"/>
          <w:i w:val="false"/>
          <w:color w:val="000000"/>
          <w:sz w:val="28"/>
        </w:rPr>
        <w:t>
      2) placing this order on the Internet resource of the Ministry of Healthcare of the Republic of Kazakhstan after its official publication;</w:t>
      </w:r>
    </w:p>
    <w:bookmarkEnd w:id="7"/>
    <w:bookmarkStart w:name="z13" w:id="8"/>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information about implementation of measures stipulated by subclauses 1) and 2) of this clause.</w:t>
      </w:r>
    </w:p>
    <w:bookmarkEnd w:id="8"/>
    <w:bookmarkStart w:name="z14" w:id="9"/>
    <w:p>
      <w:pPr>
        <w:spacing w:after="0"/>
        <w:ind w:left="0"/>
        <w:jc w:val="both"/>
      </w:pPr>
      <w:r>
        <w:rPr>
          <w:rFonts w:ascii="Times New Roman"/>
          <w:b w:val="false"/>
          <w:i w:val="false"/>
          <w:color w:val="000000"/>
          <w:sz w:val="28"/>
        </w:rPr>
        <w:t>
      3. Control over execution of this order shall be entrusted to the supervising Vice-Minister of Healthcare of the Republic of Kazakhstan.</w:t>
      </w:r>
    </w:p>
    <w:bookmarkEnd w:id="9"/>
    <w:bookmarkStart w:name="z15" w:id="10"/>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Minister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"____"________________2020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15, 2020</w:t>
            </w:r>
            <w:r>
              <w:br/>
            </w:r>
            <w:r>
              <w:rPr>
                <w:rFonts w:ascii="Times New Roman"/>
                <w:b w:val="false"/>
                <w:i w:val="false"/>
                <w:color w:val="000000"/>
                <w:sz w:val="20"/>
              </w:rPr>
              <w:t>№ ҚР ДСМ-270/2020</w:t>
            </w:r>
          </w:p>
        </w:tc>
      </w:tr>
    </w:tbl>
    <w:bookmarkStart w:name="z19" w:id="12"/>
    <w:p>
      <w:pPr>
        <w:spacing w:after="0"/>
        <w:ind w:left="0"/>
        <w:jc w:val="left"/>
      </w:pPr>
      <w:r>
        <w:rPr>
          <w:rFonts w:ascii="Times New Roman"/>
          <w:b/>
          <w:i w:val="false"/>
          <w:color w:val="000000"/>
        </w:rPr>
        <w:t xml:space="preserve"> Rules for placing a state order for training of medical personnel in residency</w:t>
      </w:r>
    </w:p>
    <w:bookmarkEnd w:id="12"/>
    <w:bookmarkStart w:name="z20" w:id="13"/>
    <w:p>
      <w:pPr>
        <w:spacing w:after="0"/>
        <w:ind w:left="0"/>
        <w:jc w:val="left"/>
      </w:pPr>
      <w:r>
        <w:rPr>
          <w:rFonts w:ascii="Times New Roman"/>
          <w:b/>
          <w:i w:val="false"/>
          <w:color w:val="000000"/>
        </w:rPr>
        <w:t xml:space="preserve"> Chapter 1. General Provisions</w:t>
      </w:r>
    </w:p>
    <w:bookmarkEnd w:id="13"/>
    <w:bookmarkStart w:name="z21" w:id="14"/>
    <w:p>
      <w:pPr>
        <w:spacing w:after="0"/>
        <w:ind w:left="0"/>
        <w:jc w:val="both"/>
      </w:pPr>
      <w:r>
        <w:rPr>
          <w:rFonts w:ascii="Times New Roman"/>
          <w:b w:val="false"/>
          <w:i w:val="false"/>
          <w:color w:val="000000"/>
          <w:sz w:val="28"/>
        </w:rPr>
        <w:t>
      1. These rules for placing a state order for the training of medical personnel in residency (hereinafter referred to as the Rules) have been developed in accordance with paragraph 4 of Article 222 of the Code of the Republic of Kazakhstan "On Public Health and the Healthcare System" (hereinafter referred to as the Code) and shall determine the placement of state order for the training of medical personnel in residency, taking into account the needs of the regions and the labour market.</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Healthcare of the Republic of Kazakhstan dated 21.06.2024 № 27 (shall come into effect upon expiry of ten calendar days after the day of its first official publication).</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2. The following definitions are used in the Rules:</w:t>
      </w:r>
    </w:p>
    <w:bookmarkEnd w:id="15"/>
    <w:bookmarkStart w:name="z23" w:id="16"/>
    <w:p>
      <w:pPr>
        <w:spacing w:after="0"/>
        <w:ind w:left="0"/>
        <w:jc w:val="both"/>
      </w:pPr>
      <w:r>
        <w:rPr>
          <w:rFonts w:ascii="Times New Roman"/>
          <w:b w:val="false"/>
          <w:i w:val="false"/>
          <w:color w:val="000000"/>
          <w:sz w:val="28"/>
        </w:rPr>
        <w:t>
      1) academic policy – a system of measures, rules and procedures for planning and managing educational activities and effective organization of the educational process aimed at implementing practice-oriented learning and improving the quality of education;</w:t>
      </w:r>
    </w:p>
    <w:bookmarkEnd w:id="16"/>
    <w:bookmarkStart w:name="z24" w:id="17"/>
    <w:p>
      <w:pPr>
        <w:spacing w:after="0"/>
        <w:ind w:left="0"/>
        <w:jc w:val="both"/>
      </w:pPr>
      <w:r>
        <w:rPr>
          <w:rFonts w:ascii="Times New Roman"/>
          <w:b w:val="false"/>
          <w:i w:val="false"/>
          <w:color w:val="000000"/>
          <w:sz w:val="28"/>
        </w:rPr>
        <w:t>
      2) National coordinator on human resources in the field of public healthcare (hereinafter referred to as the National coordinator) – the coordinator shall be defined by the authorized body and shall be responsible for maintaining of the National system of accounting of human resources in the field of public healthcare (hereinafter referred to as the NSAHRPH);</w:t>
      </w:r>
    </w:p>
    <w:bookmarkEnd w:id="17"/>
    <w:bookmarkStart w:name="z25" w:id="18"/>
    <w:p>
      <w:pPr>
        <w:spacing w:after="0"/>
        <w:ind w:left="0"/>
        <w:jc w:val="both"/>
      </w:pPr>
      <w:r>
        <w:rPr>
          <w:rFonts w:ascii="Times New Roman"/>
          <w:b w:val="false"/>
          <w:i w:val="false"/>
          <w:color w:val="000000"/>
          <w:sz w:val="28"/>
        </w:rPr>
        <w:t>
      3) National system of accounting of human resources in the field of public healthcare (professional register) is a basis for registration, accounting, migration, outflow for the purposes of personal record-keeping, as well as continuous professional development of public healthcare personnel;</w:t>
      </w:r>
    </w:p>
    <w:bookmarkEnd w:id="18"/>
    <w:bookmarkStart w:name="z26" w:id="19"/>
    <w:p>
      <w:pPr>
        <w:spacing w:after="0"/>
        <w:ind w:left="0"/>
        <w:jc w:val="both"/>
      </w:pPr>
      <w:r>
        <w:rPr>
          <w:rFonts w:ascii="Times New Roman"/>
          <w:b w:val="false"/>
          <w:i w:val="false"/>
          <w:color w:val="000000"/>
          <w:sz w:val="28"/>
        </w:rPr>
        <w:t>
      4) an authorized body in the field of public health (hereinafter referred to as an authorized body) is a central executive body that carries out management and inter-sectoral coordination in the field of health protection of citizens of the Republic of Kazakhstan, medical and pharmaceutical science, medical and pharmaceutical education, sanitary and epidemiological well-being of the population, circulation of pharmaceuticals and medical devices, the quality of healthcare services (assistance);</w:t>
      </w:r>
    </w:p>
    <w:bookmarkEnd w:id="19"/>
    <w:bookmarkStart w:name="z27" w:id="20"/>
    <w:p>
      <w:pPr>
        <w:spacing w:after="0"/>
        <w:ind w:left="0"/>
        <w:jc w:val="both"/>
      </w:pPr>
      <w:r>
        <w:rPr>
          <w:rFonts w:ascii="Times New Roman"/>
          <w:b w:val="false"/>
          <w:i w:val="false"/>
          <w:color w:val="000000"/>
          <w:sz w:val="28"/>
        </w:rPr>
        <w:t>
      5) resident doctor is a physician enrolled in a residency educational program and works in a medical organization under the supervision of a mentor;</w:t>
      </w:r>
    </w:p>
    <w:bookmarkEnd w:id="20"/>
    <w:bookmarkStart w:name="z28" w:id="21"/>
    <w:p>
      <w:pPr>
        <w:spacing w:after="0"/>
        <w:ind w:left="0"/>
        <w:jc w:val="both"/>
      </w:pPr>
      <w:r>
        <w:rPr>
          <w:rFonts w:ascii="Times New Roman"/>
          <w:b w:val="false"/>
          <w:i w:val="false"/>
          <w:color w:val="000000"/>
          <w:sz w:val="28"/>
        </w:rPr>
        <w:t>
      6) residency base is a clinic of the organization of education in the field of health care, university hospital, national center, scientific center or research institute, accredited as a medical organization, on the basis of which residency programs are implemented in the manner established by the authorized body, according to subclause 9 of article 8 of the Code.</w:t>
      </w:r>
    </w:p>
    <w:bookmarkEnd w:id="21"/>
    <w:bookmarkStart w:name="z29" w:id="22"/>
    <w:p>
      <w:pPr>
        <w:spacing w:after="0"/>
        <w:ind w:left="0"/>
        <w:jc w:val="both"/>
      </w:pPr>
      <w:r>
        <w:rPr>
          <w:rFonts w:ascii="Times New Roman"/>
          <w:b w:val="false"/>
          <w:i w:val="false"/>
          <w:color w:val="000000"/>
          <w:sz w:val="28"/>
        </w:rPr>
        <w:t>
      3. The state educational order for the training of medical personnel in residency, formed in the context of clinical specialities, shall be placed among educational organizations and national and (or) scientific centers, and research institutes, regardless of the form of ownership and departmental subordination, that have passed specialized accreditation in accreditation bodies included in the register of recognized accreditation bodies (hereinafter referred to as Educational organizations).</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Healthcare of the Republic of Kazakhstan dated 21.06.2024 № 27 (shall come into effect upon expiry of ten calendar days after the day of its first official publication).</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4. The state educational order for the training of medical personnel in residency, including targeted training, shall be carried out on a competitive basis.</w:t>
      </w:r>
    </w:p>
    <w:bookmarkEnd w:id="23"/>
    <w:bookmarkStart w:name="z31" w:id="24"/>
    <w:p>
      <w:pPr>
        <w:spacing w:after="0"/>
        <w:ind w:left="0"/>
        <w:jc w:val="left"/>
      </w:pPr>
      <w:r>
        <w:rPr>
          <w:rFonts w:ascii="Times New Roman"/>
          <w:b/>
          <w:i w:val="false"/>
          <w:color w:val="000000"/>
        </w:rPr>
        <w:t xml:space="preserve"> Chapter 2. Procedure for placing a state order for training of medical personnel in residency</w:t>
      </w:r>
    </w:p>
    <w:bookmarkEnd w:id="24"/>
    <w:bookmarkStart w:name="z33" w:id="25"/>
    <w:p>
      <w:pPr>
        <w:spacing w:after="0"/>
        <w:ind w:left="0"/>
        <w:jc w:val="both"/>
      </w:pPr>
      <w:r>
        <w:rPr>
          <w:rFonts w:ascii="Times New Roman"/>
          <w:b w:val="false"/>
          <w:i w:val="false"/>
          <w:color w:val="000000"/>
          <w:sz w:val="28"/>
        </w:rPr>
        <w:t>
      5. Applications for training medical personnel in residency shall be submitted annually by March 1 by local executive bodies in the field of health care of regions, cities of republican significance, the capital, republican medical organizations, medical education and science organizations, and other government bodies (hereinafter referred to as the Customer) to the National Coordinator in the established form, in accordance with Appendix 1 to these Rules.</w:t>
      </w:r>
    </w:p>
    <w:bookmarkEnd w:id="25"/>
    <w:p>
      <w:pPr>
        <w:spacing w:after="0"/>
        <w:ind w:left="0"/>
        <w:jc w:val="both"/>
      </w:pPr>
      <w:r>
        <w:rPr>
          <w:rFonts w:ascii="Times New Roman"/>
          <w:b w:val="false"/>
          <w:i w:val="false"/>
          <w:color w:val="000000"/>
          <w:sz w:val="28"/>
        </w:rPr>
        <w:t>
      When forming applications for training medical personnel in residency, local executive bodies of regions, cities of republican significance, and the capital (hereinafter referred to as LEB) form data taking into account the needs of medical organizations in single-industry towns, rural communities, and newly constructed healthcare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Healthcare of the Republic of Kazakhstan dated 21.06.2024 № 27 (shall come into effect upon expiry of ten calendar days after the day of its first official publication).</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6. Based on the applications received from customers for the training of medical personnel in residency, the National Coordinator shall annually, by March 20, form and send the general and forecasted need for medical personnel by region, category of settlement (city, single-industry town/village), clinical specialities, indicating the source of funding, to the authorized body and the local executive authority.</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Healthcare of the Republic of Kazakhstan dated 21.06.2024 № 27 (shall come into effect upon expiry of ten calendar days after the day of its first official publication).</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7. To place a state educational order for the training of health personnel in residency, the authorized body shall annually announce a competition among educational organizations and publish an announcement about the competition on the Internet resource of the authorized body until April 10.</w:t>
      </w:r>
    </w:p>
    <w:bookmarkEnd w:id="27"/>
    <w:bookmarkStart w:name="z37" w:id="28"/>
    <w:p>
      <w:pPr>
        <w:spacing w:after="0"/>
        <w:ind w:left="0"/>
        <w:jc w:val="both"/>
      </w:pPr>
      <w:r>
        <w:rPr>
          <w:rFonts w:ascii="Times New Roman"/>
          <w:b w:val="false"/>
          <w:i w:val="false"/>
          <w:color w:val="000000"/>
          <w:sz w:val="28"/>
        </w:rPr>
        <w:t>
      The decision to hold a competition shall be made by the order of the authorized body.</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as amended by order № ҚР-ДСМ-70 of the Minister of Healthcare of the Republic of Kazakhstan dated 29.07.2021 (shall be enforced ten calendar days after the date of its first official publication).</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8. To hold the Tender, a Commission is created annually for placing a state educational order for training of medical personnel in residency (hereinafter referred to as the Commission), the composition of which is approved by order of the authorized body.</w:t>
      </w:r>
    </w:p>
    <w:bookmarkEnd w:id="29"/>
    <w:bookmarkStart w:name="z40" w:id="30"/>
    <w:p>
      <w:pPr>
        <w:spacing w:after="0"/>
        <w:ind w:left="0"/>
        <w:jc w:val="both"/>
      </w:pPr>
      <w:r>
        <w:rPr>
          <w:rFonts w:ascii="Times New Roman"/>
          <w:b w:val="false"/>
          <w:i w:val="false"/>
          <w:color w:val="000000"/>
          <w:sz w:val="28"/>
        </w:rPr>
        <w:t xml:space="preserve">
      The Commission is formed from the number of employees of the authorized body, other interested state bodies and departments, representatives of civil society institutions, the National Chamber of Entrepreneurs of the Republic of Kazakhstan "Atameken", industry associations, associations of private entrepreneurship in the field of healthcare. </w:t>
      </w:r>
    </w:p>
    <w:bookmarkEnd w:id="30"/>
    <w:bookmarkStart w:name="z41" w:id="31"/>
    <w:p>
      <w:pPr>
        <w:spacing w:after="0"/>
        <w:ind w:left="0"/>
        <w:jc w:val="both"/>
      </w:pPr>
      <w:r>
        <w:rPr>
          <w:rFonts w:ascii="Times New Roman"/>
          <w:b w:val="false"/>
          <w:i w:val="false"/>
          <w:color w:val="000000"/>
          <w:sz w:val="28"/>
        </w:rPr>
        <w:t>
      The chairman of the commission is elected by majority vote from among the members of the commission. The quantitative composition of the commission is odd, including its Chairman.</w:t>
      </w:r>
    </w:p>
    <w:bookmarkEnd w:id="31"/>
    <w:bookmarkStart w:name="z42" w:id="32"/>
    <w:p>
      <w:pPr>
        <w:spacing w:after="0"/>
        <w:ind w:left="0"/>
        <w:jc w:val="both"/>
      </w:pPr>
      <w:r>
        <w:rPr>
          <w:rFonts w:ascii="Times New Roman"/>
          <w:b w:val="false"/>
          <w:i w:val="false"/>
          <w:color w:val="000000"/>
          <w:sz w:val="28"/>
        </w:rPr>
        <w:t>
      9. Meetings of the Commission are held according to the plan approved by its chairman, and are considered valid if attended by at least two-thirds of the total number of its members.</w:t>
      </w:r>
    </w:p>
    <w:bookmarkEnd w:id="32"/>
    <w:bookmarkStart w:name="z43" w:id="33"/>
    <w:p>
      <w:pPr>
        <w:spacing w:after="0"/>
        <w:ind w:left="0"/>
        <w:jc w:val="both"/>
      </w:pPr>
      <w:r>
        <w:rPr>
          <w:rFonts w:ascii="Times New Roman"/>
          <w:b w:val="false"/>
          <w:i w:val="false"/>
          <w:color w:val="000000"/>
          <w:sz w:val="28"/>
        </w:rPr>
        <w:t>
      10. The National coordinator prepares materials for the meeting.</w:t>
      </w:r>
    </w:p>
    <w:bookmarkEnd w:id="33"/>
    <w:bookmarkStart w:name="z44" w:id="34"/>
    <w:p>
      <w:pPr>
        <w:spacing w:after="0"/>
        <w:ind w:left="0"/>
        <w:jc w:val="both"/>
      </w:pPr>
      <w:r>
        <w:rPr>
          <w:rFonts w:ascii="Times New Roman"/>
          <w:b w:val="false"/>
          <w:i w:val="false"/>
          <w:color w:val="000000"/>
          <w:sz w:val="28"/>
        </w:rPr>
        <w:t>
      11. The decisions of the Commission are taken by an open vote by a simple majority of votes from the number of members of the Commission present at the meeting and are drawn up in the minutes of the meeting, which is signed by the chairman. During the work of the Commission, audio and (or) video recording is carried out. In case of equality of votes, the vote of the chairman of the commission is decisive.</w:t>
      </w:r>
    </w:p>
    <w:bookmarkEnd w:id="34"/>
    <w:bookmarkStart w:name="z50" w:id="35"/>
    <w:p>
      <w:pPr>
        <w:spacing w:after="0"/>
        <w:ind w:left="0"/>
        <w:jc w:val="both"/>
      </w:pPr>
      <w:r>
        <w:rPr>
          <w:rFonts w:ascii="Times New Roman"/>
          <w:b w:val="false"/>
          <w:i w:val="false"/>
          <w:color w:val="000000"/>
          <w:sz w:val="28"/>
        </w:rPr>
        <w:t>
      12. To participate in the competition for the placement of a state educational order for the training of medical personnel in residency, educational organizations, national and (or) scientific centers and research institutes submit to the authorized body a competitive application with supporting documents, including:</w:t>
      </w:r>
    </w:p>
    <w:bookmarkEnd w:id="35"/>
    <w:p>
      <w:pPr>
        <w:spacing w:after="0"/>
        <w:ind w:left="0"/>
        <w:jc w:val="both"/>
      </w:pPr>
      <w:r>
        <w:rPr>
          <w:rFonts w:ascii="Times New Roman"/>
          <w:b w:val="false"/>
          <w:i w:val="false"/>
          <w:color w:val="000000"/>
          <w:sz w:val="28"/>
        </w:rPr>
        <w:t>
      1) an application in the established form, in accordance with Appendix 2 to these Rules;</w:t>
      </w:r>
    </w:p>
    <w:p>
      <w:pPr>
        <w:spacing w:after="0"/>
        <w:ind w:left="0"/>
        <w:jc w:val="both"/>
      </w:pPr>
      <w:r>
        <w:rPr>
          <w:rFonts w:ascii="Times New Roman"/>
          <w:b w:val="false"/>
          <w:i w:val="false"/>
          <w:color w:val="000000"/>
          <w:sz w:val="28"/>
        </w:rPr>
        <w:t>
      2) a questionnaire in the established form, in accordance with Appendix 3 to these Rules;</w:t>
      </w:r>
    </w:p>
    <w:p>
      <w:pPr>
        <w:spacing w:after="0"/>
        <w:ind w:left="0"/>
        <w:jc w:val="both"/>
      </w:pPr>
      <w:r>
        <w:rPr>
          <w:rFonts w:ascii="Times New Roman"/>
          <w:b w:val="false"/>
          <w:i w:val="false"/>
          <w:color w:val="000000"/>
          <w:sz w:val="28"/>
        </w:rPr>
        <w:t>
      3) an information card in the established form, in accordance with Appendix 4 to these Rules;</w:t>
      </w:r>
    </w:p>
    <w:p>
      <w:pPr>
        <w:spacing w:after="0"/>
        <w:ind w:left="0"/>
        <w:jc w:val="both"/>
      </w:pPr>
      <w:r>
        <w:rPr>
          <w:rFonts w:ascii="Times New Roman"/>
          <w:b w:val="false"/>
          <w:i w:val="false"/>
          <w:color w:val="000000"/>
          <w:sz w:val="28"/>
        </w:rPr>
        <w:t>
      4) proposals for the placement of a state educational order for the training of medical personnel in residency for the relevant academic year in the established form, in accordance with Appendix 5 to these Rules;</w:t>
      </w:r>
    </w:p>
    <w:p>
      <w:pPr>
        <w:spacing w:after="0"/>
        <w:ind w:left="0"/>
        <w:jc w:val="both"/>
      </w:pPr>
      <w:r>
        <w:rPr>
          <w:rFonts w:ascii="Times New Roman"/>
          <w:b w:val="false"/>
          <w:i w:val="false"/>
          <w:color w:val="000000"/>
          <w:sz w:val="28"/>
        </w:rPr>
        <w:t>
      5) an information card on the availability of accredited residency bases in the established form, in accordance with Appendix 6 to these Rules.</w:t>
      </w:r>
    </w:p>
    <w:p>
      <w:pPr>
        <w:spacing w:after="0"/>
        <w:ind w:left="0"/>
        <w:jc w:val="both"/>
      </w:pPr>
      <w:r>
        <w:rPr>
          <w:rFonts w:ascii="Times New Roman"/>
          <w:b w:val="false"/>
          <w:i w:val="false"/>
          <w:color w:val="000000"/>
          <w:sz w:val="28"/>
        </w:rPr>
        <w:t>
      If any controversial issues arise regarding the competitive application submitted by educational organizations, the Commission shall additionally request supporting documents.</w:t>
      </w:r>
    </w:p>
    <w:p>
      <w:pPr>
        <w:spacing w:after="0"/>
        <w:ind w:left="0"/>
        <w:jc w:val="both"/>
      </w:pPr>
      <w:r>
        <w:rPr>
          <w:rFonts w:ascii="Times New Roman"/>
          <w:b w:val="false"/>
          <w:i w:val="false"/>
          <w:color w:val="000000"/>
          <w:sz w:val="28"/>
        </w:rPr>
        <w:t>
      If supporting and additional documents are not provided within three days, the Commission shall reject the educational organization’s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Healthcare of the Republic of Kazakhstan dated 21.06.2024 № 27 (shall come into effect upon expiry of ten calendar days after the day of its first official publication).</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13. The documents included in the tender application are tied up, numbered, signed by the first head of the educational organization, certified by the seal (if any) and submitted in paper and electronic form in the manner specified in the announcement of the tender.</w:t>
      </w:r>
    </w:p>
    <w:bookmarkEnd w:id="36"/>
    <w:bookmarkStart w:name="z52" w:id="37"/>
    <w:p>
      <w:pPr>
        <w:spacing w:after="0"/>
        <w:ind w:left="0"/>
        <w:jc w:val="both"/>
      </w:pPr>
      <w:r>
        <w:rPr>
          <w:rFonts w:ascii="Times New Roman"/>
          <w:b w:val="false"/>
          <w:i w:val="false"/>
          <w:color w:val="000000"/>
          <w:sz w:val="28"/>
        </w:rPr>
        <w:t>
      The information provided by educational organizations is checked for compliance with the data of the Unified Education Information System.</w:t>
      </w:r>
    </w:p>
    <w:bookmarkEnd w:id="37"/>
    <w:bookmarkStart w:name="z53" w:id="38"/>
    <w:p>
      <w:pPr>
        <w:spacing w:after="0"/>
        <w:ind w:left="0"/>
        <w:jc w:val="both"/>
      </w:pPr>
      <w:r>
        <w:rPr>
          <w:rFonts w:ascii="Times New Roman"/>
          <w:b w:val="false"/>
          <w:i w:val="false"/>
          <w:color w:val="000000"/>
          <w:sz w:val="28"/>
        </w:rPr>
        <w:t>
      14. The competitive application is filed to the National coordinator, assigned by the authorized body no later than the hour and date indicated in the announcement of the competition. Competitive application that came after the deadline for competitive applications filing, regardless of the reasons for the delay, shall not be considered. Making any changes to the competitive applications after the filing deadline is not allowed.</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as amended by order № ҚР-ДСМ-70 of the Minister of Healthcare of the Republic of Kazakhstan dated 29.07.2021 (shall be enforced ten calendar days after the date of its first official publication).</w:t>
      </w:r>
      <w:r>
        <w:br/>
      </w:r>
      <w:r>
        <w:rPr>
          <w:rFonts w:ascii="Times New Roman"/>
          <w:b w:val="false"/>
          <w:i w:val="false"/>
          <w:color w:val="000000"/>
          <w:sz w:val="28"/>
        </w:rPr>
        <w:t>
</w:t>
      </w:r>
    </w:p>
    <w:bookmarkStart w:name="z55" w:id="39"/>
    <w:p>
      <w:pPr>
        <w:spacing w:after="0"/>
        <w:ind w:left="0"/>
        <w:jc w:val="both"/>
      </w:pPr>
      <w:r>
        <w:rPr>
          <w:rFonts w:ascii="Times New Roman"/>
          <w:b w:val="false"/>
          <w:i w:val="false"/>
          <w:color w:val="000000"/>
          <w:sz w:val="28"/>
        </w:rPr>
        <w:t>
      15. The Commission considers tender applications within 20 calendar days from the date of application submission. When considering applications, in the case of face-to-face consideration, audio-video filming is carried out, in the case of absentee consideration, it is drawn up in the minutes of the meeting of the Commission.</w:t>
      </w:r>
    </w:p>
    <w:bookmarkEnd w:id="39"/>
    <w:bookmarkStart w:name="z67" w:id="40"/>
    <w:p>
      <w:pPr>
        <w:spacing w:after="0"/>
        <w:ind w:left="0"/>
        <w:jc w:val="both"/>
      </w:pPr>
      <w:r>
        <w:rPr>
          <w:rFonts w:ascii="Times New Roman"/>
          <w:b w:val="false"/>
          <w:i w:val="false"/>
          <w:color w:val="000000"/>
          <w:sz w:val="28"/>
        </w:rPr>
        <w:t>
      16. When determining educational organizations, scientific centers and research institutes and placing a state educational order for the training of medical personnel in residency, the Commission shall be guided by the following main criteria:</w:t>
      </w:r>
    </w:p>
    <w:bookmarkEnd w:id="40"/>
    <w:p>
      <w:pPr>
        <w:spacing w:after="0"/>
        <w:ind w:left="0"/>
        <w:jc w:val="both"/>
      </w:pPr>
      <w:r>
        <w:rPr>
          <w:rFonts w:ascii="Times New Roman"/>
          <w:b w:val="false"/>
          <w:i w:val="false"/>
          <w:color w:val="000000"/>
          <w:sz w:val="28"/>
        </w:rPr>
        <w:t>
      1) the presence of a contingent of students in the relevant group of educational programs over the past 3 years;</w:t>
      </w:r>
    </w:p>
    <w:p>
      <w:pPr>
        <w:spacing w:after="0"/>
        <w:ind w:left="0"/>
        <w:jc w:val="both"/>
      </w:pPr>
      <w:r>
        <w:rPr>
          <w:rFonts w:ascii="Times New Roman"/>
          <w:b w:val="false"/>
          <w:i w:val="false"/>
          <w:color w:val="000000"/>
          <w:sz w:val="28"/>
        </w:rPr>
        <w:t>
      2) staffing of the educational process that meets the requirements for engaging in educational activities under residency educational programs;</w:t>
      </w:r>
    </w:p>
    <w:p>
      <w:pPr>
        <w:spacing w:after="0"/>
        <w:ind w:left="0"/>
        <w:jc w:val="both"/>
      </w:pPr>
      <w:r>
        <w:rPr>
          <w:rFonts w:ascii="Times New Roman"/>
          <w:b w:val="false"/>
          <w:i w:val="false"/>
          <w:color w:val="000000"/>
          <w:sz w:val="28"/>
        </w:rPr>
        <w:t>
      3) access to global scientific and educational resources;</w:t>
      </w:r>
    </w:p>
    <w:p>
      <w:pPr>
        <w:spacing w:after="0"/>
        <w:ind w:left="0"/>
        <w:jc w:val="both"/>
      </w:pPr>
      <w:r>
        <w:rPr>
          <w:rFonts w:ascii="Times New Roman"/>
          <w:b w:val="false"/>
          <w:i w:val="false"/>
          <w:color w:val="000000"/>
          <w:sz w:val="28"/>
        </w:rPr>
        <w:t>
      4) material and technical support for the scientific and educational process that meets the requirements for engaging in educational activities under residency educational programs;</w:t>
      </w:r>
    </w:p>
    <w:p>
      <w:pPr>
        <w:spacing w:after="0"/>
        <w:ind w:left="0"/>
        <w:jc w:val="both"/>
      </w:pPr>
      <w:r>
        <w:rPr>
          <w:rFonts w:ascii="Times New Roman"/>
          <w:b w:val="false"/>
          <w:i w:val="false"/>
          <w:color w:val="000000"/>
          <w:sz w:val="28"/>
        </w:rPr>
        <w:t>
      5) availability of accredited educational residency programs;</w:t>
      </w:r>
    </w:p>
    <w:p>
      <w:pPr>
        <w:spacing w:after="0"/>
        <w:ind w:left="0"/>
        <w:jc w:val="both"/>
      </w:pPr>
      <w:r>
        <w:rPr>
          <w:rFonts w:ascii="Times New Roman"/>
          <w:b w:val="false"/>
          <w:i w:val="false"/>
          <w:color w:val="000000"/>
          <w:sz w:val="28"/>
        </w:rPr>
        <w:t>
      6) the presence of educational programs in the register of educational programs of the unified information system of education;</w:t>
      </w:r>
    </w:p>
    <w:p>
      <w:pPr>
        <w:spacing w:after="0"/>
        <w:ind w:left="0"/>
        <w:jc w:val="both"/>
      </w:pPr>
      <w:r>
        <w:rPr>
          <w:rFonts w:ascii="Times New Roman"/>
          <w:b w:val="false"/>
          <w:i w:val="false"/>
          <w:color w:val="000000"/>
          <w:sz w:val="28"/>
        </w:rPr>
        <w:t>
      7) availability of public catering and medical services in educational organizations;</w:t>
      </w:r>
    </w:p>
    <w:p>
      <w:pPr>
        <w:spacing w:after="0"/>
        <w:ind w:left="0"/>
        <w:jc w:val="both"/>
      </w:pPr>
      <w:r>
        <w:rPr>
          <w:rFonts w:ascii="Times New Roman"/>
          <w:b w:val="false"/>
          <w:i w:val="false"/>
          <w:color w:val="000000"/>
          <w:sz w:val="28"/>
        </w:rPr>
        <w:t>
      8) employment results of graduates;</w:t>
      </w:r>
    </w:p>
    <w:p>
      <w:pPr>
        <w:spacing w:after="0"/>
        <w:ind w:left="0"/>
        <w:jc w:val="both"/>
      </w:pPr>
      <w:r>
        <w:rPr>
          <w:rFonts w:ascii="Times New Roman"/>
          <w:b w:val="false"/>
          <w:i w:val="false"/>
          <w:color w:val="000000"/>
          <w:sz w:val="28"/>
        </w:rPr>
        <w:t>
      9) participation in international and (or) national rankings of educational organizations;</w:t>
      </w:r>
    </w:p>
    <w:p>
      <w:pPr>
        <w:spacing w:after="0"/>
        <w:ind w:left="0"/>
        <w:jc w:val="both"/>
      </w:pPr>
      <w:r>
        <w:rPr>
          <w:rFonts w:ascii="Times New Roman"/>
          <w:b w:val="false"/>
          <w:i w:val="false"/>
          <w:color w:val="000000"/>
          <w:sz w:val="28"/>
        </w:rPr>
        <w:t>
      10) participation in the rating conducted by the National Chamber of Entrepreneurs of the Republic of Kazakhstan "Atameken" for educational organizations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Minister of Healthcare of the Republic of Kazakhstan dated 21.06.2024 № 27 (shall come into effect upon expiry of ten calendar days after the day of its first official publication).</w:t>
      </w:r>
      <w:r>
        <w:br/>
      </w:r>
      <w:r>
        <w:rPr>
          <w:rFonts w:ascii="Times New Roman"/>
          <w:b w:val="false"/>
          <w:i w:val="false"/>
          <w:color w:val="000000"/>
          <w:sz w:val="28"/>
        </w:rPr>
        <w:t>
</w:t>
      </w:r>
    </w:p>
    <w:bookmarkStart w:name="z68" w:id="41"/>
    <w:p>
      <w:pPr>
        <w:spacing w:after="0"/>
        <w:ind w:left="0"/>
        <w:jc w:val="both"/>
      </w:pPr>
      <w:r>
        <w:rPr>
          <w:rFonts w:ascii="Times New Roman"/>
          <w:b w:val="false"/>
          <w:i w:val="false"/>
          <w:color w:val="000000"/>
          <w:sz w:val="28"/>
        </w:rPr>
        <w:t>
      17. Based on the assessment, the commission shall decide on the placement of a state educational order for the training of medical personnel in residency, indicating the customers for subsequent employment upon completion of the residency program, a list of educational organizations, scientific centers and research institutes in which, according to the terms of the competition, a state educational order for the training of personnel in residency is placed, indicating the number of state educational orders by speciality.</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order of the Minister of Healthcare of the Republic of Kazakhstan dated 21.06.2024 № 27 (shall come into effect upon expiry of ten calendar days after the day of its first official publication).</w:t>
      </w:r>
      <w:r>
        <w:br/>
      </w:r>
      <w:r>
        <w:rPr>
          <w:rFonts w:ascii="Times New Roman"/>
          <w:b w:val="false"/>
          <w:i w:val="false"/>
          <w:color w:val="000000"/>
          <w:sz w:val="28"/>
        </w:rPr>
        <w:t>
</w:t>
      </w:r>
    </w:p>
    <w:bookmarkStart w:name="z69" w:id="42"/>
    <w:p>
      <w:pPr>
        <w:spacing w:after="0"/>
        <w:ind w:left="0"/>
        <w:jc w:val="both"/>
      </w:pPr>
      <w:r>
        <w:rPr>
          <w:rFonts w:ascii="Times New Roman"/>
          <w:b w:val="false"/>
          <w:i w:val="false"/>
          <w:color w:val="000000"/>
          <w:sz w:val="28"/>
        </w:rPr>
        <w:t>
      18. Based on the competition commission’s work results, by the authorized body’s order, the placement of the state educational order for the training of health personnel in residency is approved and published on the Internet resources of the authorized body.</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 as amended by order № ҚР-ДСМ-70 of the Minister of Healthcare of the Republic of Kazakhstan dated 29.07.2021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Rules for </w:t>
            </w:r>
            <w:r>
              <w:br/>
            </w:r>
            <w:r>
              <w:rPr>
                <w:rFonts w:ascii="Times New Roman"/>
                <w:b w:val="false"/>
                <w:i w:val="false"/>
                <w:color w:val="000000"/>
                <w:sz w:val="20"/>
              </w:rPr>
              <w:t>placing a state order for the training of medical personnel in residency</w:t>
            </w:r>
          </w:p>
        </w:tc>
      </w:tr>
    </w:tbl>
    <w:p>
      <w:pPr>
        <w:spacing w:after="0"/>
        <w:ind w:left="0"/>
        <w:jc w:val="left"/>
      </w:pPr>
      <w:r>
        <w:rPr>
          <w:rFonts w:ascii="Times New Roman"/>
          <w:b/>
          <w:i w:val="false"/>
          <w:color w:val="000000"/>
        </w:rPr>
        <w:t xml:space="preserve"> Application for training medical personnel in residency for the 20___/20___ academic year</w:t>
      </w:r>
    </w:p>
    <w:p>
      <w:pPr>
        <w:spacing w:after="0"/>
        <w:ind w:left="0"/>
        <w:jc w:val="both"/>
      </w:pPr>
      <w:r>
        <w:rPr>
          <w:rFonts w:ascii="Times New Roman"/>
          <w:b w:val="false"/>
          <w:i w:val="false"/>
          <w:color w:val="ff0000"/>
          <w:sz w:val="28"/>
        </w:rPr>
        <w:t>
      Footnote. Appendix 1 - as amended by the order of the Minister of Healthcare of the Republic of Kazakhstan dated 21.06.2024 № 27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specialty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of the local executive body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Head of the organization _______________________________________________ </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 of the head</w:t>
      </w:r>
    </w:p>
    <w:p>
      <w:pPr>
        <w:spacing w:after="0"/>
        <w:ind w:left="0"/>
        <w:jc w:val="both"/>
      </w:pPr>
      <w:r>
        <w:rPr>
          <w:rFonts w:ascii="Times New Roman"/>
          <w:b w:val="false"/>
          <w:i w:val="false"/>
          <w:color w:val="000000"/>
          <w:sz w:val="28"/>
        </w:rPr>
        <w:t>
      Place for stamp</w:t>
      </w:r>
    </w:p>
    <w:p>
      <w:pPr>
        <w:spacing w:after="0"/>
        <w:ind w:left="0"/>
        <w:jc w:val="both"/>
      </w:pPr>
      <w:r>
        <w:rPr>
          <w:rFonts w:ascii="Times New Roman"/>
          <w:b w:val="false"/>
          <w:i w:val="false"/>
          <w:color w:val="000000"/>
          <w:sz w:val="28"/>
        </w:rPr>
        <w:t>
      Date "___" _______________ 20 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placing a state </w:t>
            </w:r>
            <w:r>
              <w:br/>
            </w:r>
            <w:r>
              <w:rPr>
                <w:rFonts w:ascii="Times New Roman"/>
                <w:b w:val="false"/>
                <w:i w:val="false"/>
                <w:color w:val="000000"/>
                <w:sz w:val="20"/>
              </w:rPr>
              <w:t xml:space="preserve">order for training of medical </w:t>
            </w:r>
            <w:r>
              <w:br/>
            </w:r>
            <w:r>
              <w:rPr>
                <w:rFonts w:ascii="Times New Roman"/>
                <w:b w:val="false"/>
                <w:i w:val="false"/>
                <w:color w:val="000000"/>
                <w:sz w:val="20"/>
              </w:rPr>
              <w:t>personnel in residency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1" w:id="43"/>
    <w:p>
      <w:pPr>
        <w:spacing w:after="0"/>
        <w:ind w:left="0"/>
        <w:jc w:val="left"/>
      </w:pPr>
      <w:r>
        <w:rPr>
          <w:rFonts w:ascii="Times New Roman"/>
          <w:b/>
          <w:i w:val="false"/>
          <w:color w:val="000000"/>
        </w:rPr>
        <w:t xml:space="preserve">  Form of application of educational organization (to be completed on a letterhead)</w:t>
      </w:r>
    </w:p>
    <w:bookmarkEnd w:id="43"/>
    <w:bookmarkStart w:name="z82" w:id="44"/>
    <w:p>
      <w:pPr>
        <w:spacing w:after="0"/>
        <w:ind w:left="0"/>
        <w:jc w:val="both"/>
      </w:pPr>
      <w:r>
        <w:rPr>
          <w:rFonts w:ascii="Times New Roman"/>
          <w:b w:val="false"/>
          <w:i w:val="false"/>
          <w:color w:val="000000"/>
          <w:sz w:val="28"/>
        </w:rPr>
        <w:t>
      ________________________________________________________________</w:t>
      </w:r>
    </w:p>
    <w:bookmarkEnd w:id="44"/>
    <w:bookmarkStart w:name="z83" w:id="45"/>
    <w:p>
      <w:pPr>
        <w:spacing w:after="0"/>
        <w:ind w:left="0"/>
        <w:jc w:val="both"/>
      </w:pPr>
      <w:r>
        <w:rPr>
          <w:rFonts w:ascii="Times New Roman"/>
          <w:b w:val="false"/>
          <w:i w:val="false"/>
          <w:color w:val="000000"/>
          <w:sz w:val="28"/>
        </w:rPr>
        <w:t>
                         (name of educational organization)</w:t>
      </w:r>
    </w:p>
    <w:bookmarkEnd w:id="45"/>
    <w:bookmarkStart w:name="z84" w:id="46"/>
    <w:p>
      <w:pPr>
        <w:spacing w:after="0"/>
        <w:ind w:left="0"/>
        <w:jc w:val="both"/>
      </w:pPr>
      <w:r>
        <w:rPr>
          <w:rFonts w:ascii="Times New Roman"/>
          <w:b w:val="false"/>
          <w:i w:val="false"/>
          <w:color w:val="000000"/>
          <w:sz w:val="28"/>
        </w:rPr>
        <w:t xml:space="preserve">
      will take part in a tender held by the Ministry of Health of the Republic of Kazakhstan for clinical residency specialties </w:t>
      </w:r>
    </w:p>
    <w:bookmarkEnd w:id="46"/>
    <w:bookmarkStart w:name="z85" w:id="47"/>
    <w:p>
      <w:pPr>
        <w:spacing w:after="0"/>
        <w:ind w:left="0"/>
        <w:jc w:val="both"/>
      </w:pPr>
      <w:r>
        <w:rPr>
          <w:rFonts w:ascii="Times New Roman"/>
          <w:b w:val="false"/>
          <w:i w:val="false"/>
          <w:color w:val="000000"/>
          <w:sz w:val="28"/>
        </w:rPr>
        <w:t>
      ______________________________________________________________________</w:t>
      </w:r>
    </w:p>
    <w:bookmarkEnd w:id="47"/>
    <w:bookmarkStart w:name="z86" w:id="48"/>
    <w:p>
      <w:pPr>
        <w:spacing w:after="0"/>
        <w:ind w:left="0"/>
        <w:jc w:val="both"/>
      </w:pPr>
      <w:r>
        <w:rPr>
          <w:rFonts w:ascii="Times New Roman"/>
          <w:b w:val="false"/>
          <w:i w:val="false"/>
          <w:color w:val="000000"/>
          <w:sz w:val="28"/>
        </w:rPr>
        <w:t xml:space="preserve">
      ______________________________________________________________________ </w:t>
      </w:r>
    </w:p>
    <w:bookmarkEnd w:id="48"/>
    <w:bookmarkStart w:name="z87" w:id="49"/>
    <w:p>
      <w:pPr>
        <w:spacing w:after="0"/>
        <w:ind w:left="0"/>
        <w:jc w:val="both"/>
      </w:pPr>
      <w:r>
        <w:rPr>
          <w:rFonts w:ascii="Times New Roman"/>
          <w:b w:val="false"/>
          <w:i w:val="false"/>
          <w:color w:val="000000"/>
          <w:sz w:val="28"/>
        </w:rPr>
        <w:t>
                   (name of residency specialty)</w:t>
      </w:r>
    </w:p>
    <w:bookmarkEnd w:id="49"/>
    <w:bookmarkStart w:name="z88" w:id="50"/>
    <w:p>
      <w:pPr>
        <w:spacing w:after="0"/>
        <w:ind w:left="0"/>
        <w:jc w:val="both"/>
      </w:pPr>
      <w:r>
        <w:rPr>
          <w:rFonts w:ascii="Times New Roman"/>
          <w:b w:val="false"/>
          <w:i w:val="false"/>
          <w:color w:val="000000"/>
          <w:sz w:val="28"/>
        </w:rPr>
        <w:t>
      in accordance with documents, included into the application, as well as with conditions and requirements of the tender.</w:t>
      </w:r>
    </w:p>
    <w:bookmarkEnd w:id="50"/>
    <w:bookmarkStart w:name="z89" w:id="51"/>
    <w:p>
      <w:pPr>
        <w:spacing w:after="0"/>
        <w:ind w:left="0"/>
        <w:jc w:val="both"/>
      </w:pPr>
      <w:r>
        <w:rPr>
          <w:rFonts w:ascii="Times New Roman"/>
          <w:b w:val="false"/>
          <w:i w:val="false"/>
          <w:color w:val="000000"/>
          <w:sz w:val="28"/>
        </w:rPr>
        <w:t xml:space="preserve">
      Appendix: documents for participation in the tender on ___ sheets. </w:t>
      </w:r>
    </w:p>
    <w:bookmarkEnd w:id="51"/>
    <w:bookmarkStart w:name="z90" w:id="52"/>
    <w:p>
      <w:pPr>
        <w:spacing w:after="0"/>
        <w:ind w:left="0"/>
        <w:jc w:val="both"/>
      </w:pPr>
      <w:r>
        <w:rPr>
          <w:rFonts w:ascii="Times New Roman"/>
          <w:b w:val="false"/>
          <w:i w:val="false"/>
          <w:color w:val="000000"/>
          <w:sz w:val="28"/>
        </w:rPr>
        <w:t>
      Head of organization _______________________________________________</w:t>
      </w:r>
    </w:p>
    <w:bookmarkEnd w:id="52"/>
    <w:bookmarkStart w:name="z91" w:id="53"/>
    <w:p>
      <w:pPr>
        <w:spacing w:after="0"/>
        <w:ind w:left="0"/>
        <w:jc w:val="both"/>
      </w:pPr>
      <w:r>
        <w:rPr>
          <w:rFonts w:ascii="Times New Roman"/>
          <w:b w:val="false"/>
          <w:i w:val="false"/>
          <w:color w:val="000000"/>
          <w:sz w:val="28"/>
        </w:rPr>
        <w:t>
                               (surname, name, patronymic (if any))</w:t>
      </w:r>
    </w:p>
    <w:bookmarkEnd w:id="53"/>
    <w:bookmarkStart w:name="z92" w:id="54"/>
    <w:p>
      <w:pPr>
        <w:spacing w:after="0"/>
        <w:ind w:left="0"/>
        <w:jc w:val="both"/>
      </w:pPr>
      <w:r>
        <w:rPr>
          <w:rFonts w:ascii="Times New Roman"/>
          <w:b w:val="false"/>
          <w:i w:val="false"/>
          <w:color w:val="000000"/>
          <w:sz w:val="28"/>
        </w:rPr>
        <w:t>
      ______________________</w:t>
      </w:r>
    </w:p>
    <w:bookmarkEnd w:id="54"/>
    <w:bookmarkStart w:name="z93" w:id="55"/>
    <w:p>
      <w:pPr>
        <w:spacing w:after="0"/>
        <w:ind w:left="0"/>
        <w:jc w:val="both"/>
      </w:pPr>
      <w:r>
        <w:rPr>
          <w:rFonts w:ascii="Times New Roman"/>
          <w:b w:val="false"/>
          <w:i w:val="false"/>
          <w:color w:val="000000"/>
          <w:sz w:val="28"/>
        </w:rPr>
        <w:t>
      signature of the head</w:t>
      </w:r>
    </w:p>
    <w:bookmarkEnd w:id="55"/>
    <w:bookmarkStart w:name="z94" w:id="56"/>
    <w:p>
      <w:pPr>
        <w:spacing w:after="0"/>
        <w:ind w:left="0"/>
        <w:jc w:val="both"/>
      </w:pPr>
      <w:r>
        <w:rPr>
          <w:rFonts w:ascii="Times New Roman"/>
          <w:b w:val="false"/>
          <w:i w:val="false"/>
          <w:color w:val="000000"/>
          <w:sz w:val="28"/>
        </w:rPr>
        <w:t xml:space="preserve">
      Seal </w:t>
      </w:r>
    </w:p>
    <w:bookmarkEnd w:id="56"/>
    <w:bookmarkStart w:name="z95" w:id="57"/>
    <w:p>
      <w:pPr>
        <w:spacing w:after="0"/>
        <w:ind w:left="0"/>
        <w:jc w:val="both"/>
      </w:pPr>
      <w:r>
        <w:rPr>
          <w:rFonts w:ascii="Times New Roman"/>
          <w:b w:val="false"/>
          <w:i w:val="false"/>
          <w:color w:val="000000"/>
          <w:sz w:val="28"/>
        </w:rPr>
        <w:t>
      Date "___" _______________ 20 ___</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placing a state </w:t>
            </w:r>
            <w:r>
              <w:br/>
            </w:r>
            <w:r>
              <w:rPr>
                <w:rFonts w:ascii="Times New Roman"/>
                <w:b w:val="false"/>
                <w:i w:val="false"/>
                <w:color w:val="000000"/>
                <w:sz w:val="20"/>
              </w:rPr>
              <w:t xml:space="preserve">order for training of medical </w:t>
            </w:r>
            <w:r>
              <w:br/>
            </w:r>
            <w:r>
              <w:rPr>
                <w:rFonts w:ascii="Times New Roman"/>
                <w:b w:val="false"/>
                <w:i w:val="false"/>
                <w:color w:val="000000"/>
                <w:sz w:val="20"/>
              </w:rPr>
              <w:t>personnel in residency</w:t>
            </w:r>
          </w:p>
        </w:tc>
      </w:tr>
    </w:tbl>
    <w:bookmarkStart w:name="z97" w:id="58"/>
    <w:p>
      <w:pPr>
        <w:spacing w:after="0"/>
        <w:ind w:left="0"/>
        <w:jc w:val="left"/>
      </w:pPr>
      <w:r>
        <w:rPr>
          <w:rFonts w:ascii="Times New Roman"/>
          <w:b/>
          <w:i w:val="false"/>
          <w:color w:val="000000"/>
        </w:rPr>
        <w:t xml:space="preserve"> Questionnaire of educational organization</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educational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foundation of the educational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 of the educational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of the educational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 telephone, fax, e-mail of the educational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the educational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 person responsible for participation in the tender, position, contact information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59"/>
    <w:p>
      <w:pPr>
        <w:spacing w:after="0"/>
        <w:ind w:left="0"/>
        <w:jc w:val="both"/>
      </w:pPr>
      <w:r>
        <w:rPr>
          <w:rFonts w:ascii="Times New Roman"/>
          <w:b w:val="false"/>
          <w:i w:val="false"/>
          <w:color w:val="000000"/>
          <w:sz w:val="28"/>
        </w:rPr>
        <w:t>
      Head of organization __________________________________________________</w:t>
      </w:r>
    </w:p>
    <w:bookmarkEnd w:id="59"/>
    <w:bookmarkStart w:name="z99" w:id="60"/>
    <w:p>
      <w:pPr>
        <w:spacing w:after="0"/>
        <w:ind w:left="0"/>
        <w:jc w:val="both"/>
      </w:pPr>
      <w:r>
        <w:rPr>
          <w:rFonts w:ascii="Times New Roman"/>
          <w:b w:val="false"/>
          <w:i w:val="false"/>
          <w:color w:val="000000"/>
          <w:sz w:val="28"/>
        </w:rPr>
        <w:t>
                               (surname, name, patronymic (if any))</w:t>
      </w:r>
    </w:p>
    <w:bookmarkEnd w:id="60"/>
    <w:bookmarkStart w:name="z100" w:id="61"/>
    <w:p>
      <w:pPr>
        <w:spacing w:after="0"/>
        <w:ind w:left="0"/>
        <w:jc w:val="both"/>
      </w:pPr>
      <w:r>
        <w:rPr>
          <w:rFonts w:ascii="Times New Roman"/>
          <w:b w:val="false"/>
          <w:i w:val="false"/>
          <w:color w:val="000000"/>
          <w:sz w:val="28"/>
        </w:rPr>
        <w:t>
      ______________________</w:t>
      </w:r>
    </w:p>
    <w:bookmarkEnd w:id="61"/>
    <w:bookmarkStart w:name="z101" w:id="62"/>
    <w:p>
      <w:pPr>
        <w:spacing w:after="0"/>
        <w:ind w:left="0"/>
        <w:jc w:val="both"/>
      </w:pPr>
      <w:r>
        <w:rPr>
          <w:rFonts w:ascii="Times New Roman"/>
          <w:b w:val="false"/>
          <w:i w:val="false"/>
          <w:color w:val="000000"/>
          <w:sz w:val="28"/>
        </w:rPr>
        <w:t>
       signature of the head</w:t>
      </w:r>
    </w:p>
    <w:bookmarkEnd w:id="62"/>
    <w:bookmarkStart w:name="z102" w:id="63"/>
    <w:p>
      <w:pPr>
        <w:spacing w:after="0"/>
        <w:ind w:left="0"/>
        <w:jc w:val="both"/>
      </w:pPr>
      <w:r>
        <w:rPr>
          <w:rFonts w:ascii="Times New Roman"/>
          <w:b w:val="false"/>
          <w:i w:val="false"/>
          <w:color w:val="000000"/>
          <w:sz w:val="28"/>
        </w:rPr>
        <w:t xml:space="preserve">
      Seal </w:t>
      </w:r>
    </w:p>
    <w:bookmarkEnd w:id="63"/>
    <w:bookmarkStart w:name="z103" w:id="64"/>
    <w:p>
      <w:pPr>
        <w:spacing w:after="0"/>
        <w:ind w:left="0"/>
        <w:jc w:val="both"/>
      </w:pPr>
      <w:r>
        <w:rPr>
          <w:rFonts w:ascii="Times New Roman"/>
          <w:b w:val="false"/>
          <w:i w:val="false"/>
          <w:color w:val="000000"/>
          <w:sz w:val="28"/>
        </w:rPr>
        <w:t>
      Date "___" _______________ 20 ___</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Rules for the placement of state orders for the training of medical personnel in residency</w:t>
            </w:r>
          </w:p>
        </w:tc>
      </w:tr>
    </w:tbl>
    <w:bookmarkStart w:name="z198" w:id="65"/>
    <w:p>
      <w:pPr>
        <w:spacing w:after="0"/>
        <w:ind w:left="0"/>
        <w:jc w:val="left"/>
      </w:pPr>
      <w:r>
        <w:rPr>
          <w:rFonts w:ascii="Times New Roman"/>
          <w:b/>
          <w:i w:val="false"/>
          <w:color w:val="000000"/>
        </w:rPr>
        <w:t xml:space="preserve"> Information card of the educational organization </w:t>
      </w:r>
      <w:r>
        <w:br/>
      </w:r>
      <w:r>
        <w:rPr>
          <w:rFonts w:ascii="Times New Roman"/>
          <w:b/>
          <w:i w:val="false"/>
          <w:color w:val="000000"/>
        </w:rPr>
        <w:t xml:space="preserve">__________________________________________________________________ </w:t>
      </w:r>
      <w:r>
        <w:br/>
      </w:r>
      <w:r>
        <w:rPr>
          <w:rFonts w:ascii="Times New Roman"/>
          <w:b/>
          <w:i w:val="false"/>
          <w:color w:val="000000"/>
        </w:rPr>
        <w:t xml:space="preserve">(name of the educational organization) </w:t>
      </w:r>
      <w:r>
        <w:br/>
      </w:r>
      <w:r>
        <w:rPr>
          <w:rFonts w:ascii="Times New Roman"/>
          <w:b/>
          <w:i w:val="false"/>
          <w:color w:val="000000"/>
        </w:rPr>
        <w:t>__________________________________________________________________ (name of the residency speciality)</w:t>
      </w:r>
    </w:p>
    <w:bookmarkEnd w:id="65"/>
    <w:p>
      <w:pPr>
        <w:spacing w:after="0"/>
        <w:ind w:left="0"/>
        <w:jc w:val="both"/>
      </w:pPr>
      <w:r>
        <w:rPr>
          <w:rFonts w:ascii="Times New Roman"/>
          <w:b w:val="false"/>
          <w:i w:val="false"/>
          <w:color w:val="ff0000"/>
          <w:sz w:val="28"/>
        </w:rPr>
        <w:t>
      Footnote. Appendix 4 - as amended by the order of the Minister of Healthcare of the Republic of Kazakhstan dated 21.06.2024 № 27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 about the organization of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General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and/or national institutional accreditation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and (or) national ranking of educational organization (place, name of ranking)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educational portal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 of the organization to global scientific and educational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General information on groups of educational residency programs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to the license for the right to conduct educational activities in the areas of training personnel with higher and postgraduate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and/or national specialized accreditation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of graduates, % of employed graduates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residency graduates who successfully pass an independent assessment of knowledge and skills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students enrolled in the last 3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educational program in the register of educational programs of the unified information system of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Staffing and qualification level of teaching staff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full-time faculty: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Candidates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highest or first qualification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 (or) including by groups of educational programs (quantity)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Candidates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highest or first qualification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I hereby confirm the accuracy of the above information. </w:t>
      </w:r>
    </w:p>
    <w:p>
      <w:pPr>
        <w:spacing w:after="0"/>
        <w:ind w:left="0"/>
        <w:jc w:val="both"/>
      </w:pPr>
      <w:r>
        <w:rPr>
          <w:rFonts w:ascii="Times New Roman"/>
          <w:b w:val="false"/>
          <w:i w:val="false"/>
          <w:color w:val="000000"/>
          <w:sz w:val="28"/>
        </w:rPr>
        <w:t xml:space="preserve">
      Head of the organization ________________________________________ _ </w:t>
      </w:r>
    </w:p>
    <w:p>
      <w:pPr>
        <w:spacing w:after="0"/>
        <w:ind w:left="0"/>
        <w:jc w:val="both"/>
      </w:pPr>
      <w:r>
        <w:rPr>
          <w:rFonts w:ascii="Times New Roman"/>
          <w:b w:val="false"/>
          <w:i w:val="false"/>
          <w:color w:val="000000"/>
          <w:sz w:val="28"/>
        </w:rPr>
        <w:t xml:space="preserve">
      (last name, first name, patronymic (if any) </w:t>
      </w:r>
    </w:p>
    <w:p>
      <w:pPr>
        <w:spacing w:after="0"/>
        <w:ind w:left="0"/>
        <w:jc w:val="both"/>
      </w:pPr>
      <w:r>
        <w:rPr>
          <w:rFonts w:ascii="Times New Roman"/>
          <w:b w:val="false"/>
          <w:i w:val="false"/>
          <w:color w:val="000000"/>
          <w:sz w:val="28"/>
        </w:rPr>
        <w:t xml:space="preserve">
      signature of the head </w:t>
      </w:r>
    </w:p>
    <w:p>
      <w:pPr>
        <w:spacing w:after="0"/>
        <w:ind w:left="0"/>
        <w:jc w:val="both"/>
      </w:pPr>
      <w:r>
        <w:rPr>
          <w:rFonts w:ascii="Times New Roman"/>
          <w:b w:val="false"/>
          <w:i w:val="false"/>
          <w:color w:val="000000"/>
          <w:sz w:val="28"/>
        </w:rPr>
        <w:t xml:space="preserve">
      Place for stamp </w:t>
      </w:r>
    </w:p>
    <w:p>
      <w:pPr>
        <w:spacing w:after="0"/>
        <w:ind w:left="0"/>
        <w:jc w:val="both"/>
      </w:pPr>
      <w:r>
        <w:rPr>
          <w:rFonts w:ascii="Times New Roman"/>
          <w:b w:val="false"/>
          <w:i w:val="false"/>
          <w:color w:val="000000"/>
          <w:sz w:val="28"/>
        </w:rPr>
        <w:t xml:space="preserve">
      Date "___" _______________ 20 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placing a state </w:t>
            </w:r>
            <w:r>
              <w:br/>
            </w:r>
            <w:r>
              <w:rPr>
                <w:rFonts w:ascii="Times New Roman"/>
                <w:b w:val="false"/>
                <w:i w:val="false"/>
                <w:color w:val="000000"/>
                <w:sz w:val="20"/>
              </w:rPr>
              <w:t xml:space="preserve">order for training of medical </w:t>
            </w:r>
            <w:r>
              <w:br/>
            </w:r>
            <w:r>
              <w:rPr>
                <w:rFonts w:ascii="Times New Roman"/>
                <w:b w:val="false"/>
                <w:i w:val="false"/>
                <w:color w:val="000000"/>
                <w:sz w:val="20"/>
              </w:rPr>
              <w:t>personnel in residency</w:t>
            </w:r>
          </w:p>
        </w:tc>
      </w:tr>
    </w:tbl>
    <w:bookmarkStart w:name="z118" w:id="66"/>
    <w:p>
      <w:pPr>
        <w:spacing w:after="0"/>
        <w:ind w:left="0"/>
        <w:jc w:val="left"/>
      </w:pPr>
      <w:r>
        <w:rPr>
          <w:rFonts w:ascii="Times New Roman"/>
          <w:b/>
          <w:i w:val="false"/>
          <w:color w:val="000000"/>
        </w:rPr>
        <w:t xml:space="preserve"> Proposals for placement of the state educational order for training personnel in residency for ________ academic year</w:t>
      </w:r>
    </w:p>
    <w:bookmarkEnd w:id="66"/>
    <w:bookmarkStart w:name="z119" w:id="67"/>
    <w:p>
      <w:pPr>
        <w:spacing w:after="0"/>
        <w:ind w:left="0"/>
        <w:jc w:val="both"/>
      </w:pPr>
      <w:r>
        <w:rPr>
          <w:rFonts w:ascii="Times New Roman"/>
          <w:b w:val="false"/>
          <w:i w:val="false"/>
          <w:color w:val="000000"/>
          <w:sz w:val="28"/>
        </w:rPr>
        <w:t>
      ___________________________________________________________</w:t>
      </w:r>
    </w:p>
    <w:bookmarkEnd w:id="67"/>
    <w:bookmarkStart w:name="z120" w:id="68"/>
    <w:p>
      <w:pPr>
        <w:spacing w:after="0"/>
        <w:ind w:left="0"/>
        <w:jc w:val="both"/>
      </w:pPr>
      <w:r>
        <w:rPr>
          <w:rFonts w:ascii="Times New Roman"/>
          <w:b w:val="false"/>
          <w:i w:val="false"/>
          <w:color w:val="000000"/>
          <w:sz w:val="28"/>
        </w:rPr>
        <w:t>
                         (name of educational organization)</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specialty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69"/>
    <w:p>
      <w:pPr>
        <w:spacing w:after="0"/>
        <w:ind w:left="0"/>
        <w:jc w:val="both"/>
      </w:pPr>
      <w:r>
        <w:rPr>
          <w:rFonts w:ascii="Times New Roman"/>
          <w:b w:val="false"/>
          <w:i w:val="false"/>
          <w:color w:val="000000"/>
          <w:sz w:val="28"/>
        </w:rPr>
        <w:t>
      Head of organization _________________________________________________</w:t>
      </w:r>
    </w:p>
    <w:bookmarkEnd w:id="69"/>
    <w:bookmarkStart w:name="z122" w:id="70"/>
    <w:p>
      <w:pPr>
        <w:spacing w:after="0"/>
        <w:ind w:left="0"/>
        <w:jc w:val="both"/>
      </w:pPr>
      <w:r>
        <w:rPr>
          <w:rFonts w:ascii="Times New Roman"/>
          <w:b w:val="false"/>
          <w:i w:val="false"/>
          <w:color w:val="000000"/>
          <w:sz w:val="28"/>
        </w:rPr>
        <w:t>
                                     (surname, name, patronymic (if any))</w:t>
      </w:r>
    </w:p>
    <w:bookmarkEnd w:id="70"/>
    <w:bookmarkStart w:name="z123" w:id="71"/>
    <w:p>
      <w:pPr>
        <w:spacing w:after="0"/>
        <w:ind w:left="0"/>
        <w:jc w:val="both"/>
      </w:pPr>
      <w:r>
        <w:rPr>
          <w:rFonts w:ascii="Times New Roman"/>
          <w:b w:val="false"/>
          <w:i w:val="false"/>
          <w:color w:val="000000"/>
          <w:sz w:val="28"/>
        </w:rPr>
        <w:t>
      _____________________</w:t>
      </w:r>
    </w:p>
    <w:bookmarkEnd w:id="71"/>
    <w:bookmarkStart w:name="z124" w:id="72"/>
    <w:p>
      <w:pPr>
        <w:spacing w:after="0"/>
        <w:ind w:left="0"/>
        <w:jc w:val="both"/>
      </w:pPr>
      <w:r>
        <w:rPr>
          <w:rFonts w:ascii="Times New Roman"/>
          <w:b w:val="false"/>
          <w:i w:val="false"/>
          <w:color w:val="000000"/>
          <w:sz w:val="28"/>
        </w:rPr>
        <w:t>
       signature of the head</w:t>
      </w:r>
    </w:p>
    <w:bookmarkEnd w:id="72"/>
    <w:bookmarkStart w:name="z125" w:id="73"/>
    <w:p>
      <w:pPr>
        <w:spacing w:after="0"/>
        <w:ind w:left="0"/>
        <w:jc w:val="both"/>
      </w:pPr>
      <w:r>
        <w:rPr>
          <w:rFonts w:ascii="Times New Roman"/>
          <w:b w:val="false"/>
          <w:i w:val="false"/>
          <w:color w:val="000000"/>
          <w:sz w:val="28"/>
        </w:rPr>
        <w:t xml:space="preserve">
      Seal </w:t>
      </w:r>
    </w:p>
    <w:bookmarkEnd w:id="73"/>
    <w:bookmarkStart w:name="z126" w:id="74"/>
    <w:p>
      <w:pPr>
        <w:spacing w:after="0"/>
        <w:ind w:left="0"/>
        <w:jc w:val="both"/>
      </w:pPr>
      <w:r>
        <w:rPr>
          <w:rFonts w:ascii="Times New Roman"/>
          <w:b w:val="false"/>
          <w:i w:val="false"/>
          <w:color w:val="000000"/>
          <w:sz w:val="28"/>
        </w:rPr>
        <w:t>
      Date "___" _______________ 20 ___</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to the Rules for </w:t>
            </w:r>
            <w:r>
              <w:br/>
            </w:r>
            <w:r>
              <w:rPr>
                <w:rFonts w:ascii="Times New Roman"/>
                <w:b w:val="false"/>
                <w:i w:val="false"/>
                <w:color w:val="000000"/>
                <w:sz w:val="20"/>
              </w:rPr>
              <w:t>the placement of state orders for the training of medical personnel in residency specialties</w:t>
            </w:r>
          </w:p>
        </w:tc>
      </w:tr>
    </w:tbl>
    <w:bookmarkStart w:name="z230" w:id="75"/>
    <w:p>
      <w:pPr>
        <w:spacing w:after="0"/>
        <w:ind w:left="0"/>
        <w:jc w:val="left"/>
      </w:pPr>
      <w:r>
        <w:rPr>
          <w:rFonts w:ascii="Times New Roman"/>
          <w:b/>
          <w:i w:val="false"/>
          <w:color w:val="000000"/>
        </w:rPr>
        <w:t xml:space="preserve"> Information card on the availability of accredited residency bases</w:t>
      </w:r>
    </w:p>
    <w:bookmarkEnd w:id="75"/>
    <w:p>
      <w:pPr>
        <w:spacing w:after="0"/>
        <w:ind w:left="0"/>
        <w:jc w:val="both"/>
      </w:pPr>
      <w:r>
        <w:rPr>
          <w:rFonts w:ascii="Times New Roman"/>
          <w:b w:val="false"/>
          <w:i w:val="false"/>
          <w:color w:val="ff0000"/>
          <w:sz w:val="28"/>
        </w:rPr>
        <w:t>
      Footnote. The rules are supplemented by Appendix 6 in accordance with the order of the Minister of Healthcare of the Republic of Kazakhstan dated 21.06.2024 № 27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declared residency speciality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residency base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accreditation of medical organizations</w:t>
            </w:r>
          </w:p>
          <w:p>
            <w:pPr>
              <w:spacing w:after="20"/>
              <w:ind w:left="20"/>
              <w:jc w:val="both"/>
            </w:pPr>
            <w:r>
              <w:rPr>
                <w:rFonts w:ascii="Times New Roman"/>
                <w:b w:val="false"/>
                <w:i w:val="false"/>
                <w:color w:val="000000"/>
                <w:sz w:val="20"/>
              </w:rPr>
              <w:t>
(Accreditation №, issue date, validity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license for medical activities and an appendix to the license </w:t>
            </w:r>
          </w:p>
          <w:p>
            <w:pPr>
              <w:spacing w:after="20"/>
              <w:ind w:left="20"/>
              <w:jc w:val="both"/>
            </w:pPr>
            <w:r>
              <w:rPr>
                <w:rFonts w:ascii="Times New Roman"/>
                <w:b w:val="false"/>
                <w:i w:val="false"/>
                <w:color w:val="000000"/>
                <w:sz w:val="20"/>
              </w:rPr>
              <w:t>(license number, date of issue, validity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department in the clinic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beds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department mentors corresponding to subparagraph 240) of paragraph 1 of Article 1 of the Code of the Republic of Kazakhstan "On Public Health and the Healthcare System"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76"/>
    <w:p>
      <w:pPr>
        <w:spacing w:after="0"/>
        <w:ind w:left="0"/>
        <w:jc w:val="both"/>
      </w:pPr>
      <w:r>
        <w:rPr>
          <w:rFonts w:ascii="Times New Roman"/>
          <w:b w:val="false"/>
          <w:i w:val="false"/>
          <w:color w:val="000000"/>
          <w:sz w:val="28"/>
        </w:rPr>
        <w:t>
      * Note: the application of supporting documents is mandatory.</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15, 2020</w:t>
            </w:r>
            <w:r>
              <w:br/>
            </w:r>
            <w:r>
              <w:rPr>
                <w:rFonts w:ascii="Times New Roman"/>
                <w:b w:val="false"/>
                <w:i w:val="false"/>
                <w:color w:val="000000"/>
                <w:sz w:val="20"/>
              </w:rPr>
              <w:t>№ ҚР ДСМ-270/2020</w:t>
            </w:r>
          </w:p>
        </w:tc>
      </w:tr>
    </w:tbl>
    <w:bookmarkStart w:name="z128" w:id="77"/>
    <w:p>
      <w:pPr>
        <w:spacing w:after="0"/>
        <w:ind w:left="0"/>
        <w:jc w:val="left"/>
      </w:pPr>
      <w:r>
        <w:rPr>
          <w:rFonts w:ascii="Times New Roman"/>
          <w:b/>
          <w:i w:val="false"/>
          <w:color w:val="000000"/>
        </w:rPr>
        <w:t xml:space="preserve"> Rules for admission of medical personnel for education to residency</w:t>
      </w:r>
    </w:p>
    <w:bookmarkEnd w:id="77"/>
    <w:bookmarkStart w:name="z129" w:id="78"/>
    <w:p>
      <w:pPr>
        <w:spacing w:after="0"/>
        <w:ind w:left="0"/>
        <w:jc w:val="left"/>
      </w:pPr>
      <w:r>
        <w:rPr>
          <w:rFonts w:ascii="Times New Roman"/>
          <w:b/>
          <w:i w:val="false"/>
          <w:color w:val="000000"/>
        </w:rPr>
        <w:t xml:space="preserve"> Chapter 1. General Provisions</w:t>
      </w:r>
    </w:p>
    <w:bookmarkEnd w:id="78"/>
    <w:bookmarkStart w:name="z130" w:id="79"/>
    <w:p>
      <w:pPr>
        <w:spacing w:after="0"/>
        <w:ind w:left="0"/>
        <w:jc w:val="both"/>
      </w:pPr>
      <w:r>
        <w:rPr>
          <w:rFonts w:ascii="Times New Roman"/>
          <w:b w:val="false"/>
          <w:i w:val="false"/>
          <w:color w:val="000000"/>
          <w:sz w:val="28"/>
        </w:rPr>
        <w:t>
      1. These Rules for Enrolment of Medical Personnel in Residency Training (hereinafter - Rules) have been developed under paragraph 4 of Article 222 of the Code of the Republic of Kazakhstan “On Public Health and the Healthcare System” (hereinafter - Code) and sub-paragraph 4) of Article 4 of the Law of the Republic of Kazakhstan “On State Services” and establish the procedure for enrolment of medical personnel in residency training.</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Healthcare of the Republic of Kazakhstan № 38 of 15.03.2023 (shall come into effect ten calendar days after the date of its first official publication).</w:t>
      </w:r>
      <w:r>
        <w:br/>
      </w:r>
      <w:r>
        <w:rPr>
          <w:rFonts w:ascii="Times New Roman"/>
          <w:b w:val="false"/>
          <w:i w:val="false"/>
          <w:color w:val="000000"/>
          <w:sz w:val="28"/>
        </w:rPr>
        <w:t>
</w:t>
      </w:r>
    </w:p>
    <w:bookmarkStart w:name="z131" w:id="80"/>
    <w:p>
      <w:pPr>
        <w:spacing w:after="0"/>
        <w:ind w:left="0"/>
        <w:jc w:val="both"/>
      </w:pPr>
      <w:r>
        <w:rPr>
          <w:rFonts w:ascii="Times New Roman"/>
          <w:b w:val="false"/>
          <w:i w:val="false"/>
          <w:color w:val="000000"/>
          <w:sz w:val="28"/>
        </w:rPr>
        <w:t>
      2. The admission of persons entering the residency shall be carried out by placing a state educational order at the expense of the republican budget or local budget, as well as paying tuition fee at the expense of the student's own funds and other sources.</w:t>
      </w:r>
    </w:p>
    <w:bookmarkEnd w:id="80"/>
    <w:bookmarkStart w:name="z132" w:id="81"/>
    <w:p>
      <w:pPr>
        <w:spacing w:after="0"/>
        <w:ind w:left="0"/>
        <w:jc w:val="both"/>
      </w:pPr>
      <w:r>
        <w:rPr>
          <w:rFonts w:ascii="Times New Roman"/>
          <w:b w:val="false"/>
          <w:i w:val="false"/>
          <w:color w:val="000000"/>
          <w:sz w:val="28"/>
        </w:rPr>
        <w:t>
      3. The authorized body in the field of healthcare (hereinafter referred to as the authorized body) shall determine the plan for admission in residency in the prescribed form according to Appendix 1 to these Rules.</w:t>
      </w:r>
    </w:p>
    <w:bookmarkEnd w:id="81"/>
    <w:bookmarkStart w:name="z133" w:id="82"/>
    <w:p>
      <w:pPr>
        <w:spacing w:after="0"/>
        <w:ind w:left="0"/>
        <w:jc w:val="both"/>
      </w:pPr>
      <w:r>
        <w:rPr>
          <w:rFonts w:ascii="Times New Roman"/>
          <w:b w:val="false"/>
          <w:i w:val="false"/>
          <w:color w:val="000000"/>
          <w:sz w:val="28"/>
        </w:rPr>
        <w:t>
      According to the plan for admission in residency, agreements between the authorized body and organizations of education and science shall be concluded in the prescribed form, according to Appendix 2 to these Rules.</w:t>
      </w:r>
    </w:p>
    <w:bookmarkEnd w:id="82"/>
    <w:bookmarkStart w:name="z134" w:id="83"/>
    <w:p>
      <w:pPr>
        <w:spacing w:after="0"/>
        <w:ind w:left="0"/>
        <w:jc w:val="both"/>
      </w:pPr>
      <w:r>
        <w:rPr>
          <w:rFonts w:ascii="Times New Roman"/>
          <w:b w:val="false"/>
          <w:i w:val="false"/>
          <w:color w:val="000000"/>
          <w:sz w:val="28"/>
        </w:rPr>
        <w:t>
      4. Educational organizations and national and (or) scientific centers, research institutes, regardless of the form of ownership and departmental subordination (hereinafter referred to as the of the educational organization), accept citizens according to the plan of admission to residency.</w:t>
      </w:r>
    </w:p>
    <w:bookmarkEnd w:id="83"/>
    <w:bookmarkStart w:name="z135" w:id="84"/>
    <w:p>
      <w:pPr>
        <w:spacing w:after="0"/>
        <w:ind w:left="0"/>
        <w:jc w:val="left"/>
      </w:pPr>
      <w:r>
        <w:rPr>
          <w:rFonts w:ascii="Times New Roman"/>
          <w:b/>
          <w:i w:val="false"/>
          <w:color w:val="000000"/>
        </w:rPr>
        <w:t xml:space="preserve"> Chapter 2. Procedure for admission of medical personnel for education to residency</w:t>
      </w:r>
    </w:p>
    <w:bookmarkEnd w:id="84"/>
    <w:bookmarkStart w:name="z136" w:id="85"/>
    <w:p>
      <w:pPr>
        <w:spacing w:after="0"/>
        <w:ind w:left="0"/>
        <w:jc w:val="both"/>
      </w:pPr>
      <w:r>
        <w:rPr>
          <w:rFonts w:ascii="Times New Roman"/>
          <w:b w:val="false"/>
          <w:i w:val="false"/>
          <w:color w:val="000000"/>
          <w:sz w:val="28"/>
        </w:rPr>
        <w:t>
      5. Admission to residency of educational organizations shall be carried out on a competitive basis based on the results of entrance exams, the procedure of which of the educational organization is approved and carried out independently.</w:t>
      </w:r>
    </w:p>
    <w:bookmarkEnd w:id="85"/>
    <w:bookmarkStart w:name="z137" w:id="86"/>
    <w:p>
      <w:pPr>
        <w:spacing w:after="0"/>
        <w:ind w:left="0"/>
        <w:jc w:val="both"/>
      </w:pPr>
      <w:r>
        <w:rPr>
          <w:rFonts w:ascii="Times New Roman"/>
          <w:b w:val="false"/>
          <w:i w:val="false"/>
          <w:color w:val="000000"/>
          <w:sz w:val="28"/>
        </w:rPr>
        <w:t>
      Admission of foreigners to residency shall be carried out of a paid basis, in accordance with the Standard Rules for admission for education to the educational organizations, implementing educational programs of post-graduate education, approved by the order of the Minister of Education and Science of the Republic of Kazakhstan dated October 31, 2018 № 600 (registered with the Register of State Registration of Regulatory Legal Acts as № 17650). The receipt by foreigners on a competitive basis in accordance with the state educational order of free postgraduate education shall be determined by international treaties of the Republic of Kazakhstan.</w:t>
      </w:r>
    </w:p>
    <w:bookmarkEnd w:id="86"/>
    <w:bookmarkStart w:name="z138" w:id="87"/>
    <w:p>
      <w:pPr>
        <w:spacing w:after="0"/>
        <w:ind w:left="0"/>
        <w:jc w:val="both"/>
      </w:pPr>
      <w:r>
        <w:rPr>
          <w:rFonts w:ascii="Times New Roman"/>
          <w:b w:val="false"/>
          <w:i w:val="false"/>
          <w:color w:val="000000"/>
          <w:sz w:val="28"/>
        </w:rPr>
        <w:t>
      6. The admission of foreign citizens to study at the educational organization on a paid basis shall be carried out based on the results of an interview conducted by the selection committees of the educational organization during the calendar year.</w:t>
      </w:r>
    </w:p>
    <w:bookmarkEnd w:id="87"/>
    <w:bookmarkStart w:name="z139" w:id="88"/>
    <w:p>
      <w:pPr>
        <w:spacing w:after="0"/>
        <w:ind w:left="0"/>
        <w:jc w:val="both"/>
      </w:pPr>
      <w:r>
        <w:rPr>
          <w:rFonts w:ascii="Times New Roman"/>
          <w:b w:val="false"/>
          <w:i w:val="false"/>
          <w:color w:val="000000"/>
          <w:sz w:val="28"/>
        </w:rPr>
        <w:t>
      Enrollment of foreign citizens shall be carried out in accordance with the academic calendar 5 (five) days before the start of the next academic period.</w:t>
      </w:r>
    </w:p>
    <w:bookmarkEnd w:id="88"/>
    <w:bookmarkStart w:name="z140" w:id="89"/>
    <w:p>
      <w:pPr>
        <w:spacing w:after="0"/>
        <w:ind w:left="0"/>
        <w:jc w:val="both"/>
      </w:pPr>
      <w:r>
        <w:rPr>
          <w:rFonts w:ascii="Times New Roman"/>
          <w:b w:val="false"/>
          <w:i w:val="false"/>
          <w:color w:val="000000"/>
          <w:sz w:val="28"/>
        </w:rPr>
        <w:t>
      7. Documents on education issued by foreign educational establishments shall be recognised in the order established by the laws in compliance with the Rules of Recognition of Documents on Education, as well as the list of foreign organisations of higher and (or) postgraduate education, the documents on education of which are recognised in the territory of the Republic of Kazakhstan approved by order of the Acting Minister of Education and Science of the Republic of Kazakhstan № 352 of July 19, 2021 (recorded in the Register of State Registration of Regulatory Legal Acts under № 23626).</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Minister of Healthcare of the Republic of Kazakhstan № 38 of 15.03.2023 (shall become effective ten calendar days after the date of its first official publication).</w:t>
      </w:r>
      <w:r>
        <w:br/>
      </w:r>
      <w:r>
        <w:rPr>
          <w:rFonts w:ascii="Times New Roman"/>
          <w:b w:val="false"/>
          <w:i w:val="false"/>
          <w:color w:val="000000"/>
          <w:sz w:val="28"/>
        </w:rPr>
        <w:t>
</w:t>
      </w:r>
    </w:p>
    <w:bookmarkStart w:name="z141" w:id="90"/>
    <w:p>
      <w:pPr>
        <w:spacing w:after="0"/>
        <w:ind w:left="0"/>
        <w:jc w:val="both"/>
      </w:pPr>
      <w:r>
        <w:rPr>
          <w:rFonts w:ascii="Times New Roman"/>
          <w:b w:val="false"/>
          <w:i w:val="false"/>
          <w:color w:val="000000"/>
          <w:sz w:val="28"/>
        </w:rPr>
        <w:t>
      8. To receive documents and organize entrance exams in educational organizations, an admission committee shall be created. The chairman of the selection committee shall be the head of the education organization or the person performing his duties.</w:t>
      </w:r>
    </w:p>
    <w:bookmarkEnd w:id="90"/>
    <w:bookmarkStart w:name="z142" w:id="91"/>
    <w:p>
      <w:pPr>
        <w:spacing w:after="0"/>
        <w:ind w:left="0"/>
        <w:jc w:val="both"/>
      </w:pPr>
      <w:r>
        <w:rPr>
          <w:rFonts w:ascii="Times New Roman"/>
          <w:b w:val="false"/>
          <w:i w:val="false"/>
          <w:color w:val="000000"/>
          <w:sz w:val="28"/>
        </w:rPr>
        <w:t>
      The composition and functions of the selection committee are approved by order of the head of the educational organization or by a person acting as.</w:t>
      </w:r>
    </w:p>
    <w:bookmarkEnd w:id="91"/>
    <w:bookmarkStart w:name="z143" w:id="92"/>
    <w:p>
      <w:pPr>
        <w:spacing w:after="0"/>
        <w:ind w:left="0"/>
        <w:jc w:val="both"/>
      </w:pPr>
      <w:r>
        <w:rPr>
          <w:rFonts w:ascii="Times New Roman"/>
          <w:b w:val="false"/>
          <w:i w:val="false"/>
          <w:color w:val="000000"/>
          <w:sz w:val="28"/>
        </w:rPr>
        <w:t>
      The admissions committee shall carry out:</w:t>
      </w:r>
    </w:p>
    <w:bookmarkEnd w:id="92"/>
    <w:bookmarkStart w:name="z144" w:id="93"/>
    <w:p>
      <w:pPr>
        <w:spacing w:after="0"/>
        <w:ind w:left="0"/>
        <w:jc w:val="both"/>
      </w:pPr>
      <w:r>
        <w:rPr>
          <w:rFonts w:ascii="Times New Roman"/>
          <w:b w:val="false"/>
          <w:i w:val="false"/>
          <w:color w:val="000000"/>
          <w:sz w:val="28"/>
        </w:rPr>
        <w:t>
      1) advising applicants on the issues of the chosen group of educational programs of residency, familiarization with the procedure of the entrance exam;</w:t>
      </w:r>
    </w:p>
    <w:bookmarkEnd w:id="93"/>
    <w:bookmarkStart w:name="z145" w:id="94"/>
    <w:p>
      <w:pPr>
        <w:spacing w:after="0"/>
        <w:ind w:left="0"/>
        <w:jc w:val="both"/>
      </w:pPr>
      <w:r>
        <w:rPr>
          <w:rFonts w:ascii="Times New Roman"/>
          <w:b w:val="false"/>
          <w:i w:val="false"/>
          <w:color w:val="000000"/>
          <w:sz w:val="28"/>
        </w:rPr>
        <w:t>
      2) organization of acceptance and verification of documents received;</w:t>
      </w:r>
    </w:p>
    <w:bookmarkEnd w:id="94"/>
    <w:bookmarkStart w:name="z146" w:id="95"/>
    <w:p>
      <w:pPr>
        <w:spacing w:after="0"/>
        <w:ind w:left="0"/>
        <w:jc w:val="both"/>
      </w:pPr>
      <w:r>
        <w:rPr>
          <w:rFonts w:ascii="Times New Roman"/>
          <w:b w:val="false"/>
          <w:i w:val="false"/>
          <w:color w:val="000000"/>
          <w:sz w:val="28"/>
        </w:rPr>
        <w:t>
      3) organization of the entrance exam in specialties.</w:t>
      </w:r>
    </w:p>
    <w:bookmarkEnd w:id="95"/>
    <w:bookmarkStart w:name="z147" w:id="96"/>
    <w:p>
      <w:pPr>
        <w:spacing w:after="0"/>
        <w:ind w:left="0"/>
        <w:jc w:val="both"/>
      </w:pPr>
      <w:r>
        <w:rPr>
          <w:rFonts w:ascii="Times New Roman"/>
          <w:b w:val="false"/>
          <w:i w:val="false"/>
          <w:color w:val="000000"/>
          <w:sz w:val="28"/>
        </w:rPr>
        <w:t>
      9. Reception of applications for residency, of the educational organization, shall be carried out by the selection committees of the educational organization and (or) through the information system from July 3 to July 25 of the calendar year.</w:t>
      </w:r>
    </w:p>
    <w:bookmarkEnd w:id="96"/>
    <w:bookmarkStart w:name="z148" w:id="97"/>
    <w:p>
      <w:pPr>
        <w:spacing w:after="0"/>
        <w:ind w:left="0"/>
        <w:jc w:val="both"/>
      </w:pPr>
      <w:r>
        <w:rPr>
          <w:rFonts w:ascii="Times New Roman"/>
          <w:b w:val="false"/>
          <w:i w:val="false"/>
          <w:color w:val="000000"/>
          <w:sz w:val="28"/>
        </w:rPr>
        <w:t>
      Enrollment – before August 28 of the calendar year.</w:t>
      </w:r>
    </w:p>
    <w:bookmarkEnd w:id="97"/>
    <w:bookmarkStart w:name="z149" w:id="98"/>
    <w:p>
      <w:pPr>
        <w:spacing w:after="0"/>
        <w:ind w:left="0"/>
        <w:jc w:val="both"/>
      </w:pPr>
      <w:r>
        <w:rPr>
          <w:rFonts w:ascii="Times New Roman"/>
          <w:b w:val="false"/>
          <w:i w:val="false"/>
          <w:color w:val="000000"/>
          <w:sz w:val="28"/>
        </w:rPr>
        <w:t>
      10. Educational organizations in accordance with subclause 6) clause 2 of article 43-1 of the Law of the Republic of Kazakhstan dated July 27, 2007 "On Education" shall determine the procedure for admission, form, program of examination and (or) a passing grade of at least 75 points for applicants, taking into account the peculiarities of training specialties.</w:t>
      </w:r>
    </w:p>
    <w:bookmarkEnd w:id="98"/>
    <w:bookmarkStart w:name="z150" w:id="99"/>
    <w:p>
      <w:pPr>
        <w:spacing w:after="0"/>
        <w:ind w:left="0"/>
        <w:jc w:val="both"/>
      </w:pPr>
      <w:r>
        <w:rPr>
          <w:rFonts w:ascii="Times New Roman"/>
          <w:b w:val="false"/>
          <w:i w:val="false"/>
          <w:color w:val="000000"/>
          <w:sz w:val="28"/>
        </w:rPr>
        <w:t>
      11. Persons who have a document indicating the qualification of a "doctor" are admitted to residency.</w:t>
      </w:r>
    </w:p>
    <w:bookmarkEnd w:id="99"/>
    <w:bookmarkStart w:name="z161" w:id="100"/>
    <w:p>
      <w:pPr>
        <w:spacing w:after="0"/>
        <w:ind w:left="0"/>
        <w:jc w:val="both"/>
      </w:pPr>
      <w:r>
        <w:rPr>
          <w:rFonts w:ascii="Times New Roman"/>
          <w:b w:val="false"/>
          <w:i w:val="false"/>
          <w:color w:val="000000"/>
          <w:sz w:val="28"/>
        </w:rPr>
        <w:t>
      12. Persons enrolling in the residency shall lodge the following documents with the organization engaged in training under residency programmes and (or) via the information system:</w:t>
      </w:r>
    </w:p>
    <w:bookmarkEnd w:id="100"/>
    <w:p>
      <w:pPr>
        <w:spacing w:after="0"/>
        <w:ind w:left="0"/>
        <w:jc w:val="both"/>
      </w:pPr>
      <w:r>
        <w:rPr>
          <w:rFonts w:ascii="Times New Roman"/>
          <w:b w:val="false"/>
          <w:i w:val="false"/>
          <w:color w:val="000000"/>
          <w:sz w:val="28"/>
        </w:rPr>
        <w:t>
      1) an application for participation in the competition addressed to the head of the organization with the mandatory indication of the customer in the form specified in Appendix 3;</w:t>
      </w:r>
    </w:p>
    <w:p>
      <w:pPr>
        <w:spacing w:after="0"/>
        <w:ind w:left="0"/>
        <w:jc w:val="both"/>
      </w:pPr>
      <w:r>
        <w:rPr>
          <w:rFonts w:ascii="Times New Roman"/>
          <w:b w:val="false"/>
          <w:i w:val="false"/>
          <w:color w:val="000000"/>
          <w:sz w:val="28"/>
        </w:rPr>
        <w:t>
      2) a document on higher education (when applying to the Admissions Commission), a copy (when applying via the information system) with the qualification “Physician”. Persons who have received medical education abroad shall present a document on the recognition of their education and (or) the assignment of the qualification “Physician”. When enrolling, the original document on higher education and (or) the document on the recognition of education, awarding the qualification "physician" shall be filed with the Admissions Commission;</w:t>
      </w:r>
    </w:p>
    <w:p>
      <w:pPr>
        <w:spacing w:after="0"/>
        <w:ind w:left="0"/>
        <w:jc w:val="both"/>
      </w:pPr>
      <w:r>
        <w:rPr>
          <w:rFonts w:ascii="Times New Roman"/>
          <w:b w:val="false"/>
          <w:i w:val="false"/>
          <w:color w:val="000000"/>
          <w:sz w:val="28"/>
        </w:rPr>
        <w:t>
      3) a copy of the certificate of completion of internship (if available);</w:t>
      </w:r>
    </w:p>
    <w:p>
      <w:pPr>
        <w:spacing w:after="0"/>
        <w:ind w:left="0"/>
        <w:jc w:val="both"/>
      </w:pPr>
      <w:r>
        <w:rPr>
          <w:rFonts w:ascii="Times New Roman"/>
          <w:b w:val="false"/>
          <w:i w:val="false"/>
          <w:color w:val="000000"/>
          <w:sz w:val="28"/>
        </w:rPr>
        <w:t>
      4) a certificate or details of the certificate of a healthcare specialist ( a copy for documents issued by a foreign state);</w:t>
      </w:r>
    </w:p>
    <w:p>
      <w:pPr>
        <w:spacing w:after="0"/>
        <w:ind w:left="0"/>
        <w:jc w:val="both"/>
      </w:pPr>
      <w:r>
        <w:rPr>
          <w:rFonts w:ascii="Times New Roman"/>
          <w:b w:val="false"/>
          <w:i w:val="false"/>
          <w:color w:val="000000"/>
          <w:sz w:val="28"/>
        </w:rPr>
        <w:t>
      5) an identity document or an electronic document from the digital document service;</w:t>
      </w:r>
    </w:p>
    <w:p>
      <w:pPr>
        <w:spacing w:after="0"/>
        <w:ind w:left="0"/>
        <w:jc w:val="both"/>
      </w:pPr>
      <w:r>
        <w:rPr>
          <w:rFonts w:ascii="Times New Roman"/>
          <w:b w:val="false"/>
          <w:i w:val="false"/>
          <w:color w:val="000000"/>
          <w:sz w:val="28"/>
        </w:rPr>
        <w:t>
      6) a copy of the labour record book (if available);</w:t>
      </w:r>
    </w:p>
    <w:p>
      <w:pPr>
        <w:spacing w:after="0"/>
        <w:ind w:left="0"/>
        <w:jc w:val="both"/>
      </w:pPr>
      <w:r>
        <w:rPr>
          <w:rFonts w:ascii="Times New Roman"/>
          <w:b w:val="false"/>
          <w:i w:val="false"/>
          <w:color w:val="000000"/>
          <w:sz w:val="28"/>
        </w:rPr>
        <w:t>
      7) six 3x4 centimetre photographs;</w:t>
      </w:r>
    </w:p>
    <w:p>
      <w:pPr>
        <w:spacing w:after="0"/>
        <w:ind w:left="0"/>
        <w:jc w:val="both"/>
      </w:pPr>
      <w:r>
        <w:rPr>
          <w:rFonts w:ascii="Times New Roman"/>
          <w:b w:val="false"/>
          <w:i w:val="false"/>
          <w:color w:val="000000"/>
          <w:sz w:val="28"/>
        </w:rPr>
        <w:t>
      8) a health certificate in the form 075/y, approved by order of the Acting Minister of Healthcare of the Republic of Kazakhstan № KR DSM-175/2020 of October 30, 2020 “On Approval of the Forms of Record Documentation in the Field of Healthcare, as well as Guidelines for their Completion” (recorded in the Register of State Registration of Regulatory Legal Acts under № 21579).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revised by order of the Minister of Healthcare of the Republic of Kazakhstan № 38 of 15.03.2023 (shall take effect ten calendar days after the date of its first official publication); as amended by the order of the Minister of Healthcare of the Republic of Kazakhstan dated 21.06.2024 № 27 (shall come into effect upon expiry of ten calendar days after the date of its first official publication).</w:t>
      </w:r>
      <w:r>
        <w:br/>
      </w:r>
      <w:r>
        <w:rPr>
          <w:rFonts w:ascii="Times New Roman"/>
          <w:b w:val="false"/>
          <w:i w:val="false"/>
          <w:color w:val="000000"/>
          <w:sz w:val="28"/>
        </w:rPr>
        <w:t>
</w:t>
      </w:r>
    </w:p>
    <w:bookmarkStart w:name="z162" w:id="101"/>
    <w:p>
      <w:pPr>
        <w:spacing w:after="0"/>
        <w:ind w:left="0"/>
        <w:jc w:val="both"/>
      </w:pPr>
      <w:r>
        <w:rPr>
          <w:rFonts w:ascii="Times New Roman"/>
          <w:b w:val="false"/>
          <w:i w:val="false"/>
          <w:color w:val="000000"/>
          <w:sz w:val="28"/>
        </w:rPr>
        <w:t>
      13. Persons entering residency take an entrance examination in the specialty profile.</w:t>
      </w:r>
    </w:p>
    <w:bookmarkEnd w:id="101"/>
    <w:bookmarkStart w:name="z163" w:id="102"/>
    <w:p>
      <w:pPr>
        <w:spacing w:after="0"/>
        <w:ind w:left="0"/>
        <w:jc w:val="both"/>
      </w:pPr>
      <w:r>
        <w:rPr>
          <w:rFonts w:ascii="Times New Roman"/>
          <w:b w:val="false"/>
          <w:i w:val="false"/>
          <w:color w:val="000000"/>
          <w:sz w:val="28"/>
        </w:rPr>
        <w:t>
      Residency entrance examination s are held from August 8 to August 16.</w:t>
      </w:r>
    </w:p>
    <w:bookmarkEnd w:id="102"/>
    <w:bookmarkStart w:name="z164" w:id="103"/>
    <w:p>
      <w:pPr>
        <w:spacing w:after="0"/>
        <w:ind w:left="0"/>
        <w:jc w:val="both"/>
      </w:pPr>
      <w:r>
        <w:rPr>
          <w:rFonts w:ascii="Times New Roman"/>
          <w:b w:val="false"/>
          <w:i w:val="false"/>
          <w:color w:val="000000"/>
          <w:sz w:val="28"/>
        </w:rPr>
        <w:t>
      The entrance examination for the profile of the specialty of residency is conducted independently by educational organizations that carry out admission to educational programs of postgraduate education. The applicant takes an entrance exam in the specialty in educational organizations, which he enters into.</w:t>
      </w:r>
    </w:p>
    <w:bookmarkEnd w:id="103"/>
    <w:bookmarkStart w:name="z165" w:id="104"/>
    <w:p>
      <w:pPr>
        <w:spacing w:after="0"/>
        <w:ind w:left="0"/>
        <w:jc w:val="both"/>
      </w:pPr>
      <w:r>
        <w:rPr>
          <w:rFonts w:ascii="Times New Roman"/>
          <w:b w:val="false"/>
          <w:i w:val="false"/>
          <w:color w:val="000000"/>
          <w:sz w:val="28"/>
        </w:rPr>
        <w:t xml:space="preserve">
      Each organization establishes the form of entrance examinations independently. </w:t>
      </w:r>
    </w:p>
    <w:bookmarkEnd w:id="104"/>
    <w:bookmarkStart w:name="z166" w:id="105"/>
    <w:p>
      <w:pPr>
        <w:spacing w:after="0"/>
        <w:ind w:left="0"/>
        <w:jc w:val="both"/>
      </w:pPr>
      <w:r>
        <w:rPr>
          <w:rFonts w:ascii="Times New Roman"/>
          <w:b w:val="false"/>
          <w:i w:val="false"/>
          <w:color w:val="000000"/>
          <w:sz w:val="28"/>
        </w:rPr>
        <w:t>
      For the period of the entrance examinations to residency - examination commissions for specialties are created in educational organizations. It is allowed to create one examination committee in related areas of personnel training.</w:t>
      </w:r>
    </w:p>
    <w:bookmarkEnd w:id="105"/>
    <w:bookmarkStart w:name="z167" w:id="106"/>
    <w:p>
      <w:pPr>
        <w:spacing w:after="0"/>
        <w:ind w:left="0"/>
        <w:jc w:val="both"/>
      </w:pPr>
      <w:r>
        <w:rPr>
          <w:rFonts w:ascii="Times New Roman"/>
          <w:b w:val="false"/>
          <w:i w:val="false"/>
          <w:color w:val="000000"/>
          <w:sz w:val="28"/>
        </w:rPr>
        <w:t>
      The examination committee includes - teachers with the academic degree of Doctor of Medical Sciences and (or) Candidate of Medical Sciences and (or) PhD, practical doctors with at least 5 years of work experience, having the highest and (or) first qualification category in the specialty.</w:t>
      </w:r>
    </w:p>
    <w:bookmarkEnd w:id="106"/>
    <w:bookmarkStart w:name="z168" w:id="107"/>
    <w:p>
      <w:pPr>
        <w:spacing w:after="0"/>
        <w:ind w:left="0"/>
        <w:jc w:val="both"/>
      </w:pPr>
      <w:r>
        <w:rPr>
          <w:rFonts w:ascii="Times New Roman"/>
          <w:b w:val="false"/>
          <w:i w:val="false"/>
          <w:color w:val="000000"/>
          <w:sz w:val="28"/>
        </w:rPr>
        <w:t>
      14. The results of the entrance exams are announced on the day they are held. Retaking entrance exams is not allowed.</w:t>
      </w:r>
    </w:p>
    <w:bookmarkEnd w:id="107"/>
    <w:bookmarkStart w:name="z169" w:id="108"/>
    <w:p>
      <w:pPr>
        <w:spacing w:after="0"/>
        <w:ind w:left="0"/>
        <w:jc w:val="both"/>
      </w:pPr>
      <w:r>
        <w:rPr>
          <w:rFonts w:ascii="Times New Roman"/>
          <w:b w:val="false"/>
          <w:i w:val="false"/>
          <w:color w:val="000000"/>
          <w:sz w:val="28"/>
        </w:rPr>
        <w:t>
      15. For the consideration of applications of persons who do not agree with the results of the entrance exams, appeals commissions are created in each of the educational organization.</w:t>
      </w:r>
    </w:p>
    <w:bookmarkEnd w:id="108"/>
    <w:bookmarkStart w:name="z170" w:id="109"/>
    <w:p>
      <w:pPr>
        <w:spacing w:after="0"/>
        <w:ind w:left="0"/>
        <w:jc w:val="both"/>
      </w:pPr>
      <w:r>
        <w:rPr>
          <w:rFonts w:ascii="Times New Roman"/>
          <w:b w:val="false"/>
          <w:i w:val="false"/>
          <w:color w:val="000000"/>
          <w:sz w:val="28"/>
        </w:rPr>
        <w:t>
      16. The chairman and the composition of the Appeals Commission are approved by order of the head of the educational organization.</w:t>
      </w:r>
    </w:p>
    <w:bookmarkEnd w:id="109"/>
    <w:bookmarkStart w:name="z171" w:id="110"/>
    <w:p>
      <w:pPr>
        <w:spacing w:after="0"/>
        <w:ind w:left="0"/>
        <w:jc w:val="both"/>
      </w:pPr>
      <w:r>
        <w:rPr>
          <w:rFonts w:ascii="Times New Roman"/>
          <w:b w:val="false"/>
          <w:i w:val="false"/>
          <w:color w:val="000000"/>
          <w:sz w:val="28"/>
        </w:rPr>
        <w:t>
      17. The Appeals Commission accepts and considers applications from persons entering the residency, on the content of examination materials and technical reasons.</w:t>
      </w:r>
    </w:p>
    <w:bookmarkEnd w:id="110"/>
    <w:bookmarkStart w:name="z172" w:id="111"/>
    <w:p>
      <w:pPr>
        <w:spacing w:after="0"/>
        <w:ind w:left="0"/>
        <w:jc w:val="both"/>
      </w:pPr>
      <w:r>
        <w:rPr>
          <w:rFonts w:ascii="Times New Roman"/>
          <w:b w:val="false"/>
          <w:i w:val="false"/>
          <w:color w:val="000000"/>
          <w:sz w:val="28"/>
        </w:rPr>
        <w:t>
      The Appeals Commission makes the decision on the addition of points to the person appealing the results of the entrance examination by specialties.</w:t>
      </w:r>
    </w:p>
    <w:bookmarkEnd w:id="111"/>
    <w:bookmarkStart w:name="z173" w:id="112"/>
    <w:p>
      <w:pPr>
        <w:spacing w:after="0"/>
        <w:ind w:left="0"/>
        <w:jc w:val="both"/>
      </w:pPr>
      <w:r>
        <w:rPr>
          <w:rFonts w:ascii="Times New Roman"/>
          <w:b w:val="false"/>
          <w:i w:val="false"/>
          <w:color w:val="000000"/>
          <w:sz w:val="28"/>
        </w:rPr>
        <w:t>
      18. An application for an appeal is submitted to the chairman of the appeal commission by a person entering the residency. Applications for the content of examination materials and for technical reasons are accepted until 13:00 the next day after the announcement of the results of the entrance exams and are considered by the appeal commission within one day from the date of submission of the application.</w:t>
      </w:r>
    </w:p>
    <w:bookmarkEnd w:id="112"/>
    <w:bookmarkStart w:name="z174" w:id="113"/>
    <w:p>
      <w:pPr>
        <w:spacing w:after="0"/>
        <w:ind w:left="0"/>
        <w:jc w:val="both"/>
      </w:pPr>
      <w:r>
        <w:rPr>
          <w:rFonts w:ascii="Times New Roman"/>
          <w:b w:val="false"/>
          <w:i w:val="false"/>
          <w:color w:val="000000"/>
          <w:sz w:val="28"/>
        </w:rPr>
        <w:t>
      The Appeals Commission works with each person individually. If a person does not appear at a meeting of the appeal commission, his application for an appeal is not considered.</w:t>
      </w:r>
    </w:p>
    <w:bookmarkEnd w:id="113"/>
    <w:bookmarkStart w:name="z175" w:id="114"/>
    <w:p>
      <w:pPr>
        <w:spacing w:after="0"/>
        <w:ind w:left="0"/>
        <w:jc w:val="both"/>
      </w:pPr>
      <w:r>
        <w:rPr>
          <w:rFonts w:ascii="Times New Roman"/>
          <w:b w:val="false"/>
          <w:i w:val="false"/>
          <w:color w:val="000000"/>
          <w:sz w:val="28"/>
        </w:rPr>
        <w:t>
      19. When considering the application by the appeals commission, the person who filed the appeal provides an identity document.</w:t>
      </w:r>
    </w:p>
    <w:bookmarkEnd w:id="114"/>
    <w:bookmarkStart w:name="z176" w:id="115"/>
    <w:p>
      <w:pPr>
        <w:spacing w:after="0"/>
        <w:ind w:left="0"/>
        <w:jc w:val="both"/>
      </w:pPr>
      <w:r>
        <w:rPr>
          <w:rFonts w:ascii="Times New Roman"/>
          <w:b w:val="false"/>
          <w:i w:val="false"/>
          <w:color w:val="000000"/>
          <w:sz w:val="28"/>
        </w:rPr>
        <w:t>
      20. Decisions by the appeal commissions are made by a majority vote of the total number of commission members. In case of equality of votes, the vote of the chairman of the commission is decisive. The work of the appeals commissions is documented by a protocol signed by the chairman and all members of the commission.</w:t>
      </w:r>
    </w:p>
    <w:bookmarkEnd w:id="115"/>
    <w:bookmarkStart w:name="z178" w:id="116"/>
    <w:p>
      <w:pPr>
        <w:spacing w:after="0"/>
        <w:ind w:left="0"/>
        <w:jc w:val="both"/>
      </w:pPr>
      <w:r>
        <w:rPr>
          <w:rFonts w:ascii="Times New Roman"/>
          <w:b w:val="false"/>
          <w:i w:val="false"/>
          <w:color w:val="000000"/>
          <w:sz w:val="28"/>
        </w:rPr>
        <w:t>
      21. Persons shall be admitted to residency on a fee-paying basis based on the results of the entrance exam in the profile of the group of educational programs and having scored at least 75 points out of a possible 100 points.</w:t>
      </w:r>
    </w:p>
    <w:bookmarkEnd w:id="116"/>
    <w:p>
      <w:pPr>
        <w:spacing w:after="0"/>
        <w:ind w:left="0"/>
        <w:jc w:val="both"/>
      </w:pPr>
      <w:r>
        <w:rPr>
          <w:rFonts w:ascii="Times New Roman"/>
          <w:b w:val="false"/>
          <w:i w:val="false"/>
          <w:color w:val="000000"/>
          <w:sz w:val="28"/>
        </w:rPr>
        <w:t>
      Persons who have scored the highest points in the entrance exam, but not less than 75 points, shall be admitted to study under the state educational order on a competitive basis.</w:t>
      </w:r>
    </w:p>
    <w:p>
      <w:pPr>
        <w:spacing w:after="0"/>
        <w:ind w:left="0"/>
        <w:jc w:val="both"/>
      </w:pPr>
      <w:r>
        <w:rPr>
          <w:rFonts w:ascii="Times New Roman"/>
          <w:b w:val="false"/>
          <w:i w:val="false"/>
          <w:color w:val="000000"/>
          <w:sz w:val="28"/>
        </w:rPr>
        <w:t>
      The enrollment application shall be submitted to the name of the head of the organization with the obligatory indication of the customer in the form specified in Appendix 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order of the Minister of Healthcare of the Republic of Kazakhstan dated 21.06.2024 № 27 (shall come into effect upon expiry of ten calendar days after the day of its first official publication).</w:t>
      </w:r>
      <w:r>
        <w:br/>
      </w:r>
      <w:r>
        <w:rPr>
          <w:rFonts w:ascii="Times New Roman"/>
          <w:b w:val="false"/>
          <w:i w:val="false"/>
          <w:color w:val="000000"/>
          <w:sz w:val="28"/>
        </w:rPr>
        <w:t>
</w:t>
      </w:r>
    </w:p>
    <w:bookmarkStart w:name="z179" w:id="117"/>
    <w:p>
      <w:pPr>
        <w:spacing w:after="0"/>
        <w:ind w:left="0"/>
        <w:jc w:val="both"/>
      </w:pPr>
      <w:r>
        <w:rPr>
          <w:rFonts w:ascii="Times New Roman"/>
          <w:b w:val="false"/>
          <w:i w:val="false"/>
          <w:color w:val="000000"/>
          <w:sz w:val="28"/>
        </w:rPr>
        <w:t>
      22. In the case of the same indicators of competitive points, the priority right when enrolling in residency is given to persons with medical experience. Then scientific achievements corresponding to the profile of the educational program are taken into account:</w:t>
      </w:r>
    </w:p>
    <w:bookmarkEnd w:id="117"/>
    <w:bookmarkStart w:name="z180" w:id="118"/>
    <w:p>
      <w:pPr>
        <w:spacing w:after="0"/>
        <w:ind w:left="0"/>
        <w:jc w:val="both"/>
      </w:pPr>
      <w:r>
        <w:rPr>
          <w:rFonts w:ascii="Times New Roman"/>
          <w:b w:val="false"/>
          <w:i w:val="false"/>
          <w:color w:val="000000"/>
          <w:sz w:val="28"/>
        </w:rPr>
        <w:t>
      1) scientific publications, including in rating scientific publications;</w:t>
      </w:r>
    </w:p>
    <w:bookmarkEnd w:id="118"/>
    <w:bookmarkStart w:name="z181" w:id="119"/>
    <w:p>
      <w:pPr>
        <w:spacing w:after="0"/>
        <w:ind w:left="0"/>
        <w:jc w:val="both"/>
      </w:pPr>
      <w:r>
        <w:rPr>
          <w:rFonts w:ascii="Times New Roman"/>
          <w:b w:val="false"/>
          <w:i w:val="false"/>
          <w:color w:val="000000"/>
          <w:sz w:val="28"/>
        </w:rPr>
        <w:t>
      2) certificates of scientific research;</w:t>
      </w:r>
    </w:p>
    <w:bookmarkEnd w:id="119"/>
    <w:bookmarkStart w:name="z182" w:id="120"/>
    <w:p>
      <w:pPr>
        <w:spacing w:after="0"/>
        <w:ind w:left="0"/>
        <w:jc w:val="both"/>
      </w:pPr>
      <w:r>
        <w:rPr>
          <w:rFonts w:ascii="Times New Roman"/>
          <w:b w:val="false"/>
          <w:i w:val="false"/>
          <w:color w:val="000000"/>
          <w:sz w:val="28"/>
        </w:rPr>
        <w:t>
      3) certificates of awarding scientific scholarships, grants;</w:t>
      </w:r>
    </w:p>
    <w:bookmarkEnd w:id="120"/>
    <w:bookmarkStart w:name="z183" w:id="121"/>
    <w:p>
      <w:pPr>
        <w:spacing w:after="0"/>
        <w:ind w:left="0"/>
        <w:jc w:val="both"/>
      </w:pPr>
      <w:r>
        <w:rPr>
          <w:rFonts w:ascii="Times New Roman"/>
          <w:b w:val="false"/>
          <w:i w:val="false"/>
          <w:color w:val="000000"/>
          <w:sz w:val="28"/>
        </w:rPr>
        <w:t>
      4) letters of recognition and (or) diplomas for participation in scientific conferences and competitions.</w:t>
      </w:r>
    </w:p>
    <w:bookmarkEnd w:id="121"/>
    <w:bookmarkStart w:name="z184" w:id="122"/>
    <w:p>
      <w:pPr>
        <w:spacing w:after="0"/>
        <w:ind w:left="0"/>
        <w:jc w:val="both"/>
      </w:pPr>
      <w:r>
        <w:rPr>
          <w:rFonts w:ascii="Times New Roman"/>
          <w:b w:val="false"/>
          <w:i w:val="false"/>
          <w:color w:val="000000"/>
          <w:sz w:val="28"/>
        </w:rPr>
        <w:t>
      23. Undeveloped places on the state educational order for residency, including target ones, are returned to the authorized bodies in the form of an application for further redistribution between educational organizations in the context of specialties no later than September 5 of the calendar year.</w:t>
      </w:r>
    </w:p>
    <w:bookmarkEnd w:id="122"/>
    <w:bookmarkStart w:name="z185" w:id="123"/>
    <w:p>
      <w:pPr>
        <w:spacing w:after="0"/>
        <w:ind w:left="0"/>
        <w:jc w:val="both"/>
      </w:pPr>
      <w:r>
        <w:rPr>
          <w:rFonts w:ascii="Times New Roman"/>
          <w:b w:val="false"/>
          <w:i w:val="false"/>
          <w:color w:val="000000"/>
          <w:sz w:val="28"/>
        </w:rPr>
        <w:t>
      First of all, applications from educational organizations that have applicants with the highest scores based on the results of entrance examinations in the relevant specialty are satisfied. In the absence of applicants for this specialty, redistribution is carried out in another specialty. The redistribution of undeveloped places is approved by order of the authorized body before September 30 of the calendar year.</w:t>
      </w:r>
    </w:p>
    <w:bookmarkEnd w:id="123"/>
    <w:bookmarkStart w:name="z186" w:id="124"/>
    <w:p>
      <w:pPr>
        <w:spacing w:after="0"/>
        <w:ind w:left="0"/>
        <w:jc w:val="both"/>
      </w:pPr>
      <w:r>
        <w:rPr>
          <w:rFonts w:ascii="Times New Roman"/>
          <w:b w:val="false"/>
          <w:i w:val="false"/>
          <w:color w:val="000000"/>
          <w:sz w:val="28"/>
        </w:rPr>
        <w:t>
      24. After enrollment in residency, educational organizations shall submit to the authorized body in the field of health care within 10 calendar days a final report on the organization and conduct of admission, as well as copies of orders on enrollment in residency under the state educational order, indicating the customer where the residency graduate will work after completing the program.</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order of the Minister of Healthcare of the Republic of Kazakhstan dated 21.06.2024 № 27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After enrollment in residency, educational organizations shall provide republican medical organizations, medical education and science organizations, and other state bodies (hereinafter referred to as the Customer) within 10 calendar days with information on enrollment under a state order, indicating the number of residents, the speciality of study, and the language of instruction for the Customer to plan vacant jobs by the time the residency program is completed.</w:t>
      </w:r>
    </w:p>
    <w:p>
      <w:pPr>
        <w:spacing w:after="0"/>
        <w:ind w:left="0"/>
        <w:jc w:val="both"/>
      </w:pPr>
      <w:r>
        <w:rPr>
          <w:rFonts w:ascii="Times New Roman"/>
          <w:b w:val="false"/>
          <w:i w:val="false"/>
          <w:color w:val="000000"/>
          <w:sz w:val="28"/>
        </w:rPr>
        <w:t>
      The customer, in accordance with the submitted data, shall conclude a tripartite agreement (educational and scientific organization, resident physician, customer) with the subsequent mandatory processing of the state order in accordance with the customer's needs.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25 in accordance with the order of the Minister of Healthcare of the Republic of Kazakhstan dated 21.06.2024 № 27 (shall come into effect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admission of </w:t>
            </w:r>
            <w:r>
              <w:br/>
            </w:r>
            <w:r>
              <w:rPr>
                <w:rFonts w:ascii="Times New Roman"/>
                <w:b w:val="false"/>
                <w:i w:val="false"/>
                <w:color w:val="000000"/>
                <w:sz w:val="20"/>
              </w:rPr>
              <w:t xml:space="preserve">medical personnel for education to </w:t>
            </w:r>
            <w:r>
              <w:br/>
            </w:r>
            <w:r>
              <w:rPr>
                <w:rFonts w:ascii="Times New Roman"/>
                <w:b w:val="false"/>
                <w:i w:val="false"/>
                <w:color w:val="000000"/>
                <w:sz w:val="20"/>
              </w:rPr>
              <w:t>residency</w:t>
            </w:r>
          </w:p>
        </w:tc>
      </w:tr>
    </w:tbl>
    <w:bookmarkStart w:name="z188" w:id="125"/>
    <w:p>
      <w:pPr>
        <w:spacing w:after="0"/>
        <w:ind w:left="0"/>
        <w:jc w:val="left"/>
      </w:pPr>
      <w:r>
        <w:rPr>
          <w:rFonts w:ascii="Times New Roman"/>
          <w:b/>
          <w:i w:val="false"/>
          <w:color w:val="000000"/>
        </w:rPr>
        <w:t xml:space="preserve"> Plan for admission to residency for ___________ academic year</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specialty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expense of the republican budget funds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expense of the local budget funds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expense of the student's own funds and other sources*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26"/>
    <w:p>
      <w:pPr>
        <w:spacing w:after="0"/>
        <w:ind w:left="0"/>
        <w:jc w:val="both"/>
      </w:pPr>
      <w:r>
        <w:rPr>
          <w:rFonts w:ascii="Times New Roman"/>
          <w:b w:val="false"/>
          <w:i w:val="false"/>
          <w:color w:val="000000"/>
          <w:sz w:val="28"/>
        </w:rPr>
        <w:t>
      Notice* - for applicants who have completed the previous level on a paid basis, as well as persons who have completed a state grant</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admission of </w:t>
            </w:r>
            <w:r>
              <w:br/>
            </w:r>
            <w:r>
              <w:rPr>
                <w:rFonts w:ascii="Times New Roman"/>
                <w:b w:val="false"/>
                <w:i w:val="false"/>
                <w:color w:val="000000"/>
                <w:sz w:val="20"/>
              </w:rPr>
              <w:t xml:space="preserve">medical personnel for education to </w:t>
            </w:r>
            <w:r>
              <w:br/>
            </w:r>
            <w:r>
              <w:rPr>
                <w:rFonts w:ascii="Times New Roman"/>
                <w:b w:val="false"/>
                <w:i w:val="false"/>
                <w:color w:val="000000"/>
                <w:sz w:val="20"/>
              </w:rPr>
              <w:t>residency</w:t>
            </w:r>
          </w:p>
        </w:tc>
      </w:tr>
    </w:tbl>
    <w:bookmarkStart w:name="z191" w:id="127"/>
    <w:p>
      <w:pPr>
        <w:spacing w:after="0"/>
        <w:ind w:left="0"/>
        <w:jc w:val="left"/>
      </w:pPr>
      <w:r>
        <w:rPr>
          <w:rFonts w:ascii="Times New Roman"/>
          <w:b/>
          <w:i w:val="false"/>
          <w:color w:val="000000"/>
        </w:rPr>
        <w:t xml:space="preserve"> Agreement on the plan for admission to residency for ___________ academic year</w:t>
      </w:r>
    </w:p>
    <w:bookmarkEnd w:id="127"/>
    <w:bookmarkStart w:name="z192" w:id="128"/>
    <w:p>
      <w:pPr>
        <w:spacing w:after="0"/>
        <w:ind w:left="0"/>
        <w:jc w:val="both"/>
      </w:pPr>
      <w:r>
        <w:rPr>
          <w:rFonts w:ascii="Times New Roman"/>
          <w:b w:val="false"/>
          <w:i w:val="false"/>
          <w:color w:val="000000"/>
          <w:sz w:val="28"/>
        </w:rPr>
        <w:t>
      _________________________________________________________</w:t>
      </w:r>
    </w:p>
    <w:bookmarkEnd w:id="128"/>
    <w:bookmarkStart w:name="z193" w:id="129"/>
    <w:p>
      <w:pPr>
        <w:spacing w:after="0"/>
        <w:ind w:left="0"/>
        <w:jc w:val="both"/>
      </w:pPr>
      <w:r>
        <w:rPr>
          <w:rFonts w:ascii="Times New Roman"/>
          <w:b w:val="false"/>
          <w:i w:val="false"/>
          <w:color w:val="000000"/>
          <w:sz w:val="28"/>
        </w:rPr>
        <w:t>
                   (Name of organization of education and science)</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specialty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expense of the republican budget funds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expense of the local budget funds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expense of the student's own funds and other sources*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30"/>
    <w:p>
      <w:pPr>
        <w:spacing w:after="0"/>
        <w:ind w:left="0"/>
        <w:jc w:val="both"/>
      </w:pPr>
      <w:r>
        <w:rPr>
          <w:rFonts w:ascii="Times New Roman"/>
          <w:b w:val="false"/>
          <w:i w:val="false"/>
          <w:color w:val="000000"/>
          <w:sz w:val="28"/>
        </w:rPr>
        <w:t>
      Notice* - for applicants who have completed the previous level on a paid basis, as well as persons who have completed a state grant</w:t>
      </w:r>
    </w:p>
    <w:bookmarkEnd w:id="130"/>
    <w:bookmarkStart w:name="z195" w:id="131"/>
    <w:p>
      <w:pPr>
        <w:spacing w:after="0"/>
        <w:ind w:left="0"/>
        <w:jc w:val="both"/>
      </w:pPr>
      <w:r>
        <w:rPr>
          <w:rFonts w:ascii="Times New Roman"/>
          <w:b w:val="false"/>
          <w:i w:val="false"/>
          <w:color w:val="000000"/>
          <w:sz w:val="28"/>
        </w:rPr>
        <w:t xml:space="preserve">
      Head of organization of education and science _____________________ ______________________________________________________________ </w:t>
      </w:r>
    </w:p>
    <w:bookmarkEnd w:id="131"/>
    <w:bookmarkStart w:name="z196" w:id="132"/>
    <w:p>
      <w:pPr>
        <w:spacing w:after="0"/>
        <w:ind w:left="0"/>
        <w:jc w:val="both"/>
      </w:pPr>
      <w:r>
        <w:rPr>
          <w:rFonts w:ascii="Times New Roman"/>
          <w:b w:val="false"/>
          <w:i w:val="false"/>
          <w:color w:val="000000"/>
          <w:sz w:val="28"/>
        </w:rPr>
        <w:t>
      (surname, name, patronymic (if any))</w:t>
      </w:r>
    </w:p>
    <w:bookmarkEnd w:id="132"/>
    <w:bookmarkStart w:name="z197" w:id="133"/>
    <w:p>
      <w:pPr>
        <w:spacing w:after="0"/>
        <w:ind w:left="0"/>
        <w:jc w:val="both"/>
      </w:pPr>
      <w:r>
        <w:rPr>
          <w:rFonts w:ascii="Times New Roman"/>
          <w:b w:val="false"/>
          <w:i w:val="false"/>
          <w:color w:val="000000"/>
          <w:sz w:val="28"/>
        </w:rPr>
        <w:t>
      ______________________ signature of the head</w:t>
      </w:r>
    </w:p>
    <w:bookmarkEnd w:id="133"/>
    <w:bookmarkStart w:name="z198" w:id="134"/>
    <w:p>
      <w:pPr>
        <w:spacing w:after="0"/>
        <w:ind w:left="0"/>
        <w:jc w:val="both"/>
      </w:pPr>
      <w:r>
        <w:rPr>
          <w:rFonts w:ascii="Times New Roman"/>
          <w:b w:val="false"/>
          <w:i w:val="false"/>
          <w:color w:val="000000"/>
          <w:sz w:val="28"/>
        </w:rPr>
        <w:t>
      Seal Date "___" _______________ 20 ___</w:t>
      </w:r>
    </w:p>
    <w:bookmarkEnd w:id="134"/>
    <w:bookmarkStart w:name="z199" w:id="135"/>
    <w:p>
      <w:pPr>
        <w:spacing w:after="0"/>
        <w:ind w:left="0"/>
        <w:jc w:val="both"/>
      </w:pPr>
      <w:r>
        <w:rPr>
          <w:rFonts w:ascii="Times New Roman"/>
          <w:b w:val="false"/>
          <w:i w:val="false"/>
          <w:color w:val="000000"/>
          <w:sz w:val="28"/>
        </w:rPr>
        <w:t>
      Department of Science and Human Resources of the Ministry of Healthcare of the Republic of Kazakhstan ___________________________________________ (surname, name, patronymic (if any))</w:t>
      </w:r>
    </w:p>
    <w:bookmarkEnd w:id="135"/>
    <w:bookmarkStart w:name="z200" w:id="136"/>
    <w:p>
      <w:pPr>
        <w:spacing w:after="0"/>
        <w:ind w:left="0"/>
        <w:jc w:val="both"/>
      </w:pPr>
      <w:r>
        <w:rPr>
          <w:rFonts w:ascii="Times New Roman"/>
          <w:b w:val="false"/>
          <w:i w:val="false"/>
          <w:color w:val="000000"/>
          <w:sz w:val="28"/>
        </w:rPr>
        <w:t>
      Seal Date "___" _______________ 20 ___</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the Rules for </w:t>
            </w:r>
            <w:r>
              <w:br/>
            </w:r>
            <w:r>
              <w:rPr>
                <w:rFonts w:ascii="Times New Roman"/>
                <w:b w:val="false"/>
                <w:i w:val="false"/>
                <w:color w:val="000000"/>
                <w:sz w:val="20"/>
              </w:rPr>
              <w:t>admission to training of medical personnel in residency</w:t>
            </w:r>
          </w:p>
        </w:tc>
      </w:tr>
    </w:tbl>
    <w:bookmarkStart w:name="z238" w:id="137"/>
    <w:p>
      <w:pPr>
        <w:spacing w:after="0"/>
        <w:ind w:left="0"/>
        <w:jc w:val="left"/>
      </w:pPr>
      <w:r>
        <w:rPr>
          <w:rFonts w:ascii="Times New Roman"/>
          <w:b/>
          <w:i w:val="false"/>
          <w:color w:val="000000"/>
        </w:rPr>
        <w:t xml:space="preserve"> Application for participation in the competition for the residency educational program</w:t>
      </w:r>
    </w:p>
    <w:bookmarkEnd w:id="137"/>
    <w:p>
      <w:pPr>
        <w:spacing w:after="0"/>
        <w:ind w:left="0"/>
        <w:jc w:val="both"/>
      </w:pPr>
      <w:r>
        <w:rPr>
          <w:rFonts w:ascii="Times New Roman"/>
          <w:b w:val="false"/>
          <w:i w:val="false"/>
          <w:color w:val="ff0000"/>
          <w:sz w:val="28"/>
        </w:rPr>
        <w:t>
      Footnote. The rules are supplemented by Appendix 3 in accordance with the order of the Minister of Healthcare of the Republic of Kazakhstan dated 21.06.2024 № 27 (shall come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(last name, first name, patronymic </w:t>
            </w:r>
            <w:r>
              <w:br/>
            </w:r>
            <w:r>
              <w:rPr>
                <w:rFonts w:ascii="Times New Roman"/>
                <w:b w:val="false"/>
                <w:i w:val="false"/>
                <w:color w:val="000000"/>
                <w:sz w:val="20"/>
              </w:rPr>
              <w:t>(if any) of the head of the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of the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From 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(last name, first name,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 identification number______________________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citizenship residence address 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contact information (phone, email)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graduated_______________________________________________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of organization, year of graduation)</w:t>
            </w:r>
          </w:p>
        </w:tc>
      </w:tr>
    </w:tbl>
    <w:bookmarkStart w:name="z241" w:id="138"/>
    <w:p>
      <w:pPr>
        <w:spacing w:after="0"/>
        <w:ind w:left="0"/>
        <w:jc w:val="left"/>
      </w:pPr>
      <w:r>
        <w:rPr>
          <w:rFonts w:ascii="Times New Roman"/>
          <w:b/>
          <w:i w:val="false"/>
          <w:color w:val="000000"/>
        </w:rPr>
        <w:t xml:space="preserve"> APPLICATION</w:t>
      </w:r>
    </w:p>
    <w:bookmarkEnd w:id="138"/>
    <w:bookmarkStart w:name="z242" w:id="139"/>
    <w:p>
      <w:pPr>
        <w:spacing w:after="0"/>
        <w:ind w:left="0"/>
        <w:jc w:val="both"/>
      </w:pPr>
      <w:r>
        <w:rPr>
          <w:rFonts w:ascii="Times New Roman"/>
          <w:b w:val="false"/>
          <w:i w:val="false"/>
          <w:color w:val="000000"/>
          <w:sz w:val="28"/>
        </w:rPr>
        <w:t xml:space="preserve">
      I hereby request you to grant me permission to take the entrance exams and participate in the competition. </w:t>
      </w:r>
    </w:p>
    <w:bookmarkEnd w:id="139"/>
    <w:p>
      <w:pPr>
        <w:spacing w:after="0"/>
        <w:ind w:left="0"/>
        <w:jc w:val="both"/>
      </w:pPr>
      <w:r>
        <w:rPr>
          <w:rFonts w:ascii="Times New Roman"/>
          <w:b w:val="false"/>
          <w:i w:val="false"/>
          <w:color w:val="000000"/>
          <w:sz w:val="28"/>
        </w:rPr>
        <w:t>
      for admission to _______________________________________________</w:t>
      </w:r>
    </w:p>
    <w:p>
      <w:pPr>
        <w:spacing w:after="0"/>
        <w:ind w:left="0"/>
        <w:jc w:val="both"/>
      </w:pPr>
      <w:r>
        <w:rPr>
          <w:rFonts w:ascii="Times New Roman"/>
          <w:b w:val="false"/>
          <w:i w:val="false"/>
          <w:color w:val="000000"/>
          <w:sz w:val="28"/>
        </w:rPr>
        <w:t xml:space="preserve">
      (full name of the organization) for the residency educational program "____________________________________________________________" </w:t>
      </w:r>
    </w:p>
    <w:p>
      <w:pPr>
        <w:spacing w:after="0"/>
        <w:ind w:left="0"/>
        <w:jc w:val="both"/>
      </w:pPr>
      <w:r>
        <w:rPr>
          <w:rFonts w:ascii="Times New Roman"/>
          <w:b w:val="false"/>
          <w:i w:val="false"/>
          <w:color w:val="000000"/>
          <w:sz w:val="28"/>
        </w:rPr>
        <w:t xml:space="preserve">
      (code and name of the residency educational program) for training _____________________________________________________________. </w:t>
      </w:r>
    </w:p>
    <w:p>
      <w:pPr>
        <w:spacing w:after="0"/>
        <w:ind w:left="0"/>
        <w:jc w:val="both"/>
      </w:pPr>
      <w:r>
        <w:rPr>
          <w:rFonts w:ascii="Times New Roman"/>
          <w:b w:val="false"/>
          <w:i w:val="false"/>
          <w:color w:val="000000"/>
          <w:sz w:val="28"/>
        </w:rPr>
        <w:t xml:space="preserve">
      (enter as appropriate: under a state educational order indicating the customer/on a paid basis) </w:t>
      </w:r>
    </w:p>
    <w:p>
      <w:pPr>
        <w:spacing w:after="0"/>
        <w:ind w:left="0"/>
        <w:jc w:val="both"/>
      </w:pPr>
      <w:r>
        <w:rPr>
          <w:rFonts w:ascii="Times New Roman"/>
          <w:b w:val="false"/>
          <w:i w:val="false"/>
          <w:color w:val="000000"/>
          <w:sz w:val="28"/>
        </w:rPr>
        <w:t>
      Language of the exam: ___________________________________________</w:t>
      </w:r>
    </w:p>
    <w:p>
      <w:pPr>
        <w:spacing w:after="0"/>
        <w:ind w:left="0"/>
        <w:jc w:val="both"/>
      </w:pPr>
      <w:r>
        <w:rPr>
          <w:rFonts w:ascii="Times New Roman"/>
          <w:b w:val="false"/>
          <w:i w:val="false"/>
          <w:color w:val="000000"/>
          <w:sz w:val="28"/>
        </w:rPr>
        <w:t xml:space="preserve">
      (enter as appropriate: Kazakh, Russian, English). </w:t>
      </w:r>
    </w:p>
    <w:p>
      <w:pPr>
        <w:spacing w:after="0"/>
        <w:ind w:left="0"/>
        <w:jc w:val="both"/>
      </w:pPr>
      <w:r>
        <w:rPr>
          <w:rFonts w:ascii="Times New Roman"/>
          <w:b w:val="false"/>
          <w:i w:val="false"/>
          <w:color w:val="000000"/>
          <w:sz w:val="28"/>
        </w:rPr>
        <w:t xml:space="preserve">
      *I hereby guarantee that I have not previously studied in a residency under a state educational order. </w:t>
      </w:r>
    </w:p>
    <w:p>
      <w:pPr>
        <w:spacing w:after="0"/>
        <w:ind w:left="0"/>
        <w:jc w:val="both"/>
      </w:pPr>
      <w:r>
        <w:rPr>
          <w:rFonts w:ascii="Times New Roman"/>
          <w:b w:val="false"/>
          <w:i w:val="false"/>
          <w:color w:val="000000"/>
          <w:sz w:val="28"/>
        </w:rPr>
        <w:t xml:space="preserve">
      I hereby consent to the collection and processing of my personal data in accordance with Article 7 of the Law of the Republic of Kazakhstan "On personal data and their protection". </w:t>
      </w:r>
    </w:p>
    <w:p>
      <w:pPr>
        <w:spacing w:after="0"/>
        <w:ind w:left="0"/>
        <w:jc w:val="both"/>
      </w:pPr>
      <w:r>
        <w:rPr>
          <w:rFonts w:ascii="Times New Roman"/>
          <w:b w:val="false"/>
          <w:i w:val="false"/>
          <w:color w:val="000000"/>
          <w:sz w:val="28"/>
        </w:rPr>
        <w:t xml:space="preserve">
      "____" _______________ 20__ </w:t>
      </w:r>
    </w:p>
    <w:p>
      <w:pPr>
        <w:spacing w:after="0"/>
        <w:ind w:left="0"/>
        <w:jc w:val="both"/>
      </w:pPr>
      <w:r>
        <w:rPr>
          <w:rFonts w:ascii="Times New Roman"/>
          <w:b w:val="false"/>
          <w:i w:val="false"/>
          <w:color w:val="000000"/>
          <w:sz w:val="28"/>
        </w:rPr>
        <w:t>
      Signature of the applicant __________</w:t>
      </w:r>
    </w:p>
    <w:p>
      <w:pPr>
        <w:spacing w:after="0"/>
        <w:ind w:left="0"/>
        <w:jc w:val="both"/>
      </w:pPr>
      <w:r>
        <w:rPr>
          <w:rFonts w:ascii="Times New Roman"/>
          <w:b w:val="false"/>
          <w:i w:val="false"/>
          <w:color w:val="000000"/>
          <w:sz w:val="28"/>
        </w:rPr>
        <w:t>
      *Note: applies only to applicants for a state educational order.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to the rules for </w:t>
            </w:r>
            <w:r>
              <w:br/>
            </w:r>
            <w:r>
              <w:rPr>
                <w:rFonts w:ascii="Times New Roman"/>
                <w:b w:val="false"/>
                <w:i w:val="false"/>
                <w:color w:val="000000"/>
                <w:sz w:val="20"/>
              </w:rPr>
              <w:t>admission to training of medical personnel in residency</w:t>
            </w:r>
          </w:p>
        </w:tc>
      </w:tr>
    </w:tbl>
    <w:bookmarkStart w:name="z244" w:id="140"/>
    <w:p>
      <w:pPr>
        <w:spacing w:after="0"/>
        <w:ind w:left="0"/>
        <w:jc w:val="left"/>
      </w:pPr>
      <w:r>
        <w:rPr>
          <w:rFonts w:ascii="Times New Roman"/>
          <w:b/>
          <w:i w:val="false"/>
          <w:color w:val="000000"/>
        </w:rPr>
        <w:t xml:space="preserve"> Application for admission to the residency educational program</w:t>
      </w:r>
    </w:p>
    <w:bookmarkEnd w:id="140"/>
    <w:p>
      <w:pPr>
        <w:spacing w:after="0"/>
        <w:ind w:left="0"/>
        <w:jc w:val="both"/>
      </w:pPr>
      <w:r>
        <w:rPr>
          <w:rFonts w:ascii="Times New Roman"/>
          <w:b w:val="false"/>
          <w:i w:val="false"/>
          <w:color w:val="ff0000"/>
          <w:sz w:val="28"/>
        </w:rPr>
        <w:t>
      Footnote. The rules are supplemented by Appendix 4 in accordance with the order of the Minister of Healthcare of the Republic of Kazakhstan dated 21.06.2024 № 27 (shall come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(last name, first name, patronymic (if any) of the head of the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of the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(last name, first name, patronymic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 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citizenship___________________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residence address______________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contact information (phone, email)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246" w:id="141"/>
    <w:p>
      <w:pPr>
        <w:spacing w:after="0"/>
        <w:ind w:left="0"/>
        <w:jc w:val="left"/>
      </w:pPr>
      <w:r>
        <w:rPr>
          <w:rFonts w:ascii="Times New Roman"/>
          <w:b/>
          <w:i w:val="false"/>
          <w:color w:val="000000"/>
        </w:rPr>
        <w:t xml:space="preserve"> APPLICATION</w:t>
      </w:r>
    </w:p>
    <w:bookmarkEnd w:id="141"/>
    <w:bookmarkStart w:name="z247" w:id="142"/>
    <w:p>
      <w:pPr>
        <w:spacing w:after="0"/>
        <w:ind w:left="0"/>
        <w:jc w:val="both"/>
      </w:pPr>
      <w:r>
        <w:rPr>
          <w:rFonts w:ascii="Times New Roman"/>
          <w:b w:val="false"/>
          <w:i w:val="false"/>
          <w:color w:val="000000"/>
          <w:sz w:val="28"/>
        </w:rPr>
        <w:t xml:space="preserve">
      I hereby request you to enlist me as a resident of ___________________________________ </w:t>
      </w:r>
    </w:p>
    <w:bookmarkEnd w:id="142"/>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(full name of the organization) </w:t>
      </w:r>
    </w:p>
    <w:p>
      <w:pPr>
        <w:spacing w:after="0"/>
        <w:ind w:left="0"/>
        <w:jc w:val="both"/>
      </w:pPr>
      <w:r>
        <w:rPr>
          <w:rFonts w:ascii="Times New Roman"/>
          <w:b w:val="false"/>
          <w:i w:val="false"/>
          <w:color w:val="000000"/>
          <w:sz w:val="28"/>
        </w:rPr>
        <w:t>
      for full-time study under the residency educational program "______________________________________________________________________",</w:t>
      </w:r>
    </w:p>
    <w:p>
      <w:pPr>
        <w:spacing w:after="0"/>
        <w:ind w:left="0"/>
        <w:jc w:val="both"/>
      </w:pPr>
      <w:r>
        <w:rPr>
          <w:rFonts w:ascii="Times New Roman"/>
          <w:b w:val="false"/>
          <w:i w:val="false"/>
          <w:color w:val="000000"/>
          <w:sz w:val="28"/>
        </w:rPr>
        <w:t>
      (code and name of the residency educational program) form of financing:</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(enter as appropriate: state educational order indicating the customer (Republican budget) /state educational order (local budget) /at the expense of medical organizations/on a contractual basis) </w:t>
      </w:r>
    </w:p>
    <w:p>
      <w:pPr>
        <w:spacing w:after="0"/>
        <w:ind w:left="0"/>
        <w:jc w:val="both"/>
      </w:pPr>
      <w:r>
        <w:rPr>
          <w:rFonts w:ascii="Times New Roman"/>
          <w:b w:val="false"/>
          <w:i w:val="false"/>
          <w:color w:val="000000"/>
          <w:sz w:val="28"/>
        </w:rPr>
        <w:t>
      language of education:</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(enter as appropriate: Kazakh, Russian, English).</w:t>
      </w:r>
    </w:p>
    <w:p>
      <w:pPr>
        <w:spacing w:after="0"/>
        <w:ind w:left="0"/>
        <w:jc w:val="both"/>
      </w:pPr>
      <w:r>
        <w:rPr>
          <w:rFonts w:ascii="Times New Roman"/>
          <w:b w:val="false"/>
          <w:i w:val="false"/>
          <w:color w:val="000000"/>
          <w:sz w:val="28"/>
        </w:rPr>
        <w:t xml:space="preserve">
      In case the group in ____________________ language is not fully staffed, I agree to study in _________________ language. </w:t>
      </w:r>
    </w:p>
    <w:p>
      <w:pPr>
        <w:spacing w:after="0"/>
        <w:ind w:left="0"/>
        <w:jc w:val="both"/>
      </w:pPr>
      <w:r>
        <w:rPr>
          <w:rFonts w:ascii="Times New Roman"/>
          <w:b w:val="false"/>
          <w:i w:val="false"/>
          <w:color w:val="000000"/>
          <w:sz w:val="28"/>
        </w:rPr>
        <w:t>
      I need/don't need a place in the dormitory</w:t>
      </w:r>
    </w:p>
    <w:p>
      <w:pPr>
        <w:spacing w:after="0"/>
        <w:ind w:left="0"/>
        <w:jc w:val="both"/>
      </w:pPr>
      <w:r>
        <w:rPr>
          <w:rFonts w:ascii="Times New Roman"/>
          <w:b w:val="false"/>
          <w:i w:val="false"/>
          <w:color w:val="000000"/>
          <w:sz w:val="28"/>
        </w:rPr>
        <w:t xml:space="preserve">
       (underline as appropriate). </w:t>
      </w:r>
    </w:p>
    <w:p>
      <w:pPr>
        <w:spacing w:after="0"/>
        <w:ind w:left="0"/>
        <w:jc w:val="both"/>
      </w:pPr>
      <w:r>
        <w:rPr>
          <w:rFonts w:ascii="Times New Roman"/>
          <w:b w:val="false"/>
          <w:i w:val="false"/>
          <w:color w:val="000000"/>
          <w:sz w:val="28"/>
        </w:rPr>
        <w:t xml:space="preserve">
      *I hereby guarantee that I have not previously studied in residency under a state educational order. </w:t>
      </w:r>
    </w:p>
    <w:p>
      <w:pPr>
        <w:spacing w:after="0"/>
        <w:ind w:left="0"/>
        <w:jc w:val="both"/>
      </w:pPr>
      <w:r>
        <w:rPr>
          <w:rFonts w:ascii="Times New Roman"/>
          <w:b w:val="false"/>
          <w:i w:val="false"/>
          <w:color w:val="000000"/>
          <w:sz w:val="28"/>
        </w:rPr>
        <w:t xml:space="preserve">
      I hereby consent to the collection and processing of my personal data in accordance with Article 7 of the Law of the Republic of Kazakhstan "On personal data and their protection". </w:t>
      </w:r>
    </w:p>
    <w:p>
      <w:pPr>
        <w:spacing w:after="0"/>
        <w:ind w:left="0"/>
        <w:jc w:val="both"/>
      </w:pPr>
      <w:r>
        <w:rPr>
          <w:rFonts w:ascii="Times New Roman"/>
          <w:b w:val="false"/>
          <w:i w:val="false"/>
          <w:color w:val="000000"/>
          <w:sz w:val="28"/>
        </w:rPr>
        <w:t xml:space="preserve">
      "____" _______________ 20__ </w:t>
      </w:r>
    </w:p>
    <w:p>
      <w:pPr>
        <w:spacing w:after="0"/>
        <w:ind w:left="0"/>
        <w:jc w:val="both"/>
      </w:pPr>
      <w:r>
        <w:rPr>
          <w:rFonts w:ascii="Times New Roman"/>
          <w:b w:val="false"/>
          <w:i w:val="false"/>
          <w:color w:val="000000"/>
          <w:sz w:val="28"/>
        </w:rPr>
        <w:t>
      Signature of applicant _____________</w:t>
      </w:r>
    </w:p>
    <w:p>
      <w:pPr>
        <w:spacing w:after="0"/>
        <w:ind w:left="0"/>
        <w:jc w:val="both"/>
      </w:pPr>
      <w:r>
        <w:rPr>
          <w:rFonts w:ascii="Times New Roman"/>
          <w:b w:val="false"/>
          <w:i w:val="false"/>
          <w:color w:val="000000"/>
          <w:sz w:val="28"/>
        </w:rPr>
        <w:t>
      *Note: applies only to applicants for state educational orders.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15, 2020</w:t>
            </w:r>
            <w:r>
              <w:br/>
            </w:r>
            <w:r>
              <w:rPr>
                <w:rFonts w:ascii="Times New Roman"/>
                <w:b w:val="false"/>
                <w:i w:val="false"/>
                <w:color w:val="000000"/>
                <w:sz w:val="20"/>
              </w:rPr>
              <w:t>№ ҚР ДСМ-270/2020</w:t>
            </w:r>
          </w:p>
        </w:tc>
      </w:tr>
    </w:tbl>
    <w:bookmarkStart w:name="z202" w:id="143"/>
    <w:p>
      <w:pPr>
        <w:spacing w:after="0"/>
        <w:ind w:left="0"/>
        <w:jc w:val="left"/>
      </w:pPr>
      <w:r>
        <w:rPr>
          <w:rFonts w:ascii="Times New Roman"/>
          <w:b/>
          <w:i w:val="false"/>
          <w:color w:val="000000"/>
        </w:rPr>
        <w:t xml:space="preserve"> Rules for training medical personnel in residency</w:t>
      </w:r>
    </w:p>
    <w:bookmarkEnd w:id="143"/>
    <w:bookmarkStart w:name="z203" w:id="144"/>
    <w:p>
      <w:pPr>
        <w:spacing w:after="0"/>
        <w:ind w:left="0"/>
        <w:jc w:val="left"/>
      </w:pPr>
      <w:r>
        <w:rPr>
          <w:rFonts w:ascii="Times New Roman"/>
          <w:b/>
          <w:i w:val="false"/>
          <w:color w:val="000000"/>
        </w:rPr>
        <w:t xml:space="preserve"> Chapter 1. General Provisions</w:t>
      </w:r>
    </w:p>
    <w:bookmarkEnd w:id="144"/>
    <w:bookmarkStart w:name="z204" w:id="145"/>
    <w:p>
      <w:pPr>
        <w:spacing w:after="0"/>
        <w:ind w:left="0"/>
        <w:jc w:val="both"/>
      </w:pPr>
      <w:r>
        <w:rPr>
          <w:rFonts w:ascii="Times New Roman"/>
          <w:b w:val="false"/>
          <w:i w:val="false"/>
          <w:color w:val="000000"/>
          <w:sz w:val="28"/>
        </w:rPr>
        <w:t>
      1. These Rules for Training Medical Personnel in Residency (hereinafter - Rules) have been drawn up under paragraph 4 of Article 222 of the Code of the Republic of Kazakhstan “On Public Health and the Healthcare System” (hereinafter - the Code) and establish the procedure for training medical personnel in residency training.</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Healthcare of the Republic of Kazakhstan № 38 of 15.03.2023 (shall enter into force ten calendar days after the date of its first official publication).</w:t>
      </w:r>
      <w:r>
        <w:br/>
      </w:r>
      <w:r>
        <w:rPr>
          <w:rFonts w:ascii="Times New Roman"/>
          <w:b w:val="false"/>
          <w:i w:val="false"/>
          <w:color w:val="000000"/>
          <w:sz w:val="28"/>
        </w:rPr>
        <w:t>
</w:t>
      </w:r>
    </w:p>
    <w:bookmarkStart w:name="z205" w:id="146"/>
    <w:p>
      <w:pPr>
        <w:spacing w:after="0"/>
        <w:ind w:left="0"/>
        <w:jc w:val="left"/>
      </w:pPr>
      <w:r>
        <w:rPr>
          <w:rFonts w:ascii="Times New Roman"/>
          <w:b/>
          <w:i w:val="false"/>
          <w:color w:val="000000"/>
        </w:rPr>
        <w:t xml:space="preserve"> Chapter 2. Procedure for training medical personnel in residency</w:t>
      </w:r>
    </w:p>
    <w:bookmarkEnd w:id="146"/>
    <w:bookmarkStart w:name="z206" w:id="147"/>
    <w:p>
      <w:pPr>
        <w:spacing w:after="0"/>
        <w:ind w:left="0"/>
        <w:jc w:val="both"/>
      </w:pPr>
      <w:r>
        <w:rPr>
          <w:rFonts w:ascii="Times New Roman"/>
          <w:b w:val="false"/>
          <w:i w:val="false"/>
          <w:color w:val="000000"/>
          <w:sz w:val="28"/>
        </w:rPr>
        <w:t>
      2. Personnel training in residency shall be carried out according to the list of clinical specialties, approved by the authorized body, according to clause 1 of article 222 of the Code.</w:t>
      </w:r>
    </w:p>
    <w:bookmarkEnd w:id="147"/>
    <w:bookmarkStart w:name="z207" w:id="148"/>
    <w:p>
      <w:pPr>
        <w:spacing w:after="0"/>
        <w:ind w:left="0"/>
        <w:jc w:val="both"/>
      </w:pPr>
      <w:r>
        <w:rPr>
          <w:rFonts w:ascii="Times New Roman"/>
          <w:b w:val="false"/>
          <w:i w:val="false"/>
          <w:color w:val="000000"/>
          <w:sz w:val="28"/>
        </w:rPr>
        <w:t>
      3. The period of training of medical personnel in residency shall be included in the work experience in the specialty.</w:t>
      </w:r>
    </w:p>
    <w:bookmarkEnd w:id="148"/>
    <w:bookmarkStart w:name="z209" w:id="149"/>
    <w:p>
      <w:pPr>
        <w:spacing w:after="0"/>
        <w:ind w:left="0"/>
        <w:jc w:val="both"/>
      </w:pPr>
      <w:r>
        <w:rPr>
          <w:rFonts w:ascii="Times New Roman"/>
          <w:b w:val="false"/>
          <w:i w:val="false"/>
          <w:color w:val="000000"/>
          <w:sz w:val="28"/>
        </w:rPr>
        <w:t>
      4. The implementation of residency programs shall be carried out by educational organizations in accredited clinics of educational organizations in the field of health care, university hospitals, national and (or) scientific centers, and research institutes accredited as residency bases.</w:t>
      </w:r>
    </w:p>
    <w:bookmarkEnd w:id="149"/>
    <w:p>
      <w:pPr>
        <w:spacing w:after="0"/>
        <w:ind w:left="0"/>
        <w:jc w:val="both"/>
      </w:pPr>
      <w:r>
        <w:rPr>
          <w:rFonts w:ascii="Times New Roman"/>
          <w:b w:val="false"/>
          <w:i w:val="false"/>
          <w:color w:val="000000"/>
          <w:sz w:val="28"/>
        </w:rPr>
        <w:t>
      The distribution of resident physicians among residency bases shall be carried out by the educational organization independently in accordance with the individual work plan of the resident physician.</w:t>
      </w:r>
    </w:p>
    <w:p>
      <w:pPr>
        <w:spacing w:after="0"/>
        <w:ind w:left="0"/>
        <w:jc w:val="both"/>
      </w:pPr>
      <w:r>
        <w:rPr>
          <w:rFonts w:ascii="Times New Roman"/>
          <w:b w:val="false"/>
          <w:i w:val="false"/>
          <w:color w:val="000000"/>
          <w:sz w:val="28"/>
        </w:rPr>
        <w:t>
      The clinical practice of resident physicians shall be planned and organized in rural, urban, regional and republican healthcare organizations in the relevant speciality with a total duration of no less than the periods specified in the standard residency curriculum, in accordance with the individual work plan of the resident physician.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Healthcare of the Republic of Kazakhstan dated 21.06.2024 № 27 (shall come into effect upon expiry of ten calendar days after the day of its first official publication).</w:t>
      </w:r>
      <w:r>
        <w:br/>
      </w:r>
      <w:r>
        <w:rPr>
          <w:rFonts w:ascii="Times New Roman"/>
          <w:b w:val="false"/>
          <w:i w:val="false"/>
          <w:color w:val="000000"/>
          <w:sz w:val="28"/>
        </w:rPr>
        <w:t>
</w:t>
      </w:r>
    </w:p>
    <w:bookmarkStart w:name="z210" w:id="150"/>
    <w:p>
      <w:pPr>
        <w:spacing w:after="0"/>
        <w:ind w:left="0"/>
        <w:jc w:val="both"/>
      </w:pPr>
      <w:r>
        <w:rPr>
          <w:rFonts w:ascii="Times New Roman"/>
          <w:b w:val="false"/>
          <w:i w:val="false"/>
          <w:color w:val="000000"/>
          <w:sz w:val="28"/>
        </w:rPr>
        <w:t>
      5. A person studying in the residency for the purpose of changing professional qualification shall master the programme pursuant to the shortened educational programmes independently developed by higher and (or) postgraduate education institutions based on the requirements for the level of qualification of graduates, considering the recognition of previously achieved learning outcomes of formal education and by order of the Minister of Health of the Republic of Kazakhstan № KR DSM-63 of 4 July 2022 “On Approval of State Compulsory Standards for Levels of Education in the Field of Healthcare” (recorded in the Register of State Registration of Regulatory Legal Acts under № 28716).</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Healthcare of the Republic of Kazakhstan № 38 of 15.03.2023 (shall be put into effect ten calendar days after the date of its first official publication).</w:t>
      </w:r>
      <w:r>
        <w:br/>
      </w:r>
      <w:r>
        <w:rPr>
          <w:rFonts w:ascii="Times New Roman"/>
          <w:b w:val="false"/>
          <w:i w:val="false"/>
          <w:color w:val="000000"/>
          <w:sz w:val="28"/>
        </w:rPr>
        <w:t>
</w:t>
      </w:r>
    </w:p>
    <w:bookmarkStart w:name="z211" w:id="151"/>
    <w:p>
      <w:pPr>
        <w:spacing w:after="0"/>
        <w:ind w:left="0"/>
        <w:jc w:val="both"/>
      </w:pPr>
      <w:r>
        <w:rPr>
          <w:rFonts w:ascii="Times New Roman"/>
          <w:b w:val="false"/>
          <w:i w:val="false"/>
          <w:color w:val="000000"/>
          <w:sz w:val="28"/>
        </w:rPr>
        <w:t>
      6. The volume of the study load and clinical work by specialty sections is determined by the individual work plan of the resident doctor.</w:t>
      </w:r>
    </w:p>
    <w:bookmarkEnd w:id="151"/>
    <w:bookmarkStart w:name="z212" w:id="152"/>
    <w:p>
      <w:pPr>
        <w:spacing w:after="0"/>
        <w:ind w:left="0"/>
        <w:jc w:val="both"/>
      </w:pPr>
      <w:r>
        <w:rPr>
          <w:rFonts w:ascii="Times New Roman"/>
          <w:b w:val="false"/>
          <w:i w:val="false"/>
          <w:color w:val="000000"/>
          <w:sz w:val="28"/>
        </w:rPr>
        <w:t>
      7. Working curricula are developed on the basis of state compulsory standards for residency, individual work plans of resident doctors and are approved by the head of the organization on the basis of a decision of a collegial body. The individual work plan of the resident doctor is approved at the meetings of the department.</w:t>
      </w:r>
    </w:p>
    <w:bookmarkEnd w:id="152"/>
    <w:bookmarkStart w:name="z213" w:id="153"/>
    <w:p>
      <w:pPr>
        <w:spacing w:after="0"/>
        <w:ind w:left="0"/>
        <w:jc w:val="both"/>
      </w:pPr>
      <w:r>
        <w:rPr>
          <w:rFonts w:ascii="Times New Roman"/>
          <w:b w:val="false"/>
          <w:i w:val="false"/>
          <w:color w:val="000000"/>
          <w:sz w:val="28"/>
        </w:rPr>
        <w:t>
      8. Resident doctor during the period of training shall:</w:t>
      </w:r>
    </w:p>
    <w:bookmarkEnd w:id="153"/>
    <w:bookmarkStart w:name="z214" w:id="154"/>
    <w:p>
      <w:pPr>
        <w:spacing w:after="0"/>
        <w:ind w:left="0"/>
        <w:jc w:val="both"/>
      </w:pPr>
      <w:r>
        <w:rPr>
          <w:rFonts w:ascii="Times New Roman"/>
          <w:b w:val="false"/>
          <w:i w:val="false"/>
          <w:color w:val="000000"/>
          <w:sz w:val="28"/>
        </w:rPr>
        <w:t>
      1) carry out an individual work plan;</w:t>
      </w:r>
    </w:p>
    <w:bookmarkEnd w:id="154"/>
    <w:bookmarkStart w:name="z215" w:id="155"/>
    <w:p>
      <w:pPr>
        <w:spacing w:after="0"/>
        <w:ind w:left="0"/>
        <w:jc w:val="both"/>
      </w:pPr>
      <w:r>
        <w:rPr>
          <w:rFonts w:ascii="Times New Roman"/>
          <w:b w:val="false"/>
          <w:i w:val="false"/>
          <w:color w:val="000000"/>
          <w:sz w:val="28"/>
        </w:rPr>
        <w:t>
      2) passes the intermediate attestation provided by the program, Final attestation.</w:t>
      </w:r>
    </w:p>
    <w:bookmarkEnd w:id="155"/>
    <w:bookmarkStart w:name="z218" w:id="156"/>
    <w:p>
      <w:pPr>
        <w:spacing w:after="0"/>
        <w:ind w:left="0"/>
        <w:jc w:val="both"/>
      </w:pPr>
      <w:r>
        <w:rPr>
          <w:rFonts w:ascii="Times New Roman"/>
          <w:b w:val="false"/>
          <w:i w:val="false"/>
          <w:color w:val="000000"/>
          <w:sz w:val="28"/>
        </w:rPr>
        <w:t>
      9. The transfer of a resident physician from a fee-based basis to training under a state educational order for a vacant position for the remaining period of training shall be carried out during the vacation period by the decision of the head of the educational organization.</w:t>
      </w:r>
    </w:p>
    <w:bookmarkEnd w:id="156"/>
    <w:p>
      <w:pPr>
        <w:spacing w:after="0"/>
        <w:ind w:left="0"/>
        <w:jc w:val="both"/>
      </w:pPr>
      <w:r>
        <w:rPr>
          <w:rFonts w:ascii="Times New Roman"/>
          <w:b w:val="false"/>
          <w:i w:val="false"/>
          <w:color w:val="000000"/>
          <w:sz w:val="28"/>
        </w:rPr>
        <w:t>
      Resident physicians admitted on a fee-paying basis, as well as on educational grants approved for individual organizations, shall be transferred to another organization only on a fee-paying basis for the remaining period of study during the vacation period by decision of the head of the educational organization.</w:t>
      </w:r>
    </w:p>
    <w:p>
      <w:pPr>
        <w:spacing w:after="0"/>
        <w:ind w:left="0"/>
        <w:jc w:val="both"/>
      </w:pPr>
      <w:r>
        <w:rPr>
          <w:rFonts w:ascii="Times New Roman"/>
          <w:b w:val="false"/>
          <w:i w:val="false"/>
          <w:color w:val="000000"/>
          <w:sz w:val="28"/>
        </w:rPr>
        <w:t>
      The transfer procedure shall be established by the educational organization independently and is reflected in its academic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Healthcare of the Republic of Kazakhstan dated 21.06.2024 № 27 (shall come into effect upon expiry of ten calendar days after the day of its first official publication).</w:t>
      </w:r>
      <w:r>
        <w:br/>
      </w:r>
      <w:r>
        <w:rPr>
          <w:rFonts w:ascii="Times New Roman"/>
          <w:b w:val="false"/>
          <w:i w:val="false"/>
          <w:color w:val="000000"/>
          <w:sz w:val="28"/>
        </w:rPr>
        <w:t>
</w:t>
      </w:r>
    </w:p>
    <w:bookmarkStart w:name="z219" w:id="157"/>
    <w:p>
      <w:pPr>
        <w:spacing w:after="0"/>
        <w:ind w:left="0"/>
        <w:jc w:val="both"/>
      </w:pPr>
      <w:r>
        <w:rPr>
          <w:rFonts w:ascii="Times New Roman"/>
          <w:b w:val="false"/>
          <w:i w:val="false"/>
          <w:color w:val="000000"/>
          <w:sz w:val="28"/>
        </w:rPr>
        <w:t>
      10. Resident doctors studying under the state educational order are paid a scholarship, according to the Rules for establishment, payment and sizes of state scholarships to students in educational organizations, approved by the Resolution of the Government of the Republic of Kazakhstan dated February 7, 2008 № 116.</w:t>
      </w:r>
    </w:p>
    <w:bookmarkEnd w:id="157"/>
    <w:bookmarkStart w:name="z220" w:id="158"/>
    <w:p>
      <w:pPr>
        <w:spacing w:after="0"/>
        <w:ind w:left="0"/>
        <w:jc w:val="both"/>
      </w:pPr>
      <w:r>
        <w:rPr>
          <w:rFonts w:ascii="Times New Roman"/>
          <w:b w:val="false"/>
          <w:i w:val="false"/>
          <w:color w:val="000000"/>
          <w:sz w:val="28"/>
        </w:rPr>
        <w:t>
      11. Residency training is carried out on the basis of the integration of theory and clinical practice, with the involvement of resident doctors in personal participation in the provision of medical services and responsibility for patient care activities under the supervision of a mentor. In the training process, an increasing degree of independent responsibility of the resident doctor is ensured as skills, knowledge and experience are acquired.</w:t>
      </w:r>
    </w:p>
    <w:bookmarkEnd w:id="158"/>
    <w:bookmarkStart w:name="z221" w:id="159"/>
    <w:p>
      <w:pPr>
        <w:spacing w:after="0"/>
        <w:ind w:left="0"/>
        <w:jc w:val="both"/>
      </w:pPr>
      <w:r>
        <w:rPr>
          <w:rFonts w:ascii="Times New Roman"/>
          <w:b w:val="false"/>
          <w:i w:val="false"/>
          <w:color w:val="000000"/>
          <w:sz w:val="28"/>
        </w:rPr>
        <w:t>
      12. Training of a resident doctor and involvement in the provision of services is carried out:</w:t>
      </w:r>
    </w:p>
    <w:bookmarkEnd w:id="159"/>
    <w:bookmarkStart w:name="z222" w:id="160"/>
    <w:p>
      <w:pPr>
        <w:spacing w:after="0"/>
        <w:ind w:left="0"/>
        <w:jc w:val="both"/>
      </w:pPr>
      <w:r>
        <w:rPr>
          <w:rFonts w:ascii="Times New Roman"/>
          <w:b w:val="false"/>
          <w:i w:val="false"/>
          <w:color w:val="000000"/>
          <w:sz w:val="28"/>
        </w:rPr>
        <w:t>
      1) on the basis of residency of an organization of higher and (or) postgraduate education - a training agreement concluded between the organization of higher and (or) postgraduate education, the residency base and a resident doctor;</w:t>
      </w:r>
    </w:p>
    <w:bookmarkEnd w:id="160"/>
    <w:bookmarkStart w:name="z223" w:id="161"/>
    <w:p>
      <w:pPr>
        <w:spacing w:after="0"/>
        <w:ind w:left="0"/>
        <w:jc w:val="both"/>
      </w:pPr>
      <w:r>
        <w:rPr>
          <w:rFonts w:ascii="Times New Roman"/>
          <w:b w:val="false"/>
          <w:i w:val="false"/>
          <w:color w:val="000000"/>
          <w:sz w:val="28"/>
        </w:rPr>
        <w:t>
      2) in national and (or) scientific centers, research institutes accredited as residency bases - a training agreement concluded between the national and (or) scientific center, research institute and a resident doctor.</w:t>
      </w:r>
    </w:p>
    <w:bookmarkEnd w:id="161"/>
    <w:bookmarkStart w:name="z224" w:id="162"/>
    <w:p>
      <w:pPr>
        <w:spacing w:after="0"/>
        <w:ind w:left="0"/>
        <w:jc w:val="both"/>
      </w:pPr>
      <w:r>
        <w:rPr>
          <w:rFonts w:ascii="Times New Roman"/>
          <w:b w:val="false"/>
          <w:i w:val="false"/>
          <w:color w:val="000000"/>
          <w:sz w:val="28"/>
        </w:rPr>
        <w:t>
      Residency training provides for the provision of a workplace for a resident doctor with equal responsibility of the residency base, the organization of higher and (or) postgraduate education, as well as the national and (or) scientific center, research institute.</w:t>
      </w:r>
    </w:p>
    <w:bookmarkEnd w:id="162"/>
    <w:bookmarkStart w:name="z225" w:id="163"/>
    <w:p>
      <w:pPr>
        <w:spacing w:after="0"/>
        <w:ind w:left="0"/>
        <w:jc w:val="both"/>
      </w:pPr>
      <w:r>
        <w:rPr>
          <w:rFonts w:ascii="Times New Roman"/>
          <w:b w:val="false"/>
          <w:i w:val="false"/>
          <w:color w:val="000000"/>
          <w:sz w:val="28"/>
        </w:rPr>
        <w:t xml:space="preserve">
      During the period of study, the resident doctor is subject to the labor regulations, labor safety and health requirements of the residency base of the organization of higher and (or) postgraduate education, national and (or) scientific center, research institute. </w:t>
      </w:r>
    </w:p>
    <w:bookmarkEnd w:id="163"/>
    <w:bookmarkStart w:name="z226" w:id="164"/>
    <w:p>
      <w:pPr>
        <w:spacing w:after="0"/>
        <w:ind w:left="0"/>
        <w:jc w:val="both"/>
      </w:pPr>
      <w:r>
        <w:rPr>
          <w:rFonts w:ascii="Times New Roman"/>
          <w:b w:val="false"/>
          <w:i w:val="false"/>
          <w:color w:val="000000"/>
          <w:sz w:val="28"/>
        </w:rPr>
        <w:t>
      To ensure the execution of this clause, an agreement on training under the residency program is concluded before September 1 in accordance with subclause 2) clause 5 of article 222 of the Code.</w:t>
      </w:r>
    </w:p>
    <w:bookmarkEnd w:id="164"/>
    <w:bookmarkStart w:name="z227" w:id="165"/>
    <w:p>
      <w:pPr>
        <w:spacing w:after="0"/>
        <w:ind w:left="0"/>
        <w:jc w:val="both"/>
      </w:pPr>
      <w:r>
        <w:rPr>
          <w:rFonts w:ascii="Times New Roman"/>
          <w:b w:val="false"/>
          <w:i w:val="false"/>
          <w:color w:val="000000"/>
          <w:sz w:val="28"/>
        </w:rPr>
        <w:t>
      13. Resident physicians are granted holidays between academic periods. The duration of vacations during the academic year is at least seven weeks, with the exception of the graduation course, in accordance with the state compulsory standard of residency in medical specialties and the educational program in specialties of residency.</w:t>
      </w:r>
    </w:p>
    <w:bookmarkEnd w:id="165"/>
    <w:bookmarkStart w:name="z228" w:id="166"/>
    <w:p>
      <w:pPr>
        <w:spacing w:after="0"/>
        <w:ind w:left="0"/>
        <w:jc w:val="both"/>
      </w:pPr>
      <w:r>
        <w:rPr>
          <w:rFonts w:ascii="Times New Roman"/>
          <w:b w:val="false"/>
          <w:i w:val="false"/>
          <w:color w:val="000000"/>
          <w:sz w:val="28"/>
        </w:rPr>
        <w:t>
      14. Control over the quality of the educational program is carried out in the form of Final attestation - by an organization accredited by an authorized body to assess the knowledge and skills of students.</w:t>
      </w:r>
    </w:p>
    <w:bookmarkEnd w:id="166"/>
    <w:bookmarkStart w:name="z229" w:id="167"/>
    <w:p>
      <w:pPr>
        <w:spacing w:after="0"/>
        <w:ind w:left="0"/>
        <w:jc w:val="both"/>
      </w:pPr>
      <w:r>
        <w:rPr>
          <w:rFonts w:ascii="Times New Roman"/>
          <w:b w:val="false"/>
          <w:i w:val="false"/>
          <w:color w:val="000000"/>
          <w:sz w:val="28"/>
        </w:rPr>
        <w:t>
      15. Resident doctors who have completed their residency training are issued a certificate of completion of residency.</w:t>
      </w:r>
    </w:p>
    <w:bookmarkEnd w:id="167"/>
    <w:bookmarkStart w:name="z230" w:id="168"/>
    <w:p>
      <w:pPr>
        <w:spacing w:after="0"/>
        <w:ind w:left="0"/>
        <w:jc w:val="both"/>
      </w:pPr>
      <w:r>
        <w:rPr>
          <w:rFonts w:ascii="Times New Roman"/>
          <w:b w:val="false"/>
          <w:i w:val="false"/>
          <w:color w:val="000000"/>
          <w:sz w:val="28"/>
        </w:rPr>
        <w:t>
      16. Dismissal of doctors-residents of residency is carried out in accordance with subclause 4-1) clause 1 of article 41 of the Law "On Education".</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