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af724" w14:textId="3eaf7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medical care using mobile health units and medical trains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KR DSM-241/2020 of the Minister of Healthcare of the Republic of Kazakhstan as of December 8, 2020. It is registered with the Ministry of Justice of the Republic of Kazakhstan on December 10, 2020 under № 21745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81) of Article 7 of the Code of the Republic of Kazakhstan “On Public Health and the Healthcare System” as of July 7, 2020, I hereby </w:t>
      </w:r>
      <w:r>
        <w:rPr>
          <w:rFonts w:ascii="Times New Roman"/>
          <w:b/>
          <w:i w:val="false"/>
          <w:color w:val="000000"/>
          <w:sz w:val="28"/>
        </w:rPr>
        <w:t>ORDER</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approve the rules for the provision of medical care using mobile health units and medical trains in accordance with the appendix to this order.</w:t>
      </w:r>
    </w:p>
    <w:bookmarkEnd w:id="0"/>
    <w:bookmarkStart w:name="z2" w:id="1"/>
    <w:p>
      <w:pPr>
        <w:spacing w:after="0"/>
        <w:ind w:left="0"/>
        <w:jc w:val="both"/>
      </w:pPr>
      <w:r>
        <w:rPr>
          <w:rFonts w:ascii="Times New Roman"/>
          <w:b w:val="false"/>
          <w:i w:val="false"/>
          <w:color w:val="000000"/>
          <w:sz w:val="28"/>
        </w:rPr>
        <w:t>
      2. In the manner prescribed by the legislation of the Republic of Kazakhstan, the Medical Aid Department of the Ministry of Healthcare of the Republic of Kazakhstan shall ensure:</w:t>
      </w:r>
    </w:p>
    <w:bookmarkEnd w:id="1"/>
    <w:bookmarkStart w:name="z3" w:id="2"/>
    <w:p>
      <w:pPr>
        <w:spacing w:after="0"/>
        <w:ind w:left="0"/>
        <w:jc w:val="both"/>
      </w:pPr>
      <w:r>
        <w:rPr>
          <w:rFonts w:ascii="Times New Roman"/>
          <w:b w:val="false"/>
          <w:i w:val="false"/>
          <w:color w:val="000000"/>
          <w:sz w:val="28"/>
        </w:rPr>
        <w:t>
      1) the state registration of this order with the Ministry of Justice of the Republic of Kazakhstan;</w:t>
      </w:r>
    </w:p>
    <w:bookmarkEnd w:id="2"/>
    <w:bookmarkStart w:name="z4" w:id="3"/>
    <w:p>
      <w:pPr>
        <w:spacing w:after="0"/>
        <w:ind w:left="0"/>
        <w:jc w:val="both"/>
      </w:pPr>
      <w:r>
        <w:rPr>
          <w:rFonts w:ascii="Times New Roman"/>
          <w:b w:val="false"/>
          <w:i w:val="false"/>
          <w:color w:val="000000"/>
          <w:sz w:val="28"/>
        </w:rPr>
        <w:t>
      2) the posting of this order on the website of the Ministry of Healthcare of the Republic of Kazakhstan;</w:t>
      </w:r>
    </w:p>
    <w:bookmarkEnd w:id="3"/>
    <w:bookmarkStart w:name="z5" w:id="4"/>
    <w:p>
      <w:pPr>
        <w:spacing w:after="0"/>
        <w:ind w:left="0"/>
        <w:jc w:val="both"/>
      </w:pPr>
      <w:r>
        <w:rPr>
          <w:rFonts w:ascii="Times New Roman"/>
          <w:b w:val="false"/>
          <w:i w:val="false"/>
          <w:color w:val="000000"/>
          <w:sz w:val="28"/>
        </w:rPr>
        <w:t xml:space="preserve">
      3) the submission of information on the implementation of the measures provided for in subparagraphs 1) and 2) of this paragraph to the Legal Department of the Ministry of Healthcare of the Republic of Kazakhstan within ten working days of the state registration of this order with the Ministry of Justice of the Republic of Kazakhstan. </w:t>
      </w:r>
    </w:p>
    <w:bookmarkEnd w:id="4"/>
    <w:bookmarkStart w:name="z6" w:id="5"/>
    <w:p>
      <w:pPr>
        <w:spacing w:after="0"/>
        <w:ind w:left="0"/>
        <w:jc w:val="both"/>
      </w:pPr>
      <w:r>
        <w:rPr>
          <w:rFonts w:ascii="Times New Roman"/>
          <w:b w:val="false"/>
          <w:i w:val="false"/>
          <w:color w:val="000000"/>
          <w:sz w:val="28"/>
        </w:rPr>
        <w:t>
      3. Control over the execution of this order shall be entrusted to the supervising deputy minister of healthcare of the Republic of Kazakhstan.</w:t>
      </w:r>
    </w:p>
    <w:bookmarkEnd w:id="5"/>
    <w:bookmarkStart w:name="z7" w:id="6"/>
    <w:p>
      <w:pPr>
        <w:spacing w:after="0"/>
        <w:ind w:left="0"/>
        <w:jc w:val="both"/>
      </w:pPr>
      <w:r>
        <w:rPr>
          <w:rFonts w:ascii="Times New Roman"/>
          <w:b w:val="false"/>
          <w:i w:val="false"/>
          <w:color w:val="000000"/>
          <w:sz w:val="28"/>
        </w:rPr>
        <w:t>
      4. This order comes into effect ten calendar days of its official publication.</w:t>
      </w:r>
    </w:p>
    <w:bookmarkEnd w:id="6"/>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 of</w:t>
            </w:r>
            <w:r>
              <w:br/>
            </w:r>
            <w:r>
              <w:rPr>
                <w:rFonts w:ascii="Times New Roman"/>
                <w:b w:val="false"/>
                <w:i/>
                <w:color w:val="000000"/>
                <w:sz w:val="20"/>
              </w:rPr>
              <w:t xml:space="preserve">the Republic of Kazakhstan </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A.Tsoi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 KR DSM-241/2020</w:t>
            </w:r>
            <w:r>
              <w:br/>
            </w:r>
            <w:r>
              <w:rPr>
                <w:rFonts w:ascii="Times New Roman"/>
                <w:b w:val="false"/>
                <w:i w:val="false"/>
                <w:color w:val="000000"/>
                <w:sz w:val="20"/>
              </w:rPr>
              <w:t xml:space="preserve">of the Minister of Healthcare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as of December 8, 2020 </w:t>
            </w:r>
            <w:r>
              <w:br/>
            </w:r>
          </w:p>
        </w:tc>
      </w:tr>
    </w:tbl>
    <w:bookmarkStart w:name="z9" w:id="7"/>
    <w:p>
      <w:pPr>
        <w:spacing w:after="0"/>
        <w:ind w:left="0"/>
        <w:jc w:val="left"/>
      </w:pPr>
      <w:r>
        <w:rPr>
          <w:rFonts w:ascii="Times New Roman"/>
          <w:b/>
          <w:i w:val="false"/>
          <w:color w:val="000000"/>
        </w:rPr>
        <w:t xml:space="preserve"> Rules </w:t>
      </w:r>
      <w:r>
        <w:br/>
      </w:r>
      <w:r>
        <w:rPr>
          <w:rFonts w:ascii="Times New Roman"/>
          <w:b/>
          <w:i w:val="false"/>
          <w:color w:val="000000"/>
        </w:rPr>
        <w:t xml:space="preserve">for the provision of medical care using mobile health units and medical trains </w:t>
      </w:r>
      <w:r>
        <w:br/>
      </w:r>
      <w:r>
        <w:rPr>
          <w:rFonts w:ascii="Times New Roman"/>
          <w:b/>
          <w:i w:val="false"/>
          <w:color w:val="000000"/>
        </w:rPr>
        <w:t>Chapter 1. General provisions</w:t>
      </w:r>
    </w:p>
    <w:bookmarkEnd w:id="7"/>
    <w:bookmarkStart w:name="z10" w:id="8"/>
    <w:p>
      <w:pPr>
        <w:spacing w:after="0"/>
        <w:ind w:left="0"/>
        <w:jc w:val="both"/>
      </w:pPr>
      <w:r>
        <w:rPr>
          <w:rFonts w:ascii="Times New Roman"/>
          <w:b w:val="false"/>
          <w:i w:val="false"/>
          <w:color w:val="000000"/>
          <w:sz w:val="28"/>
        </w:rPr>
        <w:t>
      1. These rules for the provision of medical care using mobile health units and medical trains (hereinafter referred to as the Rules) have been developed in accordance with subparagraph 81) of Article 7 of the Code of the Republic of Kazakhstan “On Public Health and the Healthcare System” as of July 7, 2020 (hereinafter referred to as the Code) for ensuring the availability of primary healthcare and specialized medical care at the level of rural healthcare.</w:t>
      </w:r>
    </w:p>
    <w:bookmarkEnd w:id="8"/>
    <w:bookmarkStart w:name="z11" w:id="9"/>
    <w:p>
      <w:pPr>
        <w:spacing w:after="0"/>
        <w:ind w:left="0"/>
        <w:jc w:val="both"/>
      </w:pPr>
      <w:r>
        <w:rPr>
          <w:rFonts w:ascii="Times New Roman"/>
          <w:b w:val="false"/>
          <w:i w:val="false"/>
          <w:color w:val="000000"/>
          <w:sz w:val="28"/>
        </w:rPr>
        <w:t>
      2. The terms and definitions used in these Rules are as follows:</w:t>
      </w:r>
    </w:p>
    <w:bookmarkEnd w:id="9"/>
    <w:bookmarkStart w:name="z12" w:id="10"/>
    <w:p>
      <w:pPr>
        <w:spacing w:after="0"/>
        <w:ind w:left="0"/>
        <w:jc w:val="both"/>
      </w:pPr>
      <w:r>
        <w:rPr>
          <w:rFonts w:ascii="Times New Roman"/>
          <w:b w:val="false"/>
          <w:i w:val="false"/>
          <w:color w:val="000000"/>
          <w:sz w:val="28"/>
        </w:rPr>
        <w:t>
      1) specialized professional - a medical worker with a higher medical education who has a certificate in the field of healthcare;</w:t>
      </w:r>
    </w:p>
    <w:bookmarkEnd w:id="10"/>
    <w:bookmarkStart w:name="z13" w:id="11"/>
    <w:p>
      <w:pPr>
        <w:spacing w:after="0"/>
        <w:ind w:left="0"/>
        <w:jc w:val="both"/>
      </w:pPr>
      <w:r>
        <w:rPr>
          <w:rFonts w:ascii="Times New Roman"/>
          <w:b w:val="false"/>
          <w:i w:val="false"/>
          <w:color w:val="000000"/>
          <w:sz w:val="28"/>
        </w:rPr>
        <w:t>
      2) diagnostics - a complex of medical services aimed at establishing the presence or absence of a disease;</w:t>
      </w:r>
    </w:p>
    <w:bookmarkEnd w:id="11"/>
    <w:bookmarkStart w:name="z14" w:id="12"/>
    <w:p>
      <w:pPr>
        <w:spacing w:after="0"/>
        <w:ind w:left="0"/>
        <w:jc w:val="both"/>
      </w:pPr>
      <w:r>
        <w:rPr>
          <w:rFonts w:ascii="Times New Roman"/>
          <w:b w:val="false"/>
          <w:i w:val="false"/>
          <w:color w:val="000000"/>
          <w:sz w:val="28"/>
        </w:rPr>
        <w:t>
      3) dynamic observation - systematic observation of the patient’s health, as well as the provision of the necessary medical care based on the results of this observation;</w:t>
      </w:r>
    </w:p>
    <w:bookmarkEnd w:id="12"/>
    <w:bookmarkStart w:name="z15" w:id="13"/>
    <w:p>
      <w:pPr>
        <w:spacing w:after="0"/>
        <w:ind w:left="0"/>
        <w:jc w:val="both"/>
      </w:pPr>
      <w:r>
        <w:rPr>
          <w:rFonts w:ascii="Times New Roman"/>
          <w:b w:val="false"/>
          <w:i w:val="false"/>
          <w:color w:val="000000"/>
          <w:sz w:val="28"/>
        </w:rPr>
        <w:t>
      4) planned medical care - medical care provided for diseases and conditions that are not fraught with a threat to the patient’s life, a delay in the provision of which for some time will not entail a deterioration in the patient’s condition, as well as during preventive measures;</w:t>
      </w:r>
    </w:p>
    <w:bookmarkEnd w:id="13"/>
    <w:bookmarkStart w:name="z16" w:id="14"/>
    <w:p>
      <w:pPr>
        <w:spacing w:after="0"/>
        <w:ind w:left="0"/>
        <w:jc w:val="both"/>
      </w:pPr>
      <w:r>
        <w:rPr>
          <w:rFonts w:ascii="Times New Roman"/>
          <w:b w:val="false"/>
          <w:i w:val="false"/>
          <w:color w:val="000000"/>
          <w:sz w:val="28"/>
        </w:rPr>
        <w:t>
      5) mobile health units (hereinafter - MHU) - mobile clinics (offices) physically based at road transport, equipped with the necessary medical equipment, which are used to ensure the availability and expansion of the list of medical services provided to the population of rural areas and remote settlements or in the interests of defense and national security;</w:t>
      </w:r>
    </w:p>
    <w:bookmarkEnd w:id="14"/>
    <w:bookmarkStart w:name="z17" w:id="15"/>
    <w:p>
      <w:pPr>
        <w:spacing w:after="0"/>
        <w:ind w:left="0"/>
        <w:jc w:val="both"/>
      </w:pPr>
      <w:r>
        <w:rPr>
          <w:rFonts w:ascii="Times New Roman"/>
          <w:b w:val="false"/>
          <w:i w:val="false"/>
          <w:color w:val="000000"/>
          <w:sz w:val="28"/>
        </w:rPr>
        <w:t>
      6) emergency medical care - medical care provided in case of sudden acute diseases and conditions, exacerbation of chronic diseases that do not pose an obvious threat to the patient’s life;</w:t>
      </w:r>
    </w:p>
    <w:bookmarkEnd w:id="15"/>
    <w:bookmarkStart w:name="z18" w:id="16"/>
    <w:p>
      <w:pPr>
        <w:spacing w:after="0"/>
        <w:ind w:left="0"/>
        <w:jc w:val="both"/>
      </w:pPr>
      <w:r>
        <w:rPr>
          <w:rFonts w:ascii="Times New Roman"/>
          <w:b w:val="false"/>
          <w:i w:val="false"/>
          <w:color w:val="000000"/>
          <w:sz w:val="28"/>
        </w:rPr>
        <w:t>
      7) Quetelet index - an indicator for assessing the harmony of the physical development of the body, the ratio of body weight to height;</w:t>
      </w:r>
    </w:p>
    <w:bookmarkEnd w:id="16"/>
    <w:bookmarkStart w:name="z19" w:id="17"/>
    <w:p>
      <w:pPr>
        <w:spacing w:after="0"/>
        <w:ind w:left="0"/>
        <w:jc w:val="both"/>
      </w:pPr>
      <w:r>
        <w:rPr>
          <w:rFonts w:ascii="Times New Roman"/>
          <w:b w:val="false"/>
          <w:i w:val="false"/>
          <w:color w:val="000000"/>
          <w:sz w:val="28"/>
        </w:rPr>
        <w:t>
      8) specialized medical care - medical care provided by specialized professionals in relation to diseases requiring special methods of diagnosis, treatment, medical rehabilitation, also using telemedicine services;</w:t>
      </w:r>
    </w:p>
    <w:bookmarkEnd w:id="17"/>
    <w:bookmarkStart w:name="z20" w:id="18"/>
    <w:p>
      <w:pPr>
        <w:spacing w:after="0"/>
        <w:ind w:left="0"/>
        <w:jc w:val="both"/>
      </w:pPr>
      <w:r>
        <w:rPr>
          <w:rFonts w:ascii="Times New Roman"/>
          <w:b w:val="false"/>
          <w:i w:val="false"/>
          <w:color w:val="000000"/>
          <w:sz w:val="28"/>
        </w:rPr>
        <w:t>
      9) medical trains (hereinafter - MT) - mobile clinics physically based at railway transport, equipped with the necessary medical equipment, used to ensure the availability and expansion of the list of medical services provided to the population living near railway stations (tracks) and in the areas close to them;</w:t>
      </w:r>
    </w:p>
    <w:bookmarkEnd w:id="18"/>
    <w:bookmarkStart w:name="z21" w:id="19"/>
    <w:p>
      <w:pPr>
        <w:spacing w:after="0"/>
        <w:ind w:left="0"/>
        <w:jc w:val="both"/>
      </w:pPr>
      <w:r>
        <w:rPr>
          <w:rFonts w:ascii="Times New Roman"/>
          <w:b w:val="false"/>
          <w:i w:val="false"/>
          <w:color w:val="000000"/>
          <w:sz w:val="28"/>
        </w:rPr>
        <w:t>
      10) primary healthcare (hereinafter - PHC) - the place of first access to medical care focused on the needs of the population, including prevention, diagnosis, treatment of diseases and conditions provided at the level of an individual, family and society;</w:t>
      </w:r>
    </w:p>
    <w:bookmarkEnd w:id="19"/>
    <w:bookmarkStart w:name="z22" w:id="20"/>
    <w:p>
      <w:pPr>
        <w:spacing w:after="0"/>
        <w:ind w:left="0"/>
        <w:jc w:val="both"/>
      </w:pPr>
      <w:r>
        <w:rPr>
          <w:rFonts w:ascii="Times New Roman"/>
          <w:b w:val="false"/>
          <w:i w:val="false"/>
          <w:color w:val="000000"/>
          <w:sz w:val="28"/>
        </w:rPr>
        <w:t>
      11) healthcare information system (hereinafter - HIS) - an information system that ensures the management of processes of healthcare entities in electronic format;</w:t>
      </w:r>
    </w:p>
    <w:bookmarkEnd w:id="20"/>
    <w:bookmarkStart w:name="z23" w:id="21"/>
    <w:p>
      <w:pPr>
        <w:spacing w:after="0"/>
        <w:ind w:left="0"/>
        <w:jc w:val="both"/>
      </w:pPr>
      <w:r>
        <w:rPr>
          <w:rFonts w:ascii="Times New Roman"/>
          <w:b w:val="false"/>
          <w:i w:val="false"/>
          <w:color w:val="000000"/>
          <w:sz w:val="28"/>
        </w:rPr>
        <w:t>
      12) screening studies - a complex of medical examination of the population without clinical symptoms and complaints, in order to identify and prevent the development of various diseases at an early stage, as well as risk factors for their occurrence;</w:t>
      </w:r>
    </w:p>
    <w:bookmarkEnd w:id="21"/>
    <w:bookmarkStart w:name="z24" w:id="22"/>
    <w:p>
      <w:pPr>
        <w:spacing w:after="0"/>
        <w:ind w:left="0"/>
        <w:jc w:val="both"/>
      </w:pPr>
      <w:r>
        <w:rPr>
          <w:rFonts w:ascii="Times New Roman"/>
          <w:b w:val="false"/>
          <w:i w:val="false"/>
          <w:color w:val="000000"/>
          <w:sz w:val="28"/>
        </w:rPr>
        <w:t xml:space="preserve">
      13) BI-RADS classification - analysis and logging of the results of radiation studies of the breast - standardization of descriptions of mammographic studies; </w:t>
      </w:r>
    </w:p>
    <w:bookmarkEnd w:id="22"/>
    <w:bookmarkStart w:name="z25" w:id="23"/>
    <w:p>
      <w:pPr>
        <w:spacing w:after="0"/>
        <w:ind w:left="0"/>
        <w:jc w:val="both"/>
      </w:pPr>
      <w:r>
        <w:rPr>
          <w:rFonts w:ascii="Times New Roman"/>
          <w:b w:val="false"/>
          <w:i w:val="false"/>
          <w:color w:val="000000"/>
          <w:sz w:val="28"/>
        </w:rPr>
        <w:t>
      14) coordinating center - a structure formed on the basis of a medical facility and appointed by local public health authorities to coordinate the activities of the MHU and (or) MT at the regional level (provision of activities, staffing with specialists, medical devices and medicines) (hereinafter - the Coordinating Center);</w:t>
      </w:r>
    </w:p>
    <w:bookmarkEnd w:id="23"/>
    <w:bookmarkStart w:name="z26" w:id="24"/>
    <w:p>
      <w:pPr>
        <w:spacing w:after="0"/>
        <w:ind w:left="0"/>
        <w:jc w:val="both"/>
      </w:pPr>
      <w:r>
        <w:rPr>
          <w:rFonts w:ascii="Times New Roman"/>
          <w:b w:val="false"/>
          <w:i w:val="false"/>
          <w:color w:val="000000"/>
          <w:sz w:val="28"/>
        </w:rPr>
        <w:t>
      15) filter room (registration area) - the place of registration and for the initial examination of the patient;</w:t>
      </w:r>
    </w:p>
    <w:bookmarkEnd w:id="24"/>
    <w:bookmarkStart w:name="z27" w:id="25"/>
    <w:p>
      <w:pPr>
        <w:spacing w:after="0"/>
        <w:ind w:left="0"/>
        <w:jc w:val="both"/>
      </w:pPr>
      <w:r>
        <w:rPr>
          <w:rFonts w:ascii="Times New Roman"/>
          <w:b w:val="false"/>
          <w:i w:val="false"/>
          <w:color w:val="000000"/>
          <w:sz w:val="28"/>
        </w:rPr>
        <w:t>
      16) informed consent - a procedure for a person’s written voluntary confirmation of his/her consent to receive medical care and (or) participation in a specific study after receiving information about all aspects of medical care and (or) research that are significant for his/her decision-making. Informed written consent is drawn up in the form approved by the authorized body in the field of healthcare;</w:t>
      </w:r>
    </w:p>
    <w:bookmarkEnd w:id="25"/>
    <w:bookmarkStart w:name="z28" w:id="26"/>
    <w:p>
      <w:pPr>
        <w:spacing w:after="0"/>
        <w:ind w:left="0"/>
        <w:jc w:val="both"/>
      </w:pPr>
      <w:r>
        <w:rPr>
          <w:rFonts w:ascii="Times New Roman"/>
          <w:b w:val="false"/>
          <w:i w:val="false"/>
          <w:color w:val="000000"/>
          <w:sz w:val="28"/>
        </w:rPr>
        <w:t>
      17) emergency medical care - medical care provided in case of sudden acute diseases and conditions, exacerbation of chronic diseases requiring urgent medical intervention to prevent significant harm to health and (or) eliminate the threat to life.</w:t>
      </w:r>
    </w:p>
    <w:bookmarkEnd w:id="26"/>
    <w:bookmarkStart w:name="z29" w:id="27"/>
    <w:p>
      <w:pPr>
        <w:spacing w:after="0"/>
        <w:ind w:left="0"/>
        <w:jc w:val="left"/>
      </w:pPr>
      <w:r>
        <w:rPr>
          <w:rFonts w:ascii="Times New Roman"/>
          <w:b/>
          <w:i w:val="false"/>
          <w:color w:val="000000"/>
        </w:rPr>
        <w:t xml:space="preserve"> Chapter 2. Procedure for the provision of medical care using mobile health units and medical trains </w:t>
      </w:r>
    </w:p>
    <w:bookmarkEnd w:id="27"/>
    <w:bookmarkStart w:name="z30" w:id="28"/>
    <w:p>
      <w:pPr>
        <w:spacing w:after="0"/>
        <w:ind w:left="0"/>
        <w:jc w:val="both"/>
      </w:pPr>
      <w:r>
        <w:rPr>
          <w:rFonts w:ascii="Times New Roman"/>
          <w:b w:val="false"/>
          <w:i w:val="false"/>
          <w:color w:val="000000"/>
          <w:sz w:val="28"/>
        </w:rPr>
        <w:t>
      3. An indication for the provision of medical care using mobile health units and (or) medical trains (hereinafter referred to as MHU and (or) MT) is the need to promote health, to provide services for the prevention, treatment and rehabilitation for the rural population at all levels of rural healthcare outside a medical facility.</w:t>
      </w:r>
    </w:p>
    <w:bookmarkEnd w:id="28"/>
    <w:bookmarkStart w:name="z31" w:id="29"/>
    <w:p>
      <w:pPr>
        <w:spacing w:after="0"/>
        <w:ind w:left="0"/>
        <w:jc w:val="both"/>
      </w:pPr>
      <w:r>
        <w:rPr>
          <w:rFonts w:ascii="Times New Roman"/>
          <w:b w:val="false"/>
          <w:i w:val="false"/>
          <w:color w:val="000000"/>
          <w:sz w:val="28"/>
        </w:rPr>
        <w:t>
      4. Medical assistance of the MHU and (or) MT is provided:</w:t>
      </w:r>
    </w:p>
    <w:bookmarkEnd w:id="29"/>
    <w:bookmarkStart w:name="z32" w:id="30"/>
    <w:p>
      <w:pPr>
        <w:spacing w:after="0"/>
        <w:ind w:left="0"/>
        <w:jc w:val="both"/>
      </w:pPr>
      <w:r>
        <w:rPr>
          <w:rFonts w:ascii="Times New Roman"/>
          <w:b w:val="false"/>
          <w:i w:val="false"/>
          <w:color w:val="000000"/>
          <w:sz w:val="28"/>
        </w:rPr>
        <w:t>
      1) within the guaranteed volume of free medical care;</w:t>
      </w:r>
    </w:p>
    <w:bookmarkEnd w:id="30"/>
    <w:bookmarkStart w:name="z33" w:id="31"/>
    <w:p>
      <w:pPr>
        <w:spacing w:after="0"/>
        <w:ind w:left="0"/>
        <w:jc w:val="both"/>
      </w:pPr>
      <w:r>
        <w:rPr>
          <w:rFonts w:ascii="Times New Roman"/>
          <w:b w:val="false"/>
          <w:i w:val="false"/>
          <w:color w:val="000000"/>
          <w:sz w:val="28"/>
        </w:rPr>
        <w:t>
      2) in the system of compulsory social health insurance.</w:t>
      </w:r>
    </w:p>
    <w:bookmarkEnd w:id="31"/>
    <w:bookmarkStart w:name="z34" w:id="32"/>
    <w:p>
      <w:pPr>
        <w:spacing w:after="0"/>
        <w:ind w:left="0"/>
        <w:jc w:val="both"/>
      </w:pPr>
      <w:r>
        <w:rPr>
          <w:rFonts w:ascii="Times New Roman"/>
          <w:b w:val="false"/>
          <w:i w:val="false"/>
          <w:color w:val="000000"/>
          <w:sz w:val="28"/>
        </w:rPr>
        <w:t>
      5. Medical care through the MHU and (or) MT is provided without a referral from a PHC specialist, after obtaining the written voluntary consent of the patient or his/her legal representative for invasive interventions in accordance with paragraph 3 of Article 134 of the Code.</w:t>
      </w:r>
    </w:p>
    <w:bookmarkEnd w:id="32"/>
    <w:bookmarkStart w:name="z35" w:id="33"/>
    <w:p>
      <w:pPr>
        <w:spacing w:after="0"/>
        <w:ind w:left="0"/>
        <w:jc w:val="both"/>
      </w:pPr>
      <w:r>
        <w:rPr>
          <w:rFonts w:ascii="Times New Roman"/>
          <w:b w:val="false"/>
          <w:i w:val="false"/>
          <w:color w:val="000000"/>
          <w:sz w:val="28"/>
        </w:rPr>
        <w:t>
      6. The list of medical services provided by the MHU and (or) MT includes:</w:t>
      </w:r>
    </w:p>
    <w:bookmarkEnd w:id="33"/>
    <w:bookmarkStart w:name="z36" w:id="34"/>
    <w:p>
      <w:pPr>
        <w:spacing w:after="0"/>
        <w:ind w:left="0"/>
        <w:jc w:val="both"/>
      </w:pPr>
      <w:r>
        <w:rPr>
          <w:rFonts w:ascii="Times New Roman"/>
          <w:b w:val="false"/>
          <w:i w:val="false"/>
          <w:color w:val="000000"/>
          <w:sz w:val="28"/>
        </w:rPr>
        <w:t>
      1) consultative visit of specialized professionals, including patients with chronic diseases according to the list of diseases subject to dynamic observation by primary healthcare entities, in accordance with paragraph 2 of Article 88 of the Code;</w:t>
      </w:r>
    </w:p>
    <w:bookmarkEnd w:id="34"/>
    <w:bookmarkStart w:name="z37" w:id="35"/>
    <w:p>
      <w:pPr>
        <w:spacing w:after="0"/>
        <w:ind w:left="0"/>
        <w:jc w:val="both"/>
      </w:pPr>
      <w:r>
        <w:rPr>
          <w:rFonts w:ascii="Times New Roman"/>
          <w:b w:val="false"/>
          <w:i w:val="false"/>
          <w:color w:val="000000"/>
          <w:sz w:val="28"/>
        </w:rPr>
        <w:t>
      2) screening studies and rehabilitation of the target population by specialists of a MHU and (or) MT, with the subsequent transfer of the identified cases with diseases for further dynamic monitoring at the PHC level in accordance with paragraph 2 of Article 87 of the Code.</w:t>
      </w:r>
    </w:p>
    <w:bookmarkEnd w:id="35"/>
    <w:bookmarkStart w:name="z38" w:id="36"/>
    <w:p>
      <w:pPr>
        <w:spacing w:after="0"/>
        <w:ind w:left="0"/>
        <w:jc w:val="both"/>
      </w:pPr>
      <w:r>
        <w:rPr>
          <w:rFonts w:ascii="Times New Roman"/>
          <w:b w:val="false"/>
          <w:i w:val="false"/>
          <w:color w:val="000000"/>
          <w:sz w:val="28"/>
        </w:rPr>
        <w:t>
      7. For the provision of medical care using MHU and (or) MT, an involved medical worker of the PHC entity of a populated locality in the service area of ​​a MHU and (or) MT:</w:t>
      </w:r>
    </w:p>
    <w:bookmarkEnd w:id="36"/>
    <w:bookmarkStart w:name="z39" w:id="37"/>
    <w:p>
      <w:pPr>
        <w:spacing w:after="0"/>
        <w:ind w:left="0"/>
        <w:jc w:val="both"/>
      </w:pPr>
      <w:r>
        <w:rPr>
          <w:rFonts w:ascii="Times New Roman"/>
          <w:b w:val="false"/>
          <w:i w:val="false"/>
          <w:color w:val="000000"/>
          <w:sz w:val="28"/>
        </w:rPr>
        <w:t xml:space="preserve">
      1) makes lists of persons from the registered population subject to screening tests; </w:t>
      </w:r>
    </w:p>
    <w:bookmarkEnd w:id="37"/>
    <w:bookmarkStart w:name="z40" w:id="38"/>
    <w:p>
      <w:pPr>
        <w:spacing w:after="0"/>
        <w:ind w:left="0"/>
        <w:jc w:val="both"/>
      </w:pPr>
      <w:r>
        <w:rPr>
          <w:rFonts w:ascii="Times New Roman"/>
          <w:b w:val="false"/>
          <w:i w:val="false"/>
          <w:color w:val="000000"/>
          <w:sz w:val="28"/>
        </w:rPr>
        <w:t>
      2) notifies persons of the target group from among the registered population about the need for screening tests, indicating the volume;</w:t>
      </w:r>
    </w:p>
    <w:bookmarkEnd w:id="38"/>
    <w:bookmarkStart w:name="z41" w:id="39"/>
    <w:p>
      <w:pPr>
        <w:spacing w:after="0"/>
        <w:ind w:left="0"/>
        <w:jc w:val="both"/>
      </w:pPr>
      <w:r>
        <w:rPr>
          <w:rFonts w:ascii="Times New Roman"/>
          <w:b w:val="false"/>
          <w:i w:val="false"/>
          <w:color w:val="000000"/>
          <w:sz w:val="28"/>
        </w:rPr>
        <w:t xml:space="preserve">
      3) fixes the time and schedule of examination of persons subject to screening, also by specialized professionals in accordance with the work schedule of the MHU and (or) MT in this populated locality; </w:t>
      </w:r>
    </w:p>
    <w:bookmarkEnd w:id="39"/>
    <w:bookmarkStart w:name="z42" w:id="40"/>
    <w:p>
      <w:pPr>
        <w:spacing w:after="0"/>
        <w:ind w:left="0"/>
        <w:jc w:val="both"/>
      </w:pPr>
      <w:r>
        <w:rPr>
          <w:rFonts w:ascii="Times New Roman"/>
          <w:b w:val="false"/>
          <w:i w:val="false"/>
          <w:color w:val="000000"/>
          <w:sz w:val="28"/>
        </w:rPr>
        <w:t>
      4) before the arrival of the MHU and (or) MT, conducts the first stage of screening for early identification of diseases (of the circulatory system, glaucoma, cancer of the cervix, breast, colorectal cancer and viral hepatitis B and C) and enters the data into the HIS in the required form;</w:t>
      </w:r>
    </w:p>
    <w:bookmarkEnd w:id="40"/>
    <w:bookmarkStart w:name="z43" w:id="41"/>
    <w:p>
      <w:pPr>
        <w:spacing w:after="0"/>
        <w:ind w:left="0"/>
        <w:jc w:val="both"/>
      </w:pPr>
      <w:r>
        <w:rPr>
          <w:rFonts w:ascii="Times New Roman"/>
          <w:b w:val="false"/>
          <w:i w:val="false"/>
          <w:color w:val="000000"/>
          <w:sz w:val="28"/>
        </w:rPr>
        <w:t>
      5) registers persons who were invited and passed screening tests, and received consultative and diagnostic services at the MHU and (or) the MT;</w:t>
      </w:r>
    </w:p>
    <w:bookmarkEnd w:id="41"/>
    <w:bookmarkStart w:name="z44" w:id="42"/>
    <w:p>
      <w:pPr>
        <w:spacing w:after="0"/>
        <w:ind w:left="0"/>
        <w:jc w:val="both"/>
      </w:pPr>
      <w:r>
        <w:rPr>
          <w:rFonts w:ascii="Times New Roman"/>
          <w:b w:val="false"/>
          <w:i w:val="false"/>
          <w:color w:val="000000"/>
          <w:sz w:val="28"/>
        </w:rPr>
        <w:t>
      6) provides assistance to specialists of the MHU and (or) MT in carrying out diagnostic and laboratory studies;</w:t>
      </w:r>
    </w:p>
    <w:bookmarkEnd w:id="42"/>
    <w:bookmarkStart w:name="z45" w:id="43"/>
    <w:p>
      <w:pPr>
        <w:spacing w:after="0"/>
        <w:ind w:left="0"/>
        <w:jc w:val="both"/>
      </w:pPr>
      <w:r>
        <w:rPr>
          <w:rFonts w:ascii="Times New Roman"/>
          <w:b w:val="false"/>
          <w:i w:val="false"/>
          <w:color w:val="000000"/>
          <w:sz w:val="28"/>
        </w:rPr>
        <w:t>
      7) refers persons of the target group having risk factors for diseases based on the screening results to health schools by profile;</w:t>
      </w:r>
    </w:p>
    <w:bookmarkEnd w:id="43"/>
    <w:bookmarkStart w:name="z46" w:id="44"/>
    <w:p>
      <w:pPr>
        <w:spacing w:after="0"/>
        <w:ind w:left="0"/>
        <w:jc w:val="both"/>
      </w:pPr>
      <w:r>
        <w:rPr>
          <w:rFonts w:ascii="Times New Roman"/>
          <w:b w:val="false"/>
          <w:i w:val="false"/>
          <w:color w:val="000000"/>
          <w:sz w:val="28"/>
        </w:rPr>
        <w:t>
      8) together with specialists in the formation of a healthy lifestyle, participates in training people with risk factors for diseases and patients in methods of prevention, formation of a healthy lifestyle;</w:t>
      </w:r>
    </w:p>
    <w:bookmarkEnd w:id="44"/>
    <w:bookmarkStart w:name="z47" w:id="45"/>
    <w:p>
      <w:pPr>
        <w:spacing w:after="0"/>
        <w:ind w:left="0"/>
        <w:jc w:val="both"/>
      </w:pPr>
      <w:r>
        <w:rPr>
          <w:rFonts w:ascii="Times New Roman"/>
          <w:b w:val="false"/>
          <w:i w:val="false"/>
          <w:color w:val="000000"/>
          <w:sz w:val="28"/>
        </w:rPr>
        <w:t>
      9) enters data of patients, information on medical services provided in the HIS in accordance with the approved forms of recording and reporting documentation in the field of healthcare.</w:t>
      </w:r>
    </w:p>
    <w:bookmarkEnd w:id="45"/>
    <w:bookmarkStart w:name="z48" w:id="46"/>
    <w:p>
      <w:pPr>
        <w:spacing w:after="0"/>
        <w:ind w:left="0"/>
        <w:jc w:val="both"/>
      </w:pPr>
      <w:r>
        <w:rPr>
          <w:rFonts w:ascii="Times New Roman"/>
          <w:b w:val="false"/>
          <w:i w:val="false"/>
          <w:color w:val="000000"/>
          <w:sz w:val="28"/>
        </w:rPr>
        <w:t>
      8. After providing specialized medical care in the conditions of the MHU and (or) MT, the specialized professional issues a preliminary medical opinion to the patient, which indicates the preliminary diagnosis, the results of the examination and treatment, as well as the reason for the referral.</w:t>
      </w:r>
    </w:p>
    <w:bookmarkEnd w:id="46"/>
    <w:bookmarkStart w:name="z49" w:id="47"/>
    <w:p>
      <w:pPr>
        <w:spacing w:after="0"/>
        <w:ind w:left="0"/>
        <w:jc w:val="both"/>
      </w:pPr>
      <w:r>
        <w:rPr>
          <w:rFonts w:ascii="Times New Roman"/>
          <w:b w:val="false"/>
          <w:i w:val="false"/>
          <w:color w:val="000000"/>
          <w:sz w:val="28"/>
        </w:rPr>
        <w:t>
      9. In the absence of necessary instrumental and laboratory medical devices in the conditions of the MHU and (or) MT, a patient in need of specialized care, including high-tech medical care, is referred to a healthcare entity according to the profile of the disease for further examination and correction of treatment.</w:t>
      </w:r>
    </w:p>
    <w:bookmarkEnd w:id="47"/>
    <w:bookmarkStart w:name="z50" w:id="48"/>
    <w:p>
      <w:pPr>
        <w:spacing w:after="0"/>
        <w:ind w:left="0"/>
        <w:jc w:val="both"/>
      </w:pPr>
      <w:r>
        <w:rPr>
          <w:rFonts w:ascii="Times New Roman"/>
          <w:b w:val="false"/>
          <w:i w:val="false"/>
          <w:color w:val="000000"/>
          <w:sz w:val="28"/>
        </w:rPr>
        <w:t>
      10. In the filter room (registration area):</w:t>
      </w:r>
    </w:p>
    <w:bookmarkEnd w:id="48"/>
    <w:bookmarkStart w:name="z51" w:id="49"/>
    <w:p>
      <w:pPr>
        <w:spacing w:after="0"/>
        <w:ind w:left="0"/>
        <w:jc w:val="both"/>
      </w:pPr>
      <w:r>
        <w:rPr>
          <w:rFonts w:ascii="Times New Roman"/>
          <w:b w:val="false"/>
          <w:i w:val="false"/>
          <w:color w:val="000000"/>
          <w:sz w:val="28"/>
        </w:rPr>
        <w:t>
      1) patients are registered by filling in their passport data (surname, name, patronymic, if any, an individual identification number, date and year of birth and anthropometric data);</w:t>
      </w:r>
    </w:p>
    <w:bookmarkEnd w:id="49"/>
    <w:bookmarkStart w:name="z52" w:id="50"/>
    <w:p>
      <w:pPr>
        <w:spacing w:after="0"/>
        <w:ind w:left="0"/>
        <w:jc w:val="both"/>
      </w:pPr>
      <w:r>
        <w:rPr>
          <w:rFonts w:ascii="Times New Roman"/>
          <w:b w:val="false"/>
          <w:i w:val="false"/>
          <w:color w:val="000000"/>
          <w:sz w:val="28"/>
        </w:rPr>
        <w:t>
      2) patients are subjected to physical examination: their general condition is determined, body temperature, blood pressure (hereinafter referred to as BP), heart rate (pulse), respiratory rate are measured and the saturation is determined;</w:t>
      </w:r>
    </w:p>
    <w:bookmarkEnd w:id="50"/>
    <w:bookmarkStart w:name="z53" w:id="51"/>
    <w:p>
      <w:pPr>
        <w:spacing w:after="0"/>
        <w:ind w:left="0"/>
        <w:jc w:val="both"/>
      </w:pPr>
      <w:r>
        <w:rPr>
          <w:rFonts w:ascii="Times New Roman"/>
          <w:b w:val="false"/>
          <w:i w:val="false"/>
          <w:color w:val="000000"/>
          <w:sz w:val="28"/>
        </w:rPr>
        <w:t xml:space="preserve">
      3) anthropometric measurements (weight, height, waist) are made, calculated using the Quetelet index; </w:t>
      </w:r>
    </w:p>
    <w:bookmarkEnd w:id="51"/>
    <w:bookmarkStart w:name="z54" w:id="52"/>
    <w:p>
      <w:pPr>
        <w:spacing w:after="0"/>
        <w:ind w:left="0"/>
        <w:jc w:val="both"/>
      </w:pPr>
      <w:r>
        <w:rPr>
          <w:rFonts w:ascii="Times New Roman"/>
          <w:b w:val="false"/>
          <w:i w:val="false"/>
          <w:color w:val="000000"/>
          <w:sz w:val="28"/>
        </w:rPr>
        <w:t>
      4) questionnaire survey;</w:t>
      </w:r>
    </w:p>
    <w:bookmarkEnd w:id="52"/>
    <w:bookmarkStart w:name="z55" w:id="53"/>
    <w:p>
      <w:pPr>
        <w:spacing w:after="0"/>
        <w:ind w:left="0"/>
        <w:jc w:val="both"/>
      </w:pPr>
      <w:r>
        <w:rPr>
          <w:rFonts w:ascii="Times New Roman"/>
          <w:b w:val="false"/>
          <w:i w:val="false"/>
          <w:color w:val="000000"/>
          <w:sz w:val="28"/>
        </w:rPr>
        <w:t>
      5) double measurement of BP with an interval of 1-2 minutes in a sitting position. Before measuring BP, the examined person sits for 3-5 minutes.</w:t>
      </w:r>
    </w:p>
    <w:bookmarkEnd w:id="53"/>
    <w:bookmarkStart w:name="z56" w:id="54"/>
    <w:p>
      <w:pPr>
        <w:spacing w:after="0"/>
        <w:ind w:left="0"/>
        <w:jc w:val="both"/>
      </w:pPr>
      <w:r>
        <w:rPr>
          <w:rFonts w:ascii="Times New Roman"/>
          <w:b w:val="false"/>
          <w:i w:val="false"/>
          <w:color w:val="000000"/>
          <w:sz w:val="28"/>
        </w:rPr>
        <w:t>
      11. In the general reception room, a therapist and (or) general practitioner:</w:t>
      </w:r>
    </w:p>
    <w:bookmarkEnd w:id="54"/>
    <w:bookmarkStart w:name="z57" w:id="55"/>
    <w:p>
      <w:pPr>
        <w:spacing w:after="0"/>
        <w:ind w:left="0"/>
        <w:jc w:val="both"/>
      </w:pPr>
      <w:r>
        <w:rPr>
          <w:rFonts w:ascii="Times New Roman"/>
          <w:b w:val="false"/>
          <w:i w:val="false"/>
          <w:color w:val="000000"/>
          <w:sz w:val="28"/>
        </w:rPr>
        <w:t>
      1) examines a patient, collects complaints, anamnesis of life and disease, makes objective examination and a preliminary diagnosis;</w:t>
      </w:r>
    </w:p>
    <w:bookmarkEnd w:id="55"/>
    <w:bookmarkStart w:name="z58" w:id="56"/>
    <w:p>
      <w:pPr>
        <w:spacing w:after="0"/>
        <w:ind w:left="0"/>
        <w:jc w:val="both"/>
      </w:pPr>
      <w:r>
        <w:rPr>
          <w:rFonts w:ascii="Times New Roman"/>
          <w:b w:val="false"/>
          <w:i w:val="false"/>
          <w:color w:val="000000"/>
          <w:sz w:val="28"/>
        </w:rPr>
        <w:t xml:space="preserve">
      2) identifies risk factors for diseases of the circulatory system, diseases of the respiratory system, digestion, the endocrine system, blood and hematopoietic organs, as well as other organs and systems; </w:t>
      </w:r>
    </w:p>
    <w:bookmarkEnd w:id="56"/>
    <w:bookmarkStart w:name="z59" w:id="57"/>
    <w:p>
      <w:pPr>
        <w:spacing w:after="0"/>
        <w:ind w:left="0"/>
        <w:jc w:val="both"/>
      </w:pPr>
      <w:r>
        <w:rPr>
          <w:rFonts w:ascii="Times New Roman"/>
          <w:b w:val="false"/>
          <w:i w:val="false"/>
          <w:color w:val="000000"/>
          <w:sz w:val="28"/>
        </w:rPr>
        <w:t>
      3) prescribes and corrects treatment;</w:t>
      </w:r>
    </w:p>
    <w:bookmarkEnd w:id="57"/>
    <w:bookmarkStart w:name="z60" w:id="58"/>
    <w:p>
      <w:pPr>
        <w:spacing w:after="0"/>
        <w:ind w:left="0"/>
        <w:jc w:val="both"/>
      </w:pPr>
      <w:r>
        <w:rPr>
          <w:rFonts w:ascii="Times New Roman"/>
          <w:b w:val="false"/>
          <w:i w:val="false"/>
          <w:color w:val="000000"/>
          <w:sz w:val="28"/>
        </w:rPr>
        <w:t>
      4) takes preventive measures to promote the formation of a healthy lifestyle;</w:t>
      </w:r>
    </w:p>
    <w:bookmarkEnd w:id="58"/>
    <w:bookmarkStart w:name="z61" w:id="59"/>
    <w:p>
      <w:pPr>
        <w:spacing w:after="0"/>
        <w:ind w:left="0"/>
        <w:jc w:val="both"/>
      </w:pPr>
      <w:r>
        <w:rPr>
          <w:rFonts w:ascii="Times New Roman"/>
          <w:b w:val="false"/>
          <w:i w:val="false"/>
          <w:color w:val="000000"/>
          <w:sz w:val="28"/>
        </w:rPr>
        <w:t>
      5) provides qualified medical care to persons under dynamic observation with chronic non-communicable diseases in accordance with regulatory legal acts regulating the dynamic observation of persons with chronic non-communicable diseases using the laboratory diagnostic resources of the MHU and (or) MT;</w:t>
      </w:r>
    </w:p>
    <w:bookmarkEnd w:id="59"/>
    <w:bookmarkStart w:name="z62" w:id="60"/>
    <w:p>
      <w:pPr>
        <w:spacing w:after="0"/>
        <w:ind w:left="0"/>
        <w:jc w:val="both"/>
      </w:pPr>
      <w:r>
        <w:rPr>
          <w:rFonts w:ascii="Times New Roman"/>
          <w:b w:val="false"/>
          <w:i w:val="false"/>
          <w:color w:val="000000"/>
          <w:sz w:val="28"/>
        </w:rPr>
        <w:t>
      6) issues a prescription for receiving free and subsidized medicines at the outpatient level;</w:t>
      </w:r>
    </w:p>
    <w:bookmarkEnd w:id="60"/>
    <w:bookmarkStart w:name="z63" w:id="61"/>
    <w:p>
      <w:pPr>
        <w:spacing w:after="0"/>
        <w:ind w:left="0"/>
        <w:jc w:val="both"/>
      </w:pPr>
      <w:r>
        <w:rPr>
          <w:rFonts w:ascii="Times New Roman"/>
          <w:b w:val="false"/>
          <w:i w:val="false"/>
          <w:color w:val="000000"/>
          <w:sz w:val="28"/>
        </w:rPr>
        <w:t>
      7) enters the data of patients who received medical care in the HIS in accordance with the approved forms of recording and reporting documentation;</w:t>
      </w:r>
    </w:p>
    <w:bookmarkEnd w:id="61"/>
    <w:bookmarkStart w:name="z64" w:id="62"/>
    <w:p>
      <w:pPr>
        <w:spacing w:after="0"/>
        <w:ind w:left="0"/>
        <w:jc w:val="both"/>
      </w:pPr>
      <w:r>
        <w:rPr>
          <w:rFonts w:ascii="Times New Roman"/>
          <w:b w:val="false"/>
          <w:i w:val="false"/>
          <w:color w:val="000000"/>
          <w:sz w:val="28"/>
        </w:rPr>
        <w:t xml:space="preserve">
      8) provides the relationship with the telemedicine center of the district, regional levels for consulting a specialized professional and interpreting the result of a diagnostic study; </w:t>
      </w:r>
    </w:p>
    <w:bookmarkEnd w:id="62"/>
    <w:bookmarkStart w:name="z65" w:id="63"/>
    <w:p>
      <w:pPr>
        <w:spacing w:after="0"/>
        <w:ind w:left="0"/>
        <w:jc w:val="both"/>
      </w:pPr>
      <w:r>
        <w:rPr>
          <w:rFonts w:ascii="Times New Roman"/>
          <w:b w:val="false"/>
          <w:i w:val="false"/>
          <w:color w:val="000000"/>
          <w:sz w:val="28"/>
        </w:rPr>
        <w:t>
      9) organizes medical triage in case of emergency.</w:t>
      </w:r>
    </w:p>
    <w:bookmarkEnd w:id="63"/>
    <w:bookmarkStart w:name="z66" w:id="64"/>
    <w:p>
      <w:pPr>
        <w:spacing w:after="0"/>
        <w:ind w:left="0"/>
        <w:jc w:val="both"/>
      </w:pPr>
      <w:r>
        <w:rPr>
          <w:rFonts w:ascii="Times New Roman"/>
          <w:b w:val="false"/>
          <w:i w:val="false"/>
          <w:color w:val="000000"/>
          <w:sz w:val="28"/>
        </w:rPr>
        <w:t>
      12. In the functional diagnostics room:</w:t>
      </w:r>
    </w:p>
    <w:bookmarkEnd w:id="64"/>
    <w:bookmarkStart w:name="z67" w:id="65"/>
    <w:p>
      <w:pPr>
        <w:spacing w:after="0"/>
        <w:ind w:left="0"/>
        <w:jc w:val="both"/>
      </w:pPr>
      <w:r>
        <w:rPr>
          <w:rFonts w:ascii="Times New Roman"/>
          <w:b w:val="false"/>
          <w:i w:val="false"/>
          <w:color w:val="000000"/>
          <w:sz w:val="28"/>
        </w:rPr>
        <w:t>
      1) ultrasound examination of the heart, abdominal organs, small pelvis, thyroid gland is made;</w:t>
      </w:r>
    </w:p>
    <w:bookmarkEnd w:id="65"/>
    <w:bookmarkStart w:name="z68" w:id="66"/>
    <w:p>
      <w:pPr>
        <w:spacing w:after="0"/>
        <w:ind w:left="0"/>
        <w:jc w:val="both"/>
      </w:pPr>
      <w:r>
        <w:rPr>
          <w:rFonts w:ascii="Times New Roman"/>
          <w:b w:val="false"/>
          <w:i w:val="false"/>
          <w:color w:val="000000"/>
          <w:sz w:val="28"/>
        </w:rPr>
        <w:t>
      2) electrocardiographic examination of the heart is made and read;</w:t>
      </w:r>
    </w:p>
    <w:bookmarkEnd w:id="66"/>
    <w:bookmarkStart w:name="z69" w:id="67"/>
    <w:p>
      <w:pPr>
        <w:spacing w:after="0"/>
        <w:ind w:left="0"/>
        <w:jc w:val="both"/>
      </w:pPr>
      <w:r>
        <w:rPr>
          <w:rFonts w:ascii="Times New Roman"/>
          <w:b w:val="false"/>
          <w:i w:val="false"/>
          <w:color w:val="000000"/>
          <w:sz w:val="28"/>
        </w:rPr>
        <w:t>
      3) echoencephalography of the brain is made and read;</w:t>
      </w:r>
    </w:p>
    <w:bookmarkEnd w:id="67"/>
    <w:bookmarkStart w:name="z70" w:id="68"/>
    <w:p>
      <w:pPr>
        <w:spacing w:after="0"/>
        <w:ind w:left="0"/>
        <w:jc w:val="both"/>
      </w:pPr>
      <w:r>
        <w:rPr>
          <w:rFonts w:ascii="Times New Roman"/>
          <w:b w:val="false"/>
          <w:i w:val="false"/>
          <w:color w:val="000000"/>
          <w:sz w:val="28"/>
        </w:rPr>
        <w:t>
      4) the data of patients who were subjected to medical research are entered in the HIS in accordance with the approved forms of recording and reporting documentation.</w:t>
      </w:r>
    </w:p>
    <w:bookmarkEnd w:id="68"/>
    <w:bookmarkStart w:name="z71" w:id="69"/>
    <w:p>
      <w:pPr>
        <w:spacing w:after="0"/>
        <w:ind w:left="0"/>
        <w:jc w:val="both"/>
      </w:pPr>
      <w:r>
        <w:rPr>
          <w:rFonts w:ascii="Times New Roman"/>
          <w:b w:val="false"/>
          <w:i w:val="false"/>
          <w:color w:val="000000"/>
          <w:sz w:val="28"/>
        </w:rPr>
        <w:t>
      13. In the room of an obstetrician-gynecologist, an obstetrician-gynecologist:</w:t>
      </w:r>
    </w:p>
    <w:bookmarkEnd w:id="69"/>
    <w:bookmarkStart w:name="z72" w:id="70"/>
    <w:p>
      <w:pPr>
        <w:spacing w:after="0"/>
        <w:ind w:left="0"/>
        <w:jc w:val="both"/>
      </w:pPr>
      <w:r>
        <w:rPr>
          <w:rFonts w:ascii="Times New Roman"/>
          <w:b w:val="false"/>
          <w:i w:val="false"/>
          <w:color w:val="000000"/>
          <w:sz w:val="28"/>
        </w:rPr>
        <w:t>
      1) makes a primary gynecological examination of the target group of women and samples material for cytological examination of a smear from the cervix with Papanicolaou stain (Rap stain);</w:t>
      </w:r>
    </w:p>
    <w:bookmarkEnd w:id="70"/>
    <w:bookmarkStart w:name="z73" w:id="71"/>
    <w:p>
      <w:pPr>
        <w:spacing w:after="0"/>
        <w:ind w:left="0"/>
        <w:jc w:val="both"/>
      </w:pPr>
      <w:r>
        <w:rPr>
          <w:rFonts w:ascii="Times New Roman"/>
          <w:b w:val="false"/>
          <w:i w:val="false"/>
          <w:color w:val="000000"/>
          <w:sz w:val="28"/>
        </w:rPr>
        <w:t>
      2) makes colposcopy according to indications;</w:t>
      </w:r>
    </w:p>
    <w:bookmarkEnd w:id="71"/>
    <w:bookmarkStart w:name="z74" w:id="72"/>
    <w:p>
      <w:pPr>
        <w:spacing w:after="0"/>
        <w:ind w:left="0"/>
        <w:jc w:val="both"/>
      </w:pPr>
      <w:r>
        <w:rPr>
          <w:rFonts w:ascii="Times New Roman"/>
          <w:b w:val="false"/>
          <w:i w:val="false"/>
          <w:color w:val="000000"/>
          <w:sz w:val="28"/>
        </w:rPr>
        <w:t xml:space="preserve">
      3) examines mammary glands to identify tumor pathology; </w:t>
      </w:r>
    </w:p>
    <w:bookmarkEnd w:id="72"/>
    <w:bookmarkStart w:name="z75" w:id="73"/>
    <w:p>
      <w:pPr>
        <w:spacing w:after="0"/>
        <w:ind w:left="0"/>
        <w:jc w:val="both"/>
      </w:pPr>
      <w:r>
        <w:rPr>
          <w:rFonts w:ascii="Times New Roman"/>
          <w:b w:val="false"/>
          <w:i w:val="false"/>
          <w:color w:val="000000"/>
          <w:sz w:val="28"/>
        </w:rPr>
        <w:t>
      4) reads the mammogram and interprets it according to the BI-RADS classification;</w:t>
      </w:r>
    </w:p>
    <w:bookmarkEnd w:id="73"/>
    <w:bookmarkStart w:name="z76" w:id="74"/>
    <w:p>
      <w:pPr>
        <w:spacing w:after="0"/>
        <w:ind w:left="0"/>
        <w:jc w:val="both"/>
      </w:pPr>
      <w:r>
        <w:rPr>
          <w:rFonts w:ascii="Times New Roman"/>
          <w:b w:val="false"/>
          <w:i w:val="false"/>
          <w:color w:val="000000"/>
          <w:sz w:val="28"/>
        </w:rPr>
        <w:t>
      5) identifies diseases of the reproductive system in women;</w:t>
      </w:r>
    </w:p>
    <w:bookmarkEnd w:id="74"/>
    <w:bookmarkStart w:name="z77" w:id="75"/>
    <w:p>
      <w:pPr>
        <w:spacing w:after="0"/>
        <w:ind w:left="0"/>
        <w:jc w:val="both"/>
      </w:pPr>
      <w:r>
        <w:rPr>
          <w:rFonts w:ascii="Times New Roman"/>
          <w:b w:val="false"/>
          <w:i w:val="false"/>
          <w:color w:val="000000"/>
          <w:sz w:val="28"/>
        </w:rPr>
        <w:t>
      6) if necessary, provides emergency obstetric and gynecological assistance;</w:t>
      </w:r>
    </w:p>
    <w:bookmarkEnd w:id="75"/>
    <w:bookmarkStart w:name="z78" w:id="76"/>
    <w:p>
      <w:pPr>
        <w:spacing w:after="0"/>
        <w:ind w:left="0"/>
        <w:jc w:val="both"/>
      </w:pPr>
      <w:r>
        <w:rPr>
          <w:rFonts w:ascii="Times New Roman"/>
          <w:b w:val="false"/>
          <w:i w:val="false"/>
          <w:color w:val="000000"/>
          <w:sz w:val="28"/>
        </w:rPr>
        <w:t>
      7) promotes the formation of a healthy lifestyle in terms of reproductive health;</w:t>
      </w:r>
    </w:p>
    <w:bookmarkEnd w:id="76"/>
    <w:bookmarkStart w:name="z79" w:id="77"/>
    <w:p>
      <w:pPr>
        <w:spacing w:after="0"/>
        <w:ind w:left="0"/>
        <w:jc w:val="both"/>
      </w:pPr>
      <w:r>
        <w:rPr>
          <w:rFonts w:ascii="Times New Roman"/>
          <w:b w:val="false"/>
          <w:i w:val="false"/>
          <w:color w:val="000000"/>
          <w:sz w:val="28"/>
        </w:rPr>
        <w:t>
      8) examines persons of the dispensary group with complications of pregnancy, childbirth and the postpartum period;</w:t>
      </w:r>
    </w:p>
    <w:bookmarkEnd w:id="77"/>
    <w:bookmarkStart w:name="z80" w:id="78"/>
    <w:p>
      <w:pPr>
        <w:spacing w:after="0"/>
        <w:ind w:left="0"/>
        <w:jc w:val="both"/>
      </w:pPr>
      <w:r>
        <w:rPr>
          <w:rFonts w:ascii="Times New Roman"/>
          <w:b w:val="false"/>
          <w:i w:val="false"/>
          <w:color w:val="000000"/>
          <w:sz w:val="28"/>
        </w:rPr>
        <w:t xml:space="preserve">
      9) if necessary, prescribes or corrects treatment, refers for further examination and determination of treatment tactics to the registered polyclinic, including using the capabilities of telemedicine; </w:t>
      </w:r>
    </w:p>
    <w:bookmarkEnd w:id="78"/>
    <w:bookmarkStart w:name="z81" w:id="79"/>
    <w:p>
      <w:pPr>
        <w:spacing w:after="0"/>
        <w:ind w:left="0"/>
        <w:jc w:val="both"/>
      </w:pPr>
      <w:r>
        <w:rPr>
          <w:rFonts w:ascii="Times New Roman"/>
          <w:b w:val="false"/>
          <w:i w:val="false"/>
          <w:color w:val="000000"/>
          <w:sz w:val="28"/>
        </w:rPr>
        <w:t>
      10) provides information to the head of the Coordinating Center on existing or emerging problems related to the performance of screening;</w:t>
      </w:r>
    </w:p>
    <w:bookmarkEnd w:id="79"/>
    <w:bookmarkStart w:name="z82" w:id="80"/>
    <w:p>
      <w:pPr>
        <w:spacing w:after="0"/>
        <w:ind w:left="0"/>
        <w:jc w:val="both"/>
      </w:pPr>
      <w:r>
        <w:rPr>
          <w:rFonts w:ascii="Times New Roman"/>
          <w:b w:val="false"/>
          <w:i w:val="false"/>
          <w:color w:val="000000"/>
          <w:sz w:val="28"/>
        </w:rPr>
        <w:t>
      11) is directly involved in determining the management tactics of identified patients with pathology of the reproductive system.</w:t>
      </w:r>
    </w:p>
    <w:bookmarkEnd w:id="80"/>
    <w:bookmarkStart w:name="z83" w:id="81"/>
    <w:p>
      <w:pPr>
        <w:spacing w:after="0"/>
        <w:ind w:left="0"/>
        <w:jc w:val="both"/>
      </w:pPr>
      <w:r>
        <w:rPr>
          <w:rFonts w:ascii="Times New Roman"/>
          <w:b w:val="false"/>
          <w:i w:val="false"/>
          <w:color w:val="000000"/>
          <w:sz w:val="28"/>
        </w:rPr>
        <w:t>
      14. In the room of specialized professionals, a surgeon, otorhinolaryngologist, ophthalmologist:</w:t>
      </w:r>
    </w:p>
    <w:bookmarkEnd w:id="81"/>
    <w:bookmarkStart w:name="z84" w:id="82"/>
    <w:p>
      <w:pPr>
        <w:spacing w:after="0"/>
        <w:ind w:left="0"/>
        <w:jc w:val="both"/>
      </w:pPr>
      <w:r>
        <w:rPr>
          <w:rFonts w:ascii="Times New Roman"/>
          <w:b w:val="false"/>
          <w:i w:val="false"/>
          <w:color w:val="000000"/>
          <w:sz w:val="28"/>
        </w:rPr>
        <w:t>
      1) make screening for the early identification of tumors of visual localization (prostate cancer, rectal cancer);</w:t>
      </w:r>
    </w:p>
    <w:bookmarkEnd w:id="82"/>
    <w:bookmarkStart w:name="z85" w:id="83"/>
    <w:p>
      <w:pPr>
        <w:spacing w:after="0"/>
        <w:ind w:left="0"/>
        <w:jc w:val="both"/>
      </w:pPr>
      <w:r>
        <w:rPr>
          <w:rFonts w:ascii="Times New Roman"/>
          <w:b w:val="false"/>
          <w:i w:val="false"/>
          <w:color w:val="000000"/>
          <w:sz w:val="28"/>
        </w:rPr>
        <w:t>
      2) make early diagnosis and prevention of diseases of the eyes, hearing organs and upper respiratory tract;</w:t>
      </w:r>
    </w:p>
    <w:bookmarkEnd w:id="83"/>
    <w:bookmarkStart w:name="z86" w:id="84"/>
    <w:p>
      <w:pPr>
        <w:spacing w:after="0"/>
        <w:ind w:left="0"/>
        <w:jc w:val="both"/>
      </w:pPr>
      <w:r>
        <w:rPr>
          <w:rFonts w:ascii="Times New Roman"/>
          <w:b w:val="false"/>
          <w:i w:val="false"/>
          <w:color w:val="000000"/>
          <w:sz w:val="28"/>
        </w:rPr>
        <w:t>
      3) perform outpatient surgical operations (otorhinolaryngological);</w:t>
      </w:r>
    </w:p>
    <w:bookmarkEnd w:id="84"/>
    <w:bookmarkStart w:name="z87" w:id="85"/>
    <w:p>
      <w:pPr>
        <w:spacing w:after="0"/>
        <w:ind w:left="0"/>
        <w:jc w:val="both"/>
      </w:pPr>
      <w:r>
        <w:rPr>
          <w:rFonts w:ascii="Times New Roman"/>
          <w:b w:val="false"/>
          <w:i w:val="false"/>
          <w:color w:val="000000"/>
          <w:sz w:val="28"/>
        </w:rPr>
        <w:t>
      4) provide emergency trauma and surgical assistance in emergency situations;</w:t>
      </w:r>
    </w:p>
    <w:bookmarkEnd w:id="85"/>
    <w:bookmarkStart w:name="z88" w:id="86"/>
    <w:p>
      <w:pPr>
        <w:spacing w:after="0"/>
        <w:ind w:left="0"/>
        <w:jc w:val="both"/>
      </w:pPr>
      <w:r>
        <w:rPr>
          <w:rFonts w:ascii="Times New Roman"/>
          <w:b w:val="false"/>
          <w:i w:val="false"/>
          <w:color w:val="000000"/>
          <w:sz w:val="28"/>
        </w:rPr>
        <w:t>
      5) promote the formation of a healthy lifestyle.</w:t>
      </w:r>
    </w:p>
    <w:bookmarkEnd w:id="86"/>
    <w:bookmarkStart w:name="z89" w:id="87"/>
    <w:p>
      <w:pPr>
        <w:spacing w:after="0"/>
        <w:ind w:left="0"/>
        <w:jc w:val="both"/>
      </w:pPr>
      <w:r>
        <w:rPr>
          <w:rFonts w:ascii="Times New Roman"/>
          <w:b w:val="false"/>
          <w:i w:val="false"/>
          <w:color w:val="000000"/>
          <w:sz w:val="28"/>
        </w:rPr>
        <w:t>
      15. In the laboratory diagnostics room, a laboratory doctor or laboratory assistant:</w:t>
      </w:r>
    </w:p>
    <w:bookmarkEnd w:id="87"/>
    <w:bookmarkStart w:name="z90" w:id="88"/>
    <w:p>
      <w:pPr>
        <w:spacing w:after="0"/>
        <w:ind w:left="0"/>
        <w:jc w:val="both"/>
      </w:pPr>
      <w:r>
        <w:rPr>
          <w:rFonts w:ascii="Times New Roman"/>
          <w:b w:val="false"/>
          <w:i w:val="false"/>
          <w:color w:val="000000"/>
          <w:sz w:val="28"/>
        </w:rPr>
        <w:t xml:space="preserve">
      1) examines the level of glucose in the blood, the level of cholesterol, blood triglycerides; </w:t>
      </w:r>
    </w:p>
    <w:bookmarkEnd w:id="88"/>
    <w:bookmarkStart w:name="z91" w:id="89"/>
    <w:p>
      <w:pPr>
        <w:spacing w:after="0"/>
        <w:ind w:left="0"/>
        <w:jc w:val="both"/>
      </w:pPr>
      <w:r>
        <w:rPr>
          <w:rFonts w:ascii="Times New Roman"/>
          <w:b w:val="false"/>
          <w:i w:val="false"/>
          <w:color w:val="000000"/>
          <w:sz w:val="28"/>
        </w:rPr>
        <w:t>
      2) makes biochemical studies: general, prima bilirubin, alanine aminotransferase (ALT), aspartate aminotransferase (AST), creatinine, urea, total protein, potassium, sodium;</w:t>
      </w:r>
    </w:p>
    <w:bookmarkEnd w:id="89"/>
    <w:bookmarkStart w:name="z92" w:id="90"/>
    <w:p>
      <w:pPr>
        <w:spacing w:after="0"/>
        <w:ind w:left="0"/>
        <w:jc w:val="both"/>
      </w:pPr>
      <w:r>
        <w:rPr>
          <w:rFonts w:ascii="Times New Roman"/>
          <w:b w:val="false"/>
          <w:i w:val="false"/>
          <w:color w:val="000000"/>
          <w:sz w:val="28"/>
        </w:rPr>
        <w:t>
      3) makes other clinical and biochemical studies prescribed by MHU and (or) MT specialists;</w:t>
      </w:r>
    </w:p>
    <w:bookmarkEnd w:id="90"/>
    <w:bookmarkStart w:name="z93" w:id="91"/>
    <w:p>
      <w:pPr>
        <w:spacing w:after="0"/>
        <w:ind w:left="0"/>
        <w:jc w:val="both"/>
      </w:pPr>
      <w:r>
        <w:rPr>
          <w:rFonts w:ascii="Times New Roman"/>
          <w:b w:val="false"/>
          <w:i w:val="false"/>
          <w:color w:val="000000"/>
          <w:sz w:val="28"/>
        </w:rPr>
        <w:t>
      4) makes general clinical urine examination (general urine analysis);</w:t>
      </w:r>
    </w:p>
    <w:bookmarkEnd w:id="91"/>
    <w:bookmarkStart w:name="z94" w:id="92"/>
    <w:p>
      <w:pPr>
        <w:spacing w:after="0"/>
        <w:ind w:left="0"/>
        <w:jc w:val="both"/>
      </w:pPr>
      <w:r>
        <w:rPr>
          <w:rFonts w:ascii="Times New Roman"/>
          <w:b w:val="false"/>
          <w:i w:val="false"/>
          <w:color w:val="000000"/>
          <w:sz w:val="28"/>
        </w:rPr>
        <w:t>
      5) enters the results of the research into the HIS in accordance with the approved forms of reporting and reporting documentation in the field of healthcare.</w:t>
      </w:r>
    </w:p>
    <w:bookmarkEnd w:id="92"/>
    <w:bookmarkStart w:name="z95" w:id="93"/>
    <w:p>
      <w:pPr>
        <w:spacing w:after="0"/>
        <w:ind w:left="0"/>
        <w:jc w:val="both"/>
      </w:pPr>
      <w:r>
        <w:rPr>
          <w:rFonts w:ascii="Times New Roman"/>
          <w:b w:val="false"/>
          <w:i w:val="false"/>
          <w:color w:val="000000"/>
          <w:sz w:val="28"/>
        </w:rPr>
        <w:t>
      16. In the X-ray and mammography room, the specialists of radiation diagnostics conduct research for:</w:t>
      </w:r>
    </w:p>
    <w:bookmarkEnd w:id="93"/>
    <w:bookmarkStart w:name="z96" w:id="94"/>
    <w:p>
      <w:pPr>
        <w:spacing w:after="0"/>
        <w:ind w:left="0"/>
        <w:jc w:val="both"/>
      </w:pPr>
      <w:r>
        <w:rPr>
          <w:rFonts w:ascii="Times New Roman"/>
          <w:b w:val="false"/>
          <w:i w:val="false"/>
          <w:color w:val="000000"/>
          <w:sz w:val="28"/>
        </w:rPr>
        <w:t>
      1) early identification of precancerous and neoplastic diseases of the breast;</w:t>
      </w:r>
    </w:p>
    <w:bookmarkEnd w:id="94"/>
    <w:bookmarkStart w:name="z97" w:id="95"/>
    <w:p>
      <w:pPr>
        <w:spacing w:after="0"/>
        <w:ind w:left="0"/>
        <w:jc w:val="both"/>
      </w:pPr>
      <w:r>
        <w:rPr>
          <w:rFonts w:ascii="Times New Roman"/>
          <w:b w:val="false"/>
          <w:i w:val="false"/>
          <w:color w:val="000000"/>
          <w:sz w:val="28"/>
        </w:rPr>
        <w:t>
      2) diagnosing tuberculosis, lung tumors and other chronic lung diseases;</w:t>
      </w:r>
    </w:p>
    <w:bookmarkEnd w:id="95"/>
    <w:bookmarkStart w:name="z98" w:id="96"/>
    <w:p>
      <w:pPr>
        <w:spacing w:after="0"/>
        <w:ind w:left="0"/>
        <w:jc w:val="both"/>
      </w:pPr>
      <w:r>
        <w:rPr>
          <w:rFonts w:ascii="Times New Roman"/>
          <w:b w:val="false"/>
          <w:i w:val="false"/>
          <w:color w:val="000000"/>
          <w:sz w:val="28"/>
        </w:rPr>
        <w:t>
      3) diagnosing traumatic injuries in the context of emergency medical care;</w:t>
      </w:r>
    </w:p>
    <w:bookmarkEnd w:id="96"/>
    <w:bookmarkStart w:name="z99" w:id="97"/>
    <w:p>
      <w:pPr>
        <w:spacing w:after="0"/>
        <w:ind w:left="0"/>
        <w:jc w:val="both"/>
      </w:pPr>
      <w:r>
        <w:rPr>
          <w:rFonts w:ascii="Times New Roman"/>
          <w:b w:val="false"/>
          <w:i w:val="false"/>
          <w:color w:val="000000"/>
          <w:sz w:val="28"/>
        </w:rPr>
        <w:t>
      4) enter the results of the research into the HIS in accordance with the approved forms of recording and reporting documentation in the field of healthcare.</w:t>
      </w:r>
    </w:p>
    <w:bookmarkEnd w:id="97"/>
    <w:bookmarkStart w:name="z100" w:id="98"/>
    <w:p>
      <w:pPr>
        <w:spacing w:after="0"/>
        <w:ind w:left="0"/>
        <w:jc w:val="both"/>
      </w:pPr>
      <w:r>
        <w:rPr>
          <w:rFonts w:ascii="Times New Roman"/>
          <w:b w:val="false"/>
          <w:i w:val="false"/>
          <w:color w:val="000000"/>
          <w:sz w:val="28"/>
        </w:rPr>
        <w:t>
      17. In the dentist’s room:</w:t>
      </w:r>
    </w:p>
    <w:bookmarkEnd w:id="98"/>
    <w:bookmarkStart w:name="z101" w:id="99"/>
    <w:p>
      <w:pPr>
        <w:spacing w:after="0"/>
        <w:ind w:left="0"/>
        <w:jc w:val="both"/>
      </w:pPr>
      <w:r>
        <w:rPr>
          <w:rFonts w:ascii="Times New Roman"/>
          <w:b w:val="false"/>
          <w:i w:val="false"/>
          <w:color w:val="000000"/>
          <w:sz w:val="28"/>
        </w:rPr>
        <w:t>
      1) dental (surgical) care (sanitation, diagnosis, treatment, surgical treatment with removal, diagnosis of anomalies of the dentition) is provided to children and adults;</w:t>
      </w:r>
    </w:p>
    <w:bookmarkEnd w:id="99"/>
    <w:bookmarkStart w:name="z102" w:id="100"/>
    <w:p>
      <w:pPr>
        <w:spacing w:after="0"/>
        <w:ind w:left="0"/>
        <w:jc w:val="both"/>
      </w:pPr>
      <w:r>
        <w:rPr>
          <w:rFonts w:ascii="Times New Roman"/>
          <w:b w:val="false"/>
          <w:i w:val="false"/>
          <w:color w:val="000000"/>
          <w:sz w:val="28"/>
        </w:rPr>
        <w:t>
      2) hygienic education and upbringing of children and adolescents, prevention of caries and its complications are carried out;</w:t>
      </w:r>
    </w:p>
    <w:bookmarkEnd w:id="100"/>
    <w:bookmarkStart w:name="z103" w:id="101"/>
    <w:p>
      <w:pPr>
        <w:spacing w:after="0"/>
        <w:ind w:left="0"/>
        <w:jc w:val="both"/>
      </w:pPr>
      <w:r>
        <w:rPr>
          <w:rFonts w:ascii="Times New Roman"/>
          <w:b w:val="false"/>
          <w:i w:val="false"/>
          <w:color w:val="000000"/>
          <w:sz w:val="28"/>
        </w:rPr>
        <w:t>
      3) preventive and explanatory work is carried out to prevent anomalies of the dentition.</w:t>
      </w:r>
    </w:p>
    <w:bookmarkEnd w:id="101"/>
    <w:bookmarkStart w:name="z104" w:id="102"/>
    <w:p>
      <w:pPr>
        <w:spacing w:after="0"/>
        <w:ind w:left="0"/>
        <w:jc w:val="both"/>
      </w:pPr>
      <w:r>
        <w:rPr>
          <w:rFonts w:ascii="Times New Roman"/>
          <w:b w:val="false"/>
          <w:i w:val="false"/>
          <w:color w:val="000000"/>
          <w:sz w:val="28"/>
        </w:rPr>
        <w:t>
      18. In the “pharmacy point” room, a senior pharmacist (pharmacist) provides storage of medicines and medical devices necessary for specialists of the MHU and (or) MT in providing medical assistance to the population in the service area of ​​the MHU and (or) MT.</w:t>
      </w:r>
    </w:p>
    <w:bookmarkEnd w:id="102"/>
    <w:bookmarkStart w:name="z105" w:id="103"/>
    <w:p>
      <w:pPr>
        <w:spacing w:after="0"/>
        <w:ind w:left="0"/>
        <w:jc w:val="both"/>
      </w:pPr>
      <w:r>
        <w:rPr>
          <w:rFonts w:ascii="Times New Roman"/>
          <w:b w:val="false"/>
          <w:i w:val="false"/>
          <w:color w:val="000000"/>
          <w:sz w:val="28"/>
        </w:rPr>
        <w:t>
      19. To coordinate the activities of the MHU and (or) the MT at the regional level (provision of activities, staffing with specialists, medical devices and medicines), the local public health authorities set up and determine a Coordinating Center on the basis of a medical facility.</w:t>
      </w:r>
    </w:p>
    <w:bookmarkEnd w:id="103"/>
    <w:bookmarkStart w:name="z106" w:id="104"/>
    <w:p>
      <w:pPr>
        <w:spacing w:after="0"/>
        <w:ind w:left="0"/>
        <w:jc w:val="both"/>
      </w:pPr>
      <w:r>
        <w:rPr>
          <w:rFonts w:ascii="Times New Roman"/>
          <w:b w:val="false"/>
          <w:i w:val="false"/>
          <w:color w:val="000000"/>
          <w:sz w:val="28"/>
        </w:rPr>
        <w:t>
      20. MHU and (or) MT offices are provided with material and technical equipment in accordance with Appendix 1 to these Rules.</w:t>
      </w:r>
    </w:p>
    <w:bookmarkEnd w:id="104"/>
    <w:bookmarkStart w:name="z107" w:id="105"/>
    <w:p>
      <w:pPr>
        <w:spacing w:after="0"/>
        <w:ind w:left="0"/>
        <w:jc w:val="both"/>
      </w:pPr>
      <w:r>
        <w:rPr>
          <w:rFonts w:ascii="Times New Roman"/>
          <w:b w:val="false"/>
          <w:i w:val="false"/>
          <w:color w:val="000000"/>
          <w:sz w:val="28"/>
        </w:rPr>
        <w:t>
      21. Staff standards of the MHU and MT are determined in accordance with Appendix 2 to these Rules.</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w:t>
            </w:r>
            <w:r>
              <w:br/>
            </w:r>
            <w:r>
              <w:rPr>
                <w:rFonts w:ascii="Times New Roman"/>
                <w:b w:val="false"/>
                <w:i w:val="false"/>
                <w:color w:val="000000"/>
                <w:sz w:val="20"/>
              </w:rPr>
              <w:t xml:space="preserve">the rules for the provision </w:t>
            </w:r>
            <w:r>
              <w:br/>
            </w:r>
            <w:r>
              <w:rPr>
                <w:rFonts w:ascii="Times New Roman"/>
                <w:b w:val="false"/>
                <w:i w:val="false"/>
                <w:color w:val="000000"/>
                <w:sz w:val="20"/>
              </w:rPr>
              <w:t xml:space="preserve">of medical care using mobile </w:t>
            </w:r>
            <w:r>
              <w:br/>
            </w:r>
            <w:r>
              <w:rPr>
                <w:rFonts w:ascii="Times New Roman"/>
                <w:b w:val="false"/>
                <w:i w:val="false"/>
                <w:color w:val="000000"/>
                <w:sz w:val="20"/>
              </w:rPr>
              <w:t>health units and medical trains</w:t>
            </w:r>
          </w:p>
        </w:tc>
      </w:tr>
    </w:tbl>
    <w:bookmarkStart w:name="z109" w:id="106"/>
    <w:p>
      <w:pPr>
        <w:spacing w:after="0"/>
        <w:ind w:left="0"/>
        <w:jc w:val="left"/>
      </w:pPr>
      <w:r>
        <w:rPr>
          <w:rFonts w:ascii="Times New Roman"/>
          <w:b/>
          <w:i w:val="false"/>
          <w:color w:val="000000"/>
        </w:rPr>
        <w:t xml:space="preserve"> Material and technical equipment of rooms of a mobile health unit and a medical train</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11634"/>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Reception or filter room</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 chairs and one table with a table lamp</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computer (laptop)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hanger and (or) hooks for the patient’s clothes</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0.4*0.4 m floor mats for patients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wall-mounted dispenser (sanitizer)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screen or partition for the separation zone</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thermometer</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pulse oximeter</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pressure monitor</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phonendoscope</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recirculator</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 container</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stadiometer</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floor scales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reception room (general practitioner, therapist)</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 chairs and one table with a table lamp</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hanger and (or) hooks for the patient’s clothes</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0.4*0.4 m floor mats for patients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wall-mounted dispenser (sanitizer)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screen or partition for the separation zone</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pressure monitor</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phonendoscope</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slit lamp</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 card</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recirculator</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folding couch 1.8m*0.5m</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cabinet (anti-shock installation)</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 (laptop)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Obstetrician-gynecologist’s room</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wall-mounted dispenser (sanitizer)</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gynecological examination table</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one mobile height-adjustable doctor’s chair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sink with water supply</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screen for undressing</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two chairs and a table with a table lamp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hanger and (or) hooks for the patient’s clothes</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0.4*0.4 m floor mats for patients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mirror wall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 for medical instruments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gynecological instrument set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electrothermometer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 containers for clean and dirty waste</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cabinet for storing linen</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recirculator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video coloscope</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stadiometer, centimeter tape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 (laptop)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Room of a surgeon (ophthalmologist, otorhinolaryngologist)</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 chairs and a table with a table lamp</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sink with water supply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hanger and (or) hooks for the patient’s clothes</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0.4*0.4 m floor mats for patients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wall-mounted dispenser (sanitizer)</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cabinet for medical devices</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screen or partition for the separation zone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thermometer</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pressure monitor</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phonendoscope</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otoscope</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ophthalmoscope</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non-contact fundus tonometer</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 card</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recirculator</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 container</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sigmoidoscope</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dressing table</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 splints for immobilization</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 (laptop)</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examination table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diagnostics room</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table with a table lamp</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one mobile height-adjustable doctor’s chair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hanger and (or) hooks for the patient’s clothes</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0.4*0.4 m floor mats for patients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sink with water supply</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wall-mounted dispenser (sanitizer)</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 card</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recirculator</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electrothermometer</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1.8m*0.5m folding couch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6-channel electrocardiograph</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portable ultrasound diagnostic apparatus (scanners)</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echoencephalography examination of the brain with reading</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 container</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computer (laptop) with printer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diagnostics room</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chair and a table with a table lamp</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mobile height-adjustable doctor’s chair</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screen or partition for the separation zone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sink with water supply</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mirror</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wall-mounted dispenser (sanitizer)</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recirculator</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refrigerator for storage of reagents</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biochemical blood analyzer</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glucometer</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 blood cell counter</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coagulometer</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electrothermometer</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 container</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urine analyzer</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table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 (mammography) room</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chair and one table with a table lamp</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hanger and (or) hooks for the patient’s clothes</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0.4*0.4 m floor mats for patients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wall-mounted dispenser (sanitizer)</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 card</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recirculator (2 pcs)</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sink with water supply</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 container 2 pcs.</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x-ray machine (mammography)</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 for special aprons</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 (laptop)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Dentist’s room</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dentist chair</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unit</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 for medical instruments</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sink with water supply</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wall mirror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wall-mounted dispenser (sanitizer)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Pharmacy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chair and one table with a table lamp</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sink with water supply</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wall-mounted dispenser (sanitizer)</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refrigerator for storing medicines</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cabinet for medical devices</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electrothermometer</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recirculator</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 container</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w:t>
            </w:r>
            <w:r>
              <w:br/>
            </w:r>
            <w:r>
              <w:rPr>
                <w:rFonts w:ascii="Times New Roman"/>
                <w:b w:val="false"/>
                <w:i w:val="false"/>
                <w:color w:val="000000"/>
                <w:sz w:val="20"/>
              </w:rPr>
              <w:t xml:space="preserve">the rules for the provision </w:t>
            </w:r>
            <w:r>
              <w:br/>
            </w:r>
            <w:r>
              <w:rPr>
                <w:rFonts w:ascii="Times New Roman"/>
                <w:b w:val="false"/>
                <w:i w:val="false"/>
                <w:color w:val="000000"/>
                <w:sz w:val="20"/>
              </w:rPr>
              <w:t xml:space="preserve">of medical care using mobile </w:t>
            </w:r>
            <w:r>
              <w:br/>
            </w:r>
            <w:r>
              <w:rPr>
                <w:rFonts w:ascii="Times New Roman"/>
                <w:b w:val="false"/>
                <w:i w:val="false"/>
                <w:color w:val="000000"/>
                <w:sz w:val="20"/>
              </w:rPr>
              <w:t>health units and medical trains</w:t>
            </w:r>
          </w:p>
        </w:tc>
      </w:tr>
    </w:tbl>
    <w:bookmarkStart w:name="z111" w:id="107"/>
    <w:p>
      <w:pPr>
        <w:spacing w:after="0"/>
        <w:ind w:left="0"/>
        <w:jc w:val="left"/>
      </w:pPr>
      <w:r>
        <w:rPr>
          <w:rFonts w:ascii="Times New Roman"/>
          <w:b/>
          <w:i w:val="false"/>
          <w:color w:val="000000"/>
        </w:rPr>
        <w:t xml:space="preserve"> Staff standards for a mobile health unit and a medical train</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781"/>
        <w:gridCol w:w="814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 standards for a mobile health unit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Position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mobile team includes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MHU</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staffing position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Therapist and (or) general practitioner</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staffing positions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Surgeon</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staffing position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Otolaryngologist</w:t>
            </w:r>
            <w:r>
              <w:br/>
            </w:r>
            <w:r>
              <w:rPr>
                <w:rFonts w:ascii="Times New Roman"/>
                <w:b w:val="false"/>
                <w:i w:val="false"/>
                <w:color w:val="000000"/>
                <w:sz w:val="20"/>
              </w:rPr>
              <w:t>
Ophthalmologist</w:t>
            </w:r>
            <w:r>
              <w:br/>
            </w:r>
            <w:r>
              <w:rPr>
                <w:rFonts w:ascii="Times New Roman"/>
                <w:b w:val="false"/>
                <w:i w:val="false"/>
                <w:color w:val="000000"/>
                <w:sz w:val="20"/>
              </w:rPr>
              <w:t>
Oncologist</w:t>
            </w:r>
            <w:r>
              <w:br/>
            </w:r>
            <w:r>
              <w:rPr>
                <w:rFonts w:ascii="Times New Roman"/>
                <w:b w:val="false"/>
                <w:i w:val="false"/>
                <w:color w:val="000000"/>
                <w:sz w:val="20"/>
              </w:rPr>
              <w:t>
Traumatologist</w:t>
            </w:r>
            <w:r>
              <w:br/>
            </w:r>
            <w:r>
              <w:rPr>
                <w:rFonts w:ascii="Times New Roman"/>
                <w:b w:val="false"/>
                <w:i w:val="false"/>
                <w:color w:val="000000"/>
                <w:sz w:val="20"/>
              </w:rPr>
              <w:t>
Neuropathologist</w:t>
            </w:r>
            <w:r>
              <w:br/>
            </w:r>
            <w:r>
              <w:rPr>
                <w:rFonts w:ascii="Times New Roman"/>
                <w:b w:val="false"/>
                <w:i w:val="false"/>
                <w:color w:val="000000"/>
                <w:sz w:val="20"/>
              </w:rPr>
              <w:t>
Psychologist</w:t>
            </w:r>
            <w:r>
              <w:br/>
            </w:r>
            <w:r>
              <w:rPr>
                <w:rFonts w:ascii="Times New Roman"/>
                <w:b w:val="false"/>
                <w:i w:val="false"/>
                <w:color w:val="000000"/>
                <w:sz w:val="20"/>
              </w:rPr>
              <w:t>
Cardiologist</w:t>
            </w:r>
            <w:r>
              <w:br/>
            </w:r>
            <w:r>
              <w:rPr>
                <w:rFonts w:ascii="Times New Roman"/>
                <w:b w:val="false"/>
                <w:i w:val="false"/>
                <w:color w:val="000000"/>
                <w:sz w:val="20"/>
              </w:rPr>
              <w:t>
Gastroenterologist</w:t>
            </w:r>
            <w:r>
              <w:br/>
            </w:r>
            <w:r>
              <w:rPr>
                <w:rFonts w:ascii="Times New Roman"/>
                <w:b w:val="false"/>
                <w:i w:val="false"/>
                <w:color w:val="000000"/>
                <w:sz w:val="20"/>
              </w:rPr>
              <w:t>
Urologist</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required</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Obstetrician-gynecologist</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staffing position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Radiologist and (or) X-ray laboratory assistant</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staffing position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Dentist</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staffing position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Doctor-laboratory assistant or laboratory assistant</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staffing position (can be replaced by a laboratory assistant who knows the methods of express diagnostics)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diagnostics doctor</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staffing position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Senior pharmacist (pharmacist)</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staffing position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Driver</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staffing positions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Medical device maintenance engineer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staffing position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Medical record clerk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staffing position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Nurse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staffing positions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 standards for a medical train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Position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mobile team includes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MHU</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staffing position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Therapist and (or) general practitioner</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staffing positions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Surgeon</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staffing position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Otolaryngologist</w:t>
            </w:r>
            <w:r>
              <w:br/>
            </w:r>
            <w:r>
              <w:rPr>
                <w:rFonts w:ascii="Times New Roman"/>
                <w:b w:val="false"/>
                <w:i w:val="false"/>
                <w:color w:val="000000"/>
                <w:sz w:val="20"/>
              </w:rPr>
              <w:t>
Ophthalmologist</w:t>
            </w:r>
            <w:r>
              <w:br/>
            </w:r>
            <w:r>
              <w:rPr>
                <w:rFonts w:ascii="Times New Roman"/>
                <w:b w:val="false"/>
                <w:i w:val="false"/>
                <w:color w:val="000000"/>
                <w:sz w:val="20"/>
              </w:rPr>
              <w:t>
Oncologist</w:t>
            </w:r>
            <w:r>
              <w:br/>
            </w:r>
            <w:r>
              <w:rPr>
                <w:rFonts w:ascii="Times New Roman"/>
                <w:b w:val="false"/>
                <w:i w:val="false"/>
                <w:color w:val="000000"/>
                <w:sz w:val="20"/>
              </w:rPr>
              <w:t>
Traumatologist</w:t>
            </w:r>
            <w:r>
              <w:br/>
            </w:r>
            <w:r>
              <w:rPr>
                <w:rFonts w:ascii="Times New Roman"/>
                <w:b w:val="false"/>
                <w:i w:val="false"/>
                <w:color w:val="000000"/>
                <w:sz w:val="20"/>
              </w:rPr>
              <w:t>
Neuropathologist</w:t>
            </w:r>
            <w:r>
              <w:br/>
            </w:r>
            <w:r>
              <w:rPr>
                <w:rFonts w:ascii="Times New Roman"/>
                <w:b w:val="false"/>
                <w:i w:val="false"/>
                <w:color w:val="000000"/>
                <w:sz w:val="20"/>
              </w:rPr>
              <w:t>
Psychologist</w:t>
            </w:r>
            <w:r>
              <w:br/>
            </w:r>
            <w:r>
              <w:rPr>
                <w:rFonts w:ascii="Times New Roman"/>
                <w:b w:val="false"/>
                <w:i w:val="false"/>
                <w:color w:val="000000"/>
                <w:sz w:val="20"/>
              </w:rPr>
              <w:t>
Cardiologist</w:t>
            </w:r>
            <w:r>
              <w:br/>
            </w:r>
            <w:r>
              <w:rPr>
                <w:rFonts w:ascii="Times New Roman"/>
                <w:b w:val="false"/>
                <w:i w:val="false"/>
                <w:color w:val="000000"/>
                <w:sz w:val="20"/>
              </w:rPr>
              <w:t>
Gastroenterologist</w:t>
            </w:r>
            <w:r>
              <w:br/>
            </w:r>
            <w:r>
              <w:rPr>
                <w:rFonts w:ascii="Times New Roman"/>
                <w:b w:val="false"/>
                <w:i w:val="false"/>
                <w:color w:val="000000"/>
                <w:sz w:val="20"/>
              </w:rPr>
              <w:t>
Urologist</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required</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Obstetrician-gynecologist</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staffing position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Radiologist and (or) X-ray laboratory assistant</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staffing position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Dentist</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staffing position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Doctor-laboratory assistant or laboratory assistant</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staffing position (can be replaced by a laboratory assistant who knows the methods of express diagnostics)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diagnostics doctor</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staffing position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Senior pharmacist (pharmacist)</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staffing position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Medical record clerk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staffing position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Nurse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staffing positions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device maintenance engineer</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staffing position</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