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fc4c" w14:textId="665f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frequency of medical examinations of law enforcement officers and military personnel of internal affairs bodies in military medical (medical) divisions (organizations) of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November 16, 2020 № 780. Registered in the Ministry of Justice of the Republic of Kazakhstan on November 21, 2020 № 21665.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12) of paragraph 1 of Article 11 of the Code of the Republic of Kazakhstan dated July 7, 2020 "On people's health and health care system",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and frequency of medical examinations of law enforcement officers and military personnel of the internal affairs bodies in military medical (medical) divisions (organizations) of the internal affairs bodies of the Republic of Kazakhstan. </w:t>
      </w:r>
    </w:p>
    <w:p>
      <w:pPr>
        <w:spacing w:after="0"/>
        <w:ind w:left="0"/>
        <w:jc w:val="both"/>
      </w:pPr>
      <w:r>
        <w:rPr>
          <w:rFonts w:ascii="Times New Roman"/>
          <w:b w:val="false"/>
          <w:i w:val="false"/>
          <w:color w:val="000000"/>
          <w:sz w:val="28"/>
        </w:rPr>
        <w:t xml:space="preserve">
      2. The Department of logistics of the Ministry of Internal Affairs of the Republic of Kazakhstan, in the manner established by the legislation of the Republic of Kazakhstan,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Internal Affairs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Internal Affairs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3. The Head of the Office of the Ministry of Internal Affairs of the Republic of Kazakhstan and the Department of logistics of the Ministry of Internal Affairs of the Republic of Kazakhstan (Sultanbayev K.A.) are authorized to control the execution of this order. </w:t>
      </w:r>
    </w:p>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Turgumbayev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General prosecutor office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health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Agency for countering corruption </w:t>
      </w:r>
    </w:p>
    <w:p>
      <w:pPr>
        <w:spacing w:after="0"/>
        <w:ind w:left="0"/>
        <w:jc w:val="both"/>
      </w:pPr>
      <w:r>
        <w:rPr>
          <w:rFonts w:ascii="Times New Roman"/>
          <w:b w:val="false"/>
          <w:i w:val="false"/>
          <w:color w:val="000000"/>
          <w:sz w:val="28"/>
        </w:rPr>
        <w:t>(Anti-corruption service)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Republic of Kazakhstan</w:t>
            </w:r>
            <w:r>
              <w:br/>
            </w:r>
            <w:r>
              <w:rPr>
                <w:rFonts w:ascii="Times New Roman"/>
                <w:b w:val="false"/>
                <w:i w:val="false"/>
                <w:color w:val="000000"/>
                <w:sz w:val="20"/>
              </w:rPr>
              <w:t>dated November 16, 2020 № 780</w:t>
            </w:r>
          </w:p>
        </w:tc>
      </w:tr>
    </w:tbl>
    <w:p>
      <w:pPr>
        <w:spacing w:after="0"/>
        <w:ind w:left="0"/>
        <w:jc w:val="left"/>
      </w:pPr>
      <w:r>
        <w:rPr>
          <w:rFonts w:ascii="Times New Roman"/>
          <w:b/>
          <w:i w:val="false"/>
          <w:color w:val="000000"/>
        </w:rPr>
        <w:t xml:space="preserve"> Rules and frequency of medical examinations of law enforcement officers and military personnel of internal affairs bodies in military medical (medical) divisions (organizations) of internal affairs bodies of the Republic of Kazakhstan  Chapter 1. General provisions </w:t>
      </w:r>
    </w:p>
    <w:p>
      <w:pPr>
        <w:spacing w:after="0"/>
        <w:ind w:left="0"/>
        <w:jc w:val="both"/>
      </w:pPr>
      <w:r>
        <w:rPr>
          <w:rFonts w:ascii="Times New Roman"/>
          <w:b w:val="false"/>
          <w:i w:val="false"/>
          <w:color w:val="000000"/>
          <w:sz w:val="28"/>
        </w:rPr>
        <w:t>
      1. These Rules and the frequency of medical examinations of law enforcement officers and military personnel of internal affairs bodies in military medical (medical) units (organizations) of the internal affairs bodies of the Republic of Kazakhstan have been developed in accordance with subparagraph 12 of paragraph 1 of Article 11 of the Code of the Republic of Kazakhstan "On Public Health and the Healthcare System" and shall determine the procedure for conducting medical examinations of law enforcement officers and military personnel of internal affairs bodies, with the exception of certain categories of persons specified in paragraph 2 of the Rules for medical and sanatorium-resort provision of employees and their family members living with them, retirees of law enforcement agencies, as well as children of employees who died in the line of duty, before they reach the age of majority, in the relevant state healthcare organizations approved by Resolution of the Government of the Republic of Kazakhstan dated February 18, 2016 № 78.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of the Minister of Internal Affairs of the Republic of Kazakhstan dated July 31, 2025, № 571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following basic concepts are used in these Rules: 1) periodic medical examinations - compulsory medical examinations, which are carried out in order to ensure dynamic monitoring of the state of health, timely identification of the initial signs of diseases, prevention and non-proliferation of general, occupational, infectious and parasitic diseases; </w:t>
      </w:r>
    </w:p>
    <w:p>
      <w:pPr>
        <w:spacing w:after="0"/>
        <w:ind w:left="0"/>
        <w:jc w:val="both"/>
      </w:pPr>
      <w:r>
        <w:rPr>
          <w:rFonts w:ascii="Times New Roman"/>
          <w:b w:val="false"/>
          <w:i w:val="false"/>
          <w:color w:val="000000"/>
          <w:sz w:val="28"/>
        </w:rPr>
        <w:t xml:space="preserve">
      2) dynamic observation - systematic observation of the patient's health, as well as the provision of the necessary medical care based on the results of this observation; </w:t>
      </w:r>
    </w:p>
    <w:p>
      <w:pPr>
        <w:spacing w:after="0"/>
        <w:ind w:left="0"/>
        <w:jc w:val="both"/>
      </w:pPr>
      <w:r>
        <w:rPr>
          <w:rFonts w:ascii="Times New Roman"/>
          <w:b w:val="false"/>
          <w:i w:val="false"/>
          <w:color w:val="000000"/>
          <w:sz w:val="28"/>
        </w:rPr>
        <w:t xml:space="preserve">
      3) screening studies - a complex of medical examination of a population that does not have clinical symptoms and complaints, in order to identify and prevent the development of various diseases at an early stage, as well as risk factors for their occurrence. </w:t>
      </w:r>
    </w:p>
    <w:p>
      <w:pPr>
        <w:spacing w:after="0"/>
        <w:ind w:left="0"/>
        <w:jc w:val="left"/>
      </w:pPr>
      <w:r>
        <w:rPr>
          <w:rFonts w:ascii="Times New Roman"/>
          <w:b/>
          <w:i w:val="false"/>
          <w:color w:val="000000"/>
        </w:rPr>
        <w:t xml:space="preserve"> Chapter 2. Procedure and frequency of medical examinations of law enforcement officers and military personnel of internal affairs bodies in military medical (medical) divisions (organizations) of internal affairs bodies of the Republic of Kazakhstan </w:t>
      </w:r>
    </w:p>
    <w:p>
      <w:pPr>
        <w:spacing w:after="0"/>
        <w:ind w:left="0"/>
        <w:jc w:val="both"/>
      </w:pPr>
      <w:r>
        <w:rPr>
          <w:rFonts w:ascii="Times New Roman"/>
          <w:b w:val="false"/>
          <w:i w:val="false"/>
          <w:color w:val="000000"/>
          <w:sz w:val="28"/>
        </w:rPr>
        <w:t xml:space="preserve">
      3. In the medical organizations of the internal affairs bodies of the Republic of Kazakhstan (hereinafter - the medical organizations of the Internal Affairs Directorate), periodic medical examinations (hereinafter - medical examinations) are carried out for law enforcement officers and military personnel of the internal affairs bodies (hereinafter - the employees). </w:t>
      </w:r>
    </w:p>
    <w:p>
      <w:pPr>
        <w:spacing w:after="0"/>
        <w:ind w:left="0"/>
        <w:jc w:val="both"/>
      </w:pPr>
      <w:r>
        <w:rPr>
          <w:rFonts w:ascii="Times New Roman"/>
          <w:b w:val="false"/>
          <w:i w:val="false"/>
          <w:color w:val="000000"/>
          <w:sz w:val="28"/>
        </w:rPr>
        <w:t>
      4. Screening tests for family members of law enforcement officers and retirees of law enforcement agencies are carried out within the framework of the guaranteed volume of free medical care and in the system of compulsory social health insurance in healthcare organizations providing primary health care at the place of residence, in accordance with the Target Groups of Persons Subject to Screening Tests, as well as the rules, scope and frequency of these tests, approved by the order of the Acting Minister of Healthcare of the Republic of Kazakhstan dated October 30, 2020 № ҚР ДСМ-174/2020 (registered in the State Register of Normative Legal Acts under № 21572).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Order of the Minister of Internal Affairs of the Republic of Kazakhstan dated July 31, 2025, № 571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Medical organizations of the Internal Affairs Directorate annually, before December 15 of the current year, shall request from the personnel departments of law enforcement agencies and the National Guard (hereinafter referred to as Personnel departments) a list of employees and their family members by division, indicating: last name, first name, patronymic (if any) of the employee (family members), year of birth, position held (place of work of family members), special (military) rank, home address, contact telephone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Order of the Minister of Internal Affairs of the Republic of Kazakhstan dated July 31, 2025, № 571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In accordance with the lists received from the personnel services in the medical organizations of the Internal Affairs Directorate, a schedule of medical examination of employees by divisions is drawn up (from January to November next year). Schedules of medical examination of employees subject to medical examination in the state institution "Central hospital with a polyclinic of the Ministry of Internal Affairs of the Republic of Kazakhstan" are approved by the Deputy Minister of Internal Affairs of the Republic of Kazakhstan. The schedules of employees of territorial divisions are approved by the heads of the police departments of the capital, cities of republican significance and regions (hereinafter referred to as police departments). The approved schedules are sent to the heads of divisions of the law enforcement bodies, who ensure the timely passage of medical examinations by employees. </w:t>
      </w:r>
    </w:p>
    <w:p>
      <w:pPr>
        <w:spacing w:after="0"/>
        <w:ind w:left="0"/>
        <w:jc w:val="both"/>
      </w:pPr>
      <w:r>
        <w:rPr>
          <w:rFonts w:ascii="Times New Roman"/>
          <w:b w:val="false"/>
          <w:i w:val="false"/>
          <w:color w:val="000000"/>
          <w:sz w:val="28"/>
        </w:rPr>
        <w:t xml:space="preserve">
      7. All law enforcement officers and servicemen of internal affairs bodies are subject to medical examinations. During a calendar year, employees who have passed a military medical commission in the current year and who have been recognized as fit for further service are not subject to medical examination. The conclusions (certificates) of the military medical commissions are entered into the outpatient's medical record. </w:t>
      </w:r>
    </w:p>
    <w:p>
      <w:pPr>
        <w:spacing w:after="0"/>
        <w:ind w:left="0"/>
        <w:jc w:val="both"/>
      </w:pPr>
      <w:r>
        <w:rPr>
          <w:rFonts w:ascii="Times New Roman"/>
          <w:b w:val="false"/>
          <w:i w:val="false"/>
          <w:color w:val="000000"/>
          <w:sz w:val="28"/>
        </w:rPr>
        <w:t xml:space="preserve">
      8. Features of medical examinations: </w:t>
      </w:r>
    </w:p>
    <w:p>
      <w:pPr>
        <w:spacing w:after="0"/>
        <w:ind w:left="0"/>
        <w:jc w:val="both"/>
      </w:pPr>
      <w:r>
        <w:rPr>
          <w:rFonts w:ascii="Times New Roman"/>
          <w:b w:val="false"/>
          <w:i w:val="false"/>
          <w:color w:val="000000"/>
          <w:sz w:val="28"/>
        </w:rPr>
        <w:t xml:space="preserve">
      1) employees undergo a medical examination according to the approved schedule and complete it within 5 working days; </w:t>
      </w:r>
    </w:p>
    <w:p>
      <w:pPr>
        <w:spacing w:after="0"/>
        <w:ind w:left="0"/>
        <w:jc w:val="both"/>
      </w:pPr>
      <w:r>
        <w:rPr>
          <w:rFonts w:ascii="Times New Roman"/>
          <w:b w:val="false"/>
          <w:i w:val="false"/>
          <w:color w:val="000000"/>
          <w:sz w:val="28"/>
        </w:rPr>
        <w:t xml:space="preserve">
      2) a medical examination of employees stationed outside the regional center, including remote areas, is carried out by mobile medical teams of medical organizations of the Internal Affairs Directorate; </w:t>
      </w:r>
    </w:p>
    <w:p>
      <w:pPr>
        <w:spacing w:after="0"/>
        <w:ind w:left="0"/>
        <w:jc w:val="both"/>
      </w:pPr>
      <w:r>
        <w:rPr>
          <w:rFonts w:ascii="Times New Roman"/>
          <w:b w:val="false"/>
          <w:i w:val="false"/>
          <w:color w:val="000000"/>
          <w:sz w:val="28"/>
        </w:rPr>
        <w:t xml:space="preserve">
      3) for the period of passing the medical examination, a sheet (certificate) of temporary disability is not issued to employees; </w:t>
      </w:r>
    </w:p>
    <w:p>
      <w:pPr>
        <w:spacing w:after="0"/>
        <w:ind w:left="0"/>
        <w:jc w:val="both"/>
      </w:pPr>
      <w:r>
        <w:rPr>
          <w:rFonts w:ascii="Times New Roman"/>
          <w:b w:val="false"/>
          <w:i w:val="false"/>
          <w:color w:val="000000"/>
          <w:sz w:val="28"/>
        </w:rPr>
        <w:t xml:space="preserve">
      4) employees whose work is associated with harmful working conditions undergo a medical examination with the drawing up of a final act with the involvement of specialists from the structural divisions of the internal affairs bodies operating in the field of sanitary and epidemiological well-being. </w:t>
      </w:r>
    </w:p>
    <w:p>
      <w:pPr>
        <w:spacing w:after="0"/>
        <w:ind w:left="0"/>
        <w:jc w:val="both"/>
      </w:pPr>
      <w:r>
        <w:rPr>
          <w:rFonts w:ascii="Times New Roman"/>
          <w:b w:val="false"/>
          <w:i w:val="false"/>
          <w:color w:val="000000"/>
          <w:sz w:val="28"/>
        </w:rPr>
        <w:t xml:space="preserve">
      9. Organization of work and control of medical examinations by mobile teams of medical organizations of the Internal Affairs Directorate is carried out by medical divisions (groups) of police departments. </w:t>
      </w:r>
    </w:p>
    <w:p>
      <w:pPr>
        <w:spacing w:after="0"/>
        <w:ind w:left="0"/>
        <w:jc w:val="both"/>
      </w:pPr>
      <w:r>
        <w:rPr>
          <w:rFonts w:ascii="Times New Roman"/>
          <w:b w:val="false"/>
          <w:i w:val="false"/>
          <w:color w:val="000000"/>
          <w:sz w:val="28"/>
        </w:rPr>
        <w:t xml:space="preserve">
      10. Medical organizations of the Internal Affairs Directorate, when drawing up a budget application, provide for the costs associated with the conduct of medical examinations by mobile teams (costs of fuel and lubricants for vehicles, travel costs of mobile teams). </w:t>
      </w:r>
    </w:p>
    <w:p>
      <w:pPr>
        <w:spacing w:after="0"/>
        <w:ind w:left="0"/>
        <w:jc w:val="both"/>
      </w:pPr>
      <w:r>
        <w:rPr>
          <w:rFonts w:ascii="Times New Roman"/>
          <w:b w:val="false"/>
          <w:i w:val="false"/>
          <w:color w:val="000000"/>
          <w:sz w:val="28"/>
        </w:rPr>
        <w:t xml:space="preserve">
      11. When making a conclusion of medical examinations, the specialists of the mobile teams take into account the results (conclusions) of laboratory and diagnostic studies of other medical organizations licensed to carry out medical activities. </w:t>
      </w:r>
    </w:p>
    <w:p>
      <w:pPr>
        <w:spacing w:after="0"/>
        <w:ind w:left="0"/>
        <w:jc w:val="both"/>
      </w:pPr>
      <w:r>
        <w:rPr>
          <w:rFonts w:ascii="Times New Roman"/>
          <w:b w:val="false"/>
          <w:i w:val="false"/>
          <w:color w:val="000000"/>
          <w:sz w:val="28"/>
        </w:rPr>
        <w:t xml:space="preserve">
      12. To carry out a medical examination, the following measures are taken: </w:t>
      </w:r>
    </w:p>
    <w:p>
      <w:pPr>
        <w:spacing w:after="0"/>
        <w:ind w:left="0"/>
        <w:jc w:val="both"/>
      </w:pPr>
      <w:r>
        <w:rPr>
          <w:rFonts w:ascii="Times New Roman"/>
          <w:b w:val="false"/>
          <w:i w:val="false"/>
          <w:color w:val="000000"/>
          <w:sz w:val="28"/>
        </w:rPr>
        <w:t xml:space="preserve">
      1) collection of anamnestic data; </w:t>
      </w:r>
    </w:p>
    <w:p>
      <w:pPr>
        <w:spacing w:after="0"/>
        <w:ind w:left="0"/>
        <w:jc w:val="both"/>
      </w:pPr>
      <w:r>
        <w:rPr>
          <w:rFonts w:ascii="Times New Roman"/>
          <w:b w:val="false"/>
          <w:i w:val="false"/>
          <w:color w:val="000000"/>
          <w:sz w:val="28"/>
        </w:rPr>
        <w:t xml:space="preserve">
      2) conduct of anthropometric measurements (weight, height, waist), calculating body mass index; </w:t>
      </w:r>
    </w:p>
    <w:p>
      <w:pPr>
        <w:spacing w:after="0"/>
        <w:ind w:left="0"/>
        <w:jc w:val="both"/>
      </w:pPr>
      <w:r>
        <w:rPr>
          <w:rFonts w:ascii="Times New Roman"/>
          <w:b w:val="false"/>
          <w:i w:val="false"/>
          <w:color w:val="000000"/>
          <w:sz w:val="28"/>
        </w:rPr>
        <w:t xml:space="preserve">
      3) double measurement of blood pressure (hereinafter referred to as BP) with an interval of 1-2 minutes in a sitting position (before measuring blood pressure, an employee must sit for 3-5 minutes); </w:t>
      </w:r>
    </w:p>
    <w:p>
      <w:pPr>
        <w:spacing w:after="0"/>
        <w:ind w:left="0"/>
        <w:jc w:val="both"/>
      </w:pPr>
      <w:r>
        <w:rPr>
          <w:rFonts w:ascii="Times New Roman"/>
          <w:b w:val="false"/>
          <w:i w:val="false"/>
          <w:color w:val="000000"/>
          <w:sz w:val="28"/>
        </w:rPr>
        <w:t xml:space="preserve">
      4) examination of visible mucous membranes: conjunctiva of the eyes, oral cavity, pharynx; </w:t>
      </w:r>
    </w:p>
    <w:p>
      <w:pPr>
        <w:spacing w:after="0"/>
        <w:ind w:left="0"/>
        <w:jc w:val="both"/>
      </w:pPr>
      <w:r>
        <w:rPr>
          <w:rFonts w:ascii="Times New Roman"/>
          <w:b w:val="false"/>
          <w:i w:val="false"/>
          <w:color w:val="000000"/>
          <w:sz w:val="28"/>
        </w:rPr>
        <w:t xml:space="preserve">
      5) examination and palpation of the thyroid gland area; </w:t>
      </w:r>
    </w:p>
    <w:p>
      <w:pPr>
        <w:spacing w:after="0"/>
        <w:ind w:left="0"/>
        <w:jc w:val="both"/>
      </w:pPr>
      <w:r>
        <w:rPr>
          <w:rFonts w:ascii="Times New Roman"/>
          <w:b w:val="false"/>
          <w:i w:val="false"/>
          <w:color w:val="000000"/>
          <w:sz w:val="28"/>
        </w:rPr>
        <w:t xml:space="preserve">
      6) palpation of peripheral lymph nodes: submandibular, inguinal, axillary; </w:t>
      </w:r>
    </w:p>
    <w:p>
      <w:pPr>
        <w:spacing w:after="0"/>
        <w:ind w:left="0"/>
        <w:jc w:val="both"/>
      </w:pPr>
      <w:r>
        <w:rPr>
          <w:rFonts w:ascii="Times New Roman"/>
          <w:b w:val="false"/>
          <w:i w:val="false"/>
          <w:color w:val="000000"/>
          <w:sz w:val="28"/>
        </w:rPr>
        <w:t xml:space="preserve">
      7) examination of the respiratory system (percussion, auscultation of the lungs); </w:t>
      </w:r>
    </w:p>
    <w:p>
      <w:pPr>
        <w:spacing w:after="0"/>
        <w:ind w:left="0"/>
        <w:jc w:val="both"/>
      </w:pPr>
      <w:r>
        <w:rPr>
          <w:rFonts w:ascii="Times New Roman"/>
          <w:b w:val="false"/>
          <w:i w:val="false"/>
          <w:color w:val="000000"/>
          <w:sz w:val="28"/>
        </w:rPr>
        <w:t xml:space="preserve">
      8) examination of the circulatory system (examination, determination of the boundaries of the heart, auscultation of the heart), determination of the frequency, filling, pulse rhythm; </w:t>
      </w:r>
    </w:p>
    <w:p>
      <w:pPr>
        <w:spacing w:after="0"/>
        <w:ind w:left="0"/>
        <w:jc w:val="both"/>
      </w:pPr>
      <w:r>
        <w:rPr>
          <w:rFonts w:ascii="Times New Roman"/>
          <w:b w:val="false"/>
          <w:i w:val="false"/>
          <w:color w:val="000000"/>
          <w:sz w:val="28"/>
        </w:rPr>
        <w:t xml:space="preserve">
      9) examination of the digestive system (palpation of the abdominal organs); </w:t>
      </w:r>
    </w:p>
    <w:p>
      <w:pPr>
        <w:spacing w:after="0"/>
        <w:ind w:left="0"/>
        <w:jc w:val="both"/>
      </w:pPr>
      <w:r>
        <w:rPr>
          <w:rFonts w:ascii="Times New Roman"/>
          <w:b w:val="false"/>
          <w:i w:val="false"/>
          <w:color w:val="000000"/>
          <w:sz w:val="28"/>
        </w:rPr>
        <w:t xml:space="preserve">
      10) conduct of laboratory diagnostic studies - a clinical detailed blood test, general urine analysis (with microscopy), determination of blood glucose, blood for microreaction, biochemical blood test (total protein, total bilirubin, direct and indirect bilirubin, alanine aminotransferase (ALT), aspartate aminotransferase (AST), total cholesterol, triglycerides, creatinine, urea, uric acid), fluorography (X-ray) of the chest organs, electrocardiography, measurement of intraocular pressure (from 40 years), determination of visual acuity, digital rectal exam, cytological examination of a smear from cervix for women (from 30 years old), mammography for women from 40 years old (once every 2 years); </w:t>
      </w:r>
    </w:p>
    <w:p>
      <w:pPr>
        <w:spacing w:after="0"/>
        <w:ind w:left="0"/>
        <w:jc w:val="both"/>
      </w:pPr>
      <w:r>
        <w:rPr>
          <w:rFonts w:ascii="Times New Roman"/>
          <w:b w:val="false"/>
          <w:i w:val="false"/>
          <w:color w:val="000000"/>
          <w:sz w:val="28"/>
        </w:rPr>
        <w:t xml:space="preserve">
      11) examination by specialist doctors: surgeon, ophthalmologist, otolaryngologist, dermatovenerologist, dentist, gynecologist (women), neuropathologist, psychiatrist and general practitioner (general practitioner). </w:t>
      </w:r>
    </w:p>
    <w:p>
      <w:pPr>
        <w:spacing w:after="0"/>
        <w:ind w:left="0"/>
        <w:jc w:val="both"/>
      </w:pPr>
      <w:r>
        <w:rPr>
          <w:rFonts w:ascii="Times New Roman"/>
          <w:b w:val="false"/>
          <w:i w:val="false"/>
          <w:color w:val="000000"/>
          <w:sz w:val="28"/>
        </w:rPr>
        <w:t xml:space="preserve">
      According to the indications, additional diagnostic studies and examinations of profile specialists are carried out. </w:t>
      </w:r>
    </w:p>
    <w:p>
      <w:pPr>
        <w:spacing w:after="0"/>
        <w:ind w:left="0"/>
        <w:jc w:val="both"/>
      </w:pPr>
      <w:r>
        <w:rPr>
          <w:rFonts w:ascii="Times New Roman"/>
          <w:b w:val="false"/>
          <w:i w:val="false"/>
          <w:color w:val="000000"/>
          <w:sz w:val="28"/>
        </w:rPr>
        <w:t xml:space="preserve">
      13. To carry out additional laboratory and diagnostic tests that are not carried out in the medical organizations of the Internal Affairs Directorate, employees are sent to the health care organizations that provide primary health care at the place of residence. </w:t>
      </w:r>
    </w:p>
    <w:p>
      <w:pPr>
        <w:spacing w:after="0"/>
        <w:ind w:left="0"/>
        <w:jc w:val="both"/>
      </w:pPr>
      <w:r>
        <w:rPr>
          <w:rFonts w:ascii="Times New Roman"/>
          <w:b w:val="false"/>
          <w:i w:val="false"/>
          <w:color w:val="000000"/>
          <w:sz w:val="28"/>
        </w:rPr>
        <w:t>
      14. Medical specialists shall enter the medical examination data into the outpatient medical record, in accordance with the Forms of reporting documentation in the field of healthcare, approved by the order of the Minister of Healthcare of the Republic of Kazakhstan dated December 22, 2020, № ҚР ДСМ-313/2020 (registered in the State Register of Normative Legal Acts under № 21879).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Order of the Minister of Internal Affairs of the Republic of Kazakhstan dated July 31, 2025, № 571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Upon completion of the medical examination, the general practitioner (general practitioner), taking into account the conclusion of profile specialists and laboratory diagnostic studies, determines the following health groups: </w:t>
      </w:r>
    </w:p>
    <w:p>
      <w:pPr>
        <w:spacing w:after="0"/>
        <w:ind w:left="0"/>
        <w:jc w:val="both"/>
      </w:pPr>
      <w:r>
        <w:rPr>
          <w:rFonts w:ascii="Times New Roman"/>
          <w:b w:val="false"/>
          <w:i w:val="false"/>
          <w:color w:val="000000"/>
          <w:sz w:val="28"/>
        </w:rPr>
        <w:t xml:space="preserve">
      1) group 1A - healthy people without risk factors: persons who do not have any complaints and who have no chronic diseases, risk factors or dysfunctions of certain organs and systems in the records and during the examination; </w:t>
      </w:r>
    </w:p>
    <w:p>
      <w:pPr>
        <w:spacing w:after="0"/>
        <w:ind w:left="0"/>
        <w:jc w:val="both"/>
      </w:pPr>
      <w:r>
        <w:rPr>
          <w:rFonts w:ascii="Times New Roman"/>
          <w:b w:val="false"/>
          <w:i w:val="false"/>
          <w:color w:val="000000"/>
          <w:sz w:val="28"/>
        </w:rPr>
        <w:t xml:space="preserve">
      2) group 1B - healthy people with risk factors: persons with identified risk factors, borderline conditions, who need observation (persons who have minor deviations from the established normal limits in blood pressure and other physiological characteristics that do not affect the functional activity of the body) ; </w:t>
      </w:r>
    </w:p>
    <w:p>
      <w:pPr>
        <w:spacing w:after="0"/>
        <w:ind w:left="0"/>
        <w:jc w:val="both"/>
      </w:pPr>
      <w:r>
        <w:rPr>
          <w:rFonts w:ascii="Times New Roman"/>
          <w:b w:val="false"/>
          <w:i w:val="false"/>
          <w:color w:val="000000"/>
          <w:sz w:val="28"/>
        </w:rPr>
        <w:t xml:space="preserve">
      3) group 2 - practically healthy people: persons with a record of acute and chronic disease without exacerbations during the last 2 years; </w:t>
      </w:r>
    </w:p>
    <w:p>
      <w:pPr>
        <w:spacing w:after="0"/>
        <w:ind w:left="0"/>
        <w:jc w:val="both"/>
      </w:pPr>
      <w:r>
        <w:rPr>
          <w:rFonts w:ascii="Times New Roman"/>
          <w:b w:val="false"/>
          <w:i w:val="false"/>
          <w:color w:val="000000"/>
          <w:sz w:val="28"/>
        </w:rPr>
        <w:t xml:space="preserve">
      4) group 3 - patients: persons who need dynamic observation, treatment and rehabilitation. </w:t>
      </w:r>
    </w:p>
    <w:p>
      <w:pPr>
        <w:spacing w:after="0"/>
        <w:ind w:left="0"/>
        <w:jc w:val="both"/>
      </w:pPr>
      <w:r>
        <w:rPr>
          <w:rFonts w:ascii="Times New Roman"/>
          <w:b w:val="false"/>
          <w:i w:val="false"/>
          <w:color w:val="000000"/>
          <w:sz w:val="28"/>
        </w:rPr>
        <w:t xml:space="preserve">
      16. Persons of 1A, 1B and 2 groups are examined once a year during the period of compulsory medical examination. </w:t>
      </w:r>
    </w:p>
    <w:p>
      <w:pPr>
        <w:spacing w:after="0"/>
        <w:ind w:left="0"/>
        <w:jc w:val="both"/>
      </w:pPr>
      <w:r>
        <w:rPr>
          <w:rFonts w:ascii="Times New Roman"/>
          <w:b w:val="false"/>
          <w:i w:val="false"/>
          <w:color w:val="000000"/>
          <w:sz w:val="28"/>
        </w:rPr>
        <w:t xml:space="preserve">
      17. Persons of the 3rd group are subject to registration and dynamic observation, followed by a complex of therapeutic and prophylactic measures aimed at restoring, improving and strengthening health. </w:t>
      </w:r>
    </w:p>
    <w:p>
      <w:pPr>
        <w:spacing w:after="0"/>
        <w:ind w:left="0"/>
        <w:jc w:val="both"/>
      </w:pPr>
      <w:r>
        <w:rPr>
          <w:rFonts w:ascii="Times New Roman"/>
          <w:b w:val="false"/>
          <w:i w:val="false"/>
          <w:color w:val="000000"/>
          <w:sz w:val="28"/>
        </w:rPr>
        <w:t>
      18. The list of chronic diseases subject to dynamic monitoring was approved by the order of the Minister of Healthcare of the Republic of Kazakhstan dated September 23, 2020, № ҚР ДСМ-109/2020 (registered in the State Register of Normative Legal Acts under № 21262).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Order of the Minister of Internal Affairs of the Republic of Kazakhstan dated July 31, 2025, № 571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Dynamic monitoring of patients with chronic diseases is carried out within the guaranteed volume of free medical care and in the system of compulsory social health insurance. </w:t>
      </w:r>
    </w:p>
    <w:p>
      <w:pPr>
        <w:spacing w:after="0"/>
        <w:ind w:left="0"/>
        <w:jc w:val="both"/>
      </w:pPr>
      <w:r>
        <w:rPr>
          <w:rFonts w:ascii="Times New Roman"/>
          <w:b w:val="false"/>
          <w:i w:val="false"/>
          <w:color w:val="000000"/>
          <w:sz w:val="28"/>
        </w:rPr>
        <w:t>
      20. Dynamic monitoring of patients with chronic diseases, the frequency and duration of monitoring, the mandatory minimum and frequency of diagnostic tests shall be carried out in accordance with the Rules for organizing the provision of medical care to persons with chronic diseases, the frequency and duration of monitoring, the mandatory minimum and frequency of diagnostic tests, approved by order of the Minister of Healthcare of the Republic of Kazakhstan dated October 23, 2020 № ҚР ДСМ-149/2020 (registered in the State Register of Normative Legal Acts under № 21513).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Order of the Minister of Internal Affairs of the Republic of Kazakhstan dated July 31, 2025, № 571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Dynamic monitoring indicators shall be calculated in accordance with the Methodology for the formation (calculation) of indicators in the field of healthcare, approved by the order of the Minister of Healthcare of the Republic of Kazakhstan dated November 30, 2020, № ҚР ДСМ-212/2020 (registered in the State Register of Normative Legal Acts under № 21698).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 – as amended by Order of the Minister of Internal Affairs of the Republic of Kazakhstan dated July 31, 2025, № 571 (shall come into effect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The list of employees who did not appear on time for a medical examination is brought to the attention of the heads of law enforcement bodies to ensure the appearance of these employees for a medical examination.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