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51495" w14:textId="00514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regulations for issuing statements (permits) for the import of human biological materials, hematopoietic stem cells, bone marrow, donor lymphocytes for the purpose of unrelated transplantation, germ cells and embryos into the Republic of Kazakhstan from states that are not members of the Eurasian Economic Union, and export from the territory of the Republic of Kazakhstan to these states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No. KR DSM-177/2020 dated November 3, 2020. Registered with the Ministry of Justice of the Republic of Kazakhstan on November 5, 2020 under No. 21592.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In accordance with subparagraph 13) of Article 8 of the Code of the Republic of Kazakhstan “On Public Health and the Healthcare System” and subparagraph 1) of Article 10 of the Law of the Republic of Kazakhstan “On Public Services”,</w:t>
      </w:r>
      <w:r>
        <w:rPr>
          <w:rFonts w:ascii="Times New Roman"/>
          <w:b/>
          <w:i w:val="false"/>
          <w:color w:val="000000"/>
          <w:sz w:val="28"/>
        </w:rPr>
        <w:t xml:space="preserve"> I HEREBY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presented in the wording of Order № 55 of the Minister of Healthcare of the Republic of Kazakhstan dated 11 June 2025 (shall enter into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attached regulations for issuing statements (permits) for the import of human biological materials, hematopoietic stem cells, bone marrow, donor lymphocytes for the purpose of unrelated transplantation, germ cells and embryos into the Republic of Kazakhstan from states that are not members of the Eurasian Economic Union, and export from the territory of the Republic of Kazakhstan to these states shall be approved.</w:t>
      </w:r>
    </w:p>
    <w:p>
      <w:pPr>
        <w:spacing w:after="0"/>
        <w:ind w:left="0"/>
        <w:jc w:val="both"/>
      </w:pPr>
      <w:r>
        <w:rPr>
          <w:rFonts w:ascii="Times New Roman"/>
          <w:b w:val="false"/>
          <w:i w:val="false"/>
          <w:color w:val="000000"/>
          <w:sz w:val="28"/>
        </w:rPr>
        <w:t>
      2. That certain orders of the Ministry of Healthcare of the Republic of Kazakhstan shall be declared to be no longer in force pursuant to the Annex hereto.</w:t>
      </w:r>
    </w:p>
    <w:p>
      <w:pPr>
        <w:spacing w:after="0"/>
        <w:ind w:left="0"/>
        <w:jc w:val="both"/>
      </w:pPr>
      <w:r>
        <w:rPr>
          <w:rFonts w:ascii="Times New Roman"/>
          <w:b w:val="false"/>
          <w:i w:val="false"/>
          <w:color w:val="000000"/>
          <w:sz w:val="28"/>
        </w:rPr>
        <w:t>
      3. That in conformity with the procedure established by the laws of the Republic of Kazakhstan, the Committee for Medical and Pharmaceutical Control of the Ministry of Healthcare of the Republic of Kazakhstan shall:</w:t>
      </w:r>
    </w:p>
    <w:p>
      <w:pPr>
        <w:spacing w:after="0"/>
        <w:ind w:left="0"/>
        <w:jc w:val="both"/>
      </w:pPr>
      <w:r>
        <w:rPr>
          <w:rFonts w:ascii="Times New Roman"/>
          <w:b w:val="false"/>
          <w:i w:val="false"/>
          <w:color w:val="000000"/>
          <w:sz w:val="28"/>
        </w:rPr>
        <w:t>
      1) ensure state registration hereof with the Ministry of Justice of the Republic of Kazakhstan;</w:t>
      </w:r>
    </w:p>
    <w:p>
      <w:pPr>
        <w:spacing w:after="0"/>
        <w:ind w:left="0"/>
        <w:jc w:val="both"/>
      </w:pPr>
      <w:r>
        <w:rPr>
          <w:rFonts w:ascii="Times New Roman"/>
          <w:b w:val="false"/>
          <w:i w:val="false"/>
          <w:color w:val="000000"/>
          <w:sz w:val="28"/>
        </w:rPr>
        <w:t>
      2) post this order on the official web-site of the Ministry of Healthcare of the Republic of Kazakhstan;</w:t>
      </w:r>
    </w:p>
    <w:p>
      <w:pPr>
        <w:spacing w:after="0"/>
        <w:ind w:left="0"/>
        <w:jc w:val="both"/>
      </w:pPr>
      <w:r>
        <w:rPr>
          <w:rFonts w:ascii="Times New Roman"/>
          <w:b w:val="false"/>
          <w:i w:val="false"/>
          <w:color w:val="000000"/>
          <w:sz w:val="28"/>
        </w:rPr>
        <w:t>
      3) within ten working days after state registration hereof with the Ministry of Justice of the Republic of Kazakhstan, submit to the Legal Department of the Ministry of Healthcare of the Republic of Kazakhstan information on execution of the actions stipulated by sub-paragraphs 1) and 2) of this paragraph.</w:t>
      </w:r>
    </w:p>
    <w:p>
      <w:pPr>
        <w:spacing w:after="0"/>
        <w:ind w:left="0"/>
        <w:jc w:val="both"/>
      </w:pPr>
      <w:r>
        <w:rPr>
          <w:rFonts w:ascii="Times New Roman"/>
          <w:b w:val="false"/>
          <w:i w:val="false"/>
          <w:color w:val="000000"/>
          <w:sz w:val="28"/>
        </w:rPr>
        <w:t>
      4. That the supervising Vice-Minister of Healthcare of the Republic of Kazakhstan shall be charged with control over hereof.</w:t>
      </w:r>
    </w:p>
    <w:p>
      <w:pPr>
        <w:spacing w:after="0"/>
        <w:ind w:left="0"/>
        <w:jc w:val="both"/>
      </w:pPr>
      <w:r>
        <w:rPr>
          <w:rFonts w:ascii="Times New Roman"/>
          <w:b w:val="false"/>
          <w:i w:val="false"/>
          <w:color w:val="000000"/>
          <w:sz w:val="28"/>
        </w:rPr>
        <w:t>
      5. That this order shall be put into effect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Healthcare </w:t>
            </w:r>
          </w:p>
          <w:p>
            <w:pPr>
              <w:spacing w:after="20"/>
              <w:ind w:left="20"/>
              <w:jc w:val="both"/>
            </w:pPr>
          </w:p>
          <w:p>
            <w:pPr>
              <w:spacing w:after="20"/>
              <w:ind w:left="20"/>
              <w:jc w:val="both"/>
            </w:pPr>
            <w:r>
              <w:rPr>
                <w:rFonts w:ascii="Times New Roman"/>
                <w:b w:val="false"/>
                <w:i/>
                <w:color w:val="000000"/>
                <w:sz w:val="20"/>
              </w:rPr>
              <w:t xml:space="preserve">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 xml:space="preserve">of the Minister of Healthcare </w:t>
            </w:r>
            <w:r>
              <w:br/>
            </w:r>
            <w:r>
              <w:rPr>
                <w:rFonts w:ascii="Times New Roman"/>
                <w:b w:val="false"/>
                <w:i w:val="false"/>
                <w:color w:val="000000"/>
                <w:sz w:val="20"/>
              </w:rPr>
              <w:t>of the Republic of Kazakhstan</w:t>
            </w:r>
            <w:r>
              <w:br/>
            </w:r>
            <w:r>
              <w:rPr>
                <w:rFonts w:ascii="Times New Roman"/>
                <w:b w:val="false"/>
                <w:i w:val="false"/>
                <w:color w:val="000000"/>
                <w:sz w:val="20"/>
              </w:rPr>
              <w:t xml:space="preserve">№ KR DSM-177/2020 </w:t>
            </w:r>
            <w:r>
              <w:br/>
            </w:r>
            <w:r>
              <w:rPr>
                <w:rFonts w:ascii="Times New Roman"/>
                <w:b w:val="false"/>
                <w:i w:val="false"/>
                <w:color w:val="000000"/>
                <w:sz w:val="20"/>
              </w:rPr>
              <w:t>dated November 3, 2020</w:t>
            </w:r>
          </w:p>
        </w:tc>
      </w:tr>
    </w:tbl>
    <w:bookmarkStart w:name="z1" w:id="0"/>
    <w:p>
      <w:pPr>
        <w:spacing w:after="0"/>
        <w:ind w:left="0"/>
        <w:jc w:val="left"/>
      </w:pPr>
      <w:r>
        <w:rPr>
          <w:rFonts w:ascii="Times New Roman"/>
          <w:b/>
          <w:i w:val="false"/>
          <w:color w:val="000000"/>
        </w:rPr>
        <w:t xml:space="preserve"> Rules for issuing conclusions (permits) for import into the territory of the Republic of Kazakhstan </w:t>
      </w:r>
      <w:r>
        <w:br/>
      </w:r>
      <w:r>
        <w:rPr>
          <w:rFonts w:ascii="Times New Roman"/>
          <w:b/>
          <w:i w:val="false"/>
          <w:color w:val="000000"/>
        </w:rPr>
        <w:t xml:space="preserve">from non-member states of the Eurasian Economic Union, and export from the territory of the Republic of Kazakhstan </w:t>
      </w:r>
      <w:r>
        <w:br/>
      </w:r>
      <w:r>
        <w:rPr>
          <w:rFonts w:ascii="Times New Roman"/>
          <w:b/>
          <w:i w:val="false"/>
          <w:color w:val="000000"/>
        </w:rPr>
        <w:t xml:space="preserve">to these states of samples of human biological materials, hematopoietic stem cells, bone marrow, donor lymphocytes in order </w:t>
      </w:r>
      <w:r>
        <w:br/>
      </w:r>
      <w:r>
        <w:rPr>
          <w:rFonts w:ascii="Times New Roman"/>
          <w:b/>
          <w:i w:val="false"/>
          <w:color w:val="000000"/>
        </w:rPr>
        <w:t>to carry out unrelated transplantation, germ cells and embryos</w:t>
      </w:r>
    </w:p>
    <w:bookmarkEnd w:id="0"/>
    <w:p>
      <w:pPr>
        <w:spacing w:after="0"/>
        <w:ind w:left="0"/>
        <w:jc w:val="both"/>
      </w:pPr>
      <w:r>
        <w:rPr>
          <w:rFonts w:ascii="Times New Roman"/>
          <w:b w:val="false"/>
          <w:i w:val="false"/>
          <w:color w:val="ff0000"/>
          <w:sz w:val="28"/>
        </w:rPr>
        <w:t>
      Footnote. The Rules as amended by the order of the Minister of Health of the Republic of Kazakhstan dated 07.12.2021 № ҚР ДСМ -126 (shall be enforced ten calendar days after the day of its first official publication).</w:t>
      </w:r>
    </w:p>
    <w:bookmarkStart w:name="z2" w:id="1"/>
    <w:p>
      <w:pPr>
        <w:spacing w:after="0"/>
        <w:ind w:left="0"/>
        <w:jc w:val="left"/>
      </w:pPr>
      <w:r>
        <w:rPr>
          <w:rFonts w:ascii="Times New Roman"/>
          <w:b/>
          <w:i w:val="false"/>
          <w:color w:val="000000"/>
        </w:rPr>
        <w:t xml:space="preserve"> Chapter 1. General provisions</w:t>
      </w:r>
    </w:p>
    <w:bookmarkEnd w:id="1"/>
    <w:bookmarkStart w:name="z3" w:id="2"/>
    <w:p>
      <w:pPr>
        <w:spacing w:after="0"/>
        <w:ind w:left="0"/>
        <w:jc w:val="both"/>
      </w:pPr>
      <w:r>
        <w:rPr>
          <w:rFonts w:ascii="Times New Roman"/>
          <w:b w:val="false"/>
          <w:i w:val="false"/>
          <w:color w:val="000000"/>
          <w:sz w:val="28"/>
        </w:rPr>
        <w:t>
      1. These Rules for issuing conclusions (permits) for import into the territory of the Republic of Kazakhstan from states that are not members of the Eurasian Economic Union, and export from the territory of the Republic of Kazakhstan to these states of samples of human biological materials, hematopoietic stem cells, bone marrow, donor lymphocytes in order to carry out unrelated transplantation, germ cells and embryos (hereinafter referred to as the Rules) are developed in accordance with subparagraph 13) of Article 8 of the Code of the Republic of Kazakhstan "On people’s health and healthcare system" and subparagraph 1) of Article 10 of the Law of the Republic of Kazakhstan "On public services" (hereinafter – the Law of the Republic of Kazakhstan) and determine the procedure for issuing conclusions (permits) for import into the territory of the Republic of Kazakhstan from states that are not members of the Eurasian Economic Union, and export from the territory of the Republic of Kazakhstan to these states of samples of human biological materials, hematopoietic stem cells, bone marrow, donor lymphocytes for unrelated transplantation, germ cells and embryos.</w:t>
      </w:r>
    </w:p>
    <w:bookmarkEnd w:id="2"/>
    <w:bookmarkStart w:name="z4" w:id="3"/>
    <w:p>
      <w:pPr>
        <w:spacing w:after="0"/>
        <w:ind w:left="0"/>
        <w:jc w:val="both"/>
      </w:pPr>
      <w:r>
        <w:rPr>
          <w:rFonts w:ascii="Times New Roman"/>
          <w:b w:val="false"/>
          <w:i w:val="false"/>
          <w:color w:val="000000"/>
          <w:sz w:val="28"/>
        </w:rPr>
        <w:t>
      2. The following basic concepts are used in these Rules:</w:t>
      </w:r>
    </w:p>
    <w:bookmarkEnd w:id="3"/>
    <w:p>
      <w:pPr>
        <w:spacing w:after="0"/>
        <w:ind w:left="0"/>
        <w:jc w:val="both"/>
      </w:pPr>
      <w:r>
        <w:rPr>
          <w:rFonts w:ascii="Times New Roman"/>
          <w:b w:val="false"/>
          <w:i w:val="false"/>
          <w:color w:val="000000"/>
          <w:sz w:val="28"/>
        </w:rPr>
        <w:t>
      1) products of human vital activity - biological substances released by a human into the internal environment of the body or the external environment;</w:t>
      </w:r>
    </w:p>
    <w:p>
      <w:pPr>
        <w:spacing w:after="0"/>
        <w:ind w:left="0"/>
        <w:jc w:val="both"/>
      </w:pPr>
      <w:r>
        <w:rPr>
          <w:rFonts w:ascii="Times New Roman"/>
          <w:b w:val="false"/>
          <w:i w:val="false"/>
          <w:color w:val="000000"/>
          <w:sz w:val="28"/>
        </w:rPr>
        <w:t>
      2) biological materials - samples of physiological and pathological fluids, tissues, secretion and waste products of a person, which include: amniotic fluid, pus, blood, lymph, sputum, colostrum, urine, prostate secretion, mucous membrane mucus, synovial fluid, semen, cerebrospinal fluid, tissue fluid, pleural fluid, nasal mucus, sweat, transudate, earwax, exudate, biopsy material, histological sections, smears, scrapings, lavage, pathological secretions, scrapings, secretions, physiological secretions, washing, tissue, and samples of deoxyribonucleic acid (hereinafter referred to as DNA);</w:t>
      </w:r>
    </w:p>
    <w:p>
      <w:pPr>
        <w:spacing w:after="0"/>
        <w:ind w:left="0"/>
        <w:jc w:val="both"/>
      </w:pPr>
      <w:r>
        <w:rPr>
          <w:rFonts w:ascii="Times New Roman"/>
          <w:b w:val="false"/>
          <w:i w:val="false"/>
          <w:color w:val="000000"/>
          <w:sz w:val="28"/>
        </w:rPr>
        <w:t>
      3) hematopoietic stem cells - hematopoietic cells of the human bone marrow, which have pluripotency and are in the process of life in the bone marrow, peripheral blood and umbilical cord blood;</w:t>
      </w:r>
    </w:p>
    <w:p>
      <w:pPr>
        <w:spacing w:after="0"/>
        <w:ind w:left="0"/>
        <w:jc w:val="both"/>
      </w:pPr>
      <w:r>
        <w:rPr>
          <w:rFonts w:ascii="Times New Roman"/>
          <w:b w:val="false"/>
          <w:i w:val="false"/>
          <w:color w:val="000000"/>
          <w:sz w:val="28"/>
        </w:rPr>
        <w:t>
      4) a donor - a person, a human corpse, an animal from which donor blood, its components, other donor material (including sperm, egg cells, tissues of the reproductive organs, germ cells, embryos) are taken, as well as the removal of organs (parts of an organ) and (or) tissues (parts of tissue) for transplantation to the recipient;</w:t>
      </w:r>
    </w:p>
    <w:p>
      <w:pPr>
        <w:spacing w:after="0"/>
        <w:ind w:left="0"/>
        <w:jc w:val="both"/>
      </w:pPr>
      <w:r>
        <w:rPr>
          <w:rFonts w:ascii="Times New Roman"/>
          <w:b w:val="false"/>
          <w:i w:val="false"/>
          <w:color w:val="000000"/>
          <w:sz w:val="28"/>
        </w:rPr>
        <w:t>
      5) a cell - the main structural and functional unit of the human body, having its own metabolism, capable of independent existence, self-reproduction and development;</w:t>
      </w:r>
    </w:p>
    <w:p>
      <w:pPr>
        <w:spacing w:after="0"/>
        <w:ind w:left="0"/>
        <w:jc w:val="both"/>
      </w:pPr>
      <w:r>
        <w:rPr>
          <w:rFonts w:ascii="Times New Roman"/>
          <w:b w:val="false"/>
          <w:i w:val="false"/>
          <w:color w:val="000000"/>
          <w:sz w:val="28"/>
        </w:rPr>
        <w:t xml:space="preserve">
      6) a consultation - a study of a person in order to establish a diagnosis, determine treatment tactics and prognosis of a disease with the participation of at least three doctors; </w:t>
      </w:r>
    </w:p>
    <w:p>
      <w:pPr>
        <w:spacing w:after="0"/>
        <w:ind w:left="0"/>
        <w:jc w:val="both"/>
      </w:pPr>
      <w:r>
        <w:rPr>
          <w:rFonts w:ascii="Times New Roman"/>
          <w:b w:val="false"/>
          <w:i w:val="false"/>
          <w:color w:val="000000"/>
          <w:sz w:val="28"/>
        </w:rPr>
        <w:t>
      7) a recipient - a patient who has undergone a transfusion of donor blood or components isolated from it and (or) preparations, the introduction of male or female donor material (sperm, egg cells, embryos) or transplantation of organs (parts of an organ) and (or) tissues (parts of tissue) from a donor, as well as artificial organs (parts of organs);</w:t>
      </w:r>
    </w:p>
    <w:p>
      <w:pPr>
        <w:spacing w:after="0"/>
        <w:ind w:left="0"/>
        <w:jc w:val="both"/>
      </w:pPr>
      <w:r>
        <w:rPr>
          <w:rFonts w:ascii="Times New Roman"/>
          <w:b w:val="false"/>
          <w:i w:val="false"/>
          <w:color w:val="000000"/>
          <w:sz w:val="28"/>
        </w:rPr>
        <w:t>
      8) bone marrow - a tissue that carries out hematopoiesis, located in the inner part of the bones and includes hematopoietic stem cells, stroma and other components of the microenvironment;</w:t>
      </w:r>
    </w:p>
    <w:p>
      <w:pPr>
        <w:spacing w:after="0"/>
        <w:ind w:left="0"/>
        <w:jc w:val="both"/>
      </w:pPr>
      <w:r>
        <w:rPr>
          <w:rFonts w:ascii="Times New Roman"/>
          <w:b w:val="false"/>
          <w:i w:val="false"/>
          <w:color w:val="000000"/>
          <w:sz w:val="28"/>
        </w:rPr>
        <w:t>
      9) informed consent - a procedure for a written voluntary confirmation by a person of his consent to receive medical care and (or) participation in a specific study after receiving information about all aspects of medical care and (or) research that are significant for his decision. Informed written consent is drawn up in the form approved by the authorized body.</w:t>
      </w:r>
    </w:p>
    <w:bookmarkStart w:name="z5" w:id="4"/>
    <w:p>
      <w:pPr>
        <w:spacing w:after="0"/>
        <w:ind w:left="0"/>
        <w:jc w:val="left"/>
      </w:pPr>
      <w:r>
        <w:rPr>
          <w:rFonts w:ascii="Times New Roman"/>
          <w:b/>
          <w:i w:val="false"/>
          <w:color w:val="000000"/>
        </w:rPr>
        <w:t xml:space="preserve"> Chapter 2. Procedure for issuing conclusions (permits) for import into the territory of the Republic of Kazakhstan </w:t>
      </w:r>
      <w:r>
        <w:br/>
      </w:r>
      <w:r>
        <w:rPr>
          <w:rFonts w:ascii="Times New Roman"/>
          <w:b/>
          <w:i w:val="false"/>
          <w:color w:val="000000"/>
        </w:rPr>
        <w:t xml:space="preserve">from states that are not members of the Eurasian Economic Union, and export from the territory of the Republic of Kazakhstan to these </w:t>
      </w:r>
      <w:r>
        <w:br/>
      </w:r>
      <w:r>
        <w:rPr>
          <w:rFonts w:ascii="Times New Roman"/>
          <w:b/>
          <w:i w:val="false"/>
          <w:color w:val="000000"/>
        </w:rPr>
        <w:t xml:space="preserve">states of samples of human biological materials, hematopoietic stem cells, bone marrow, donor lymphocytes for unrelated transplantation, </w:t>
      </w:r>
      <w:r>
        <w:br/>
      </w:r>
      <w:r>
        <w:rPr>
          <w:rFonts w:ascii="Times New Roman"/>
          <w:b/>
          <w:i w:val="false"/>
          <w:color w:val="000000"/>
        </w:rPr>
        <w:t xml:space="preserve">germ cells and embryos </w:t>
      </w:r>
    </w:p>
    <w:bookmarkEnd w:id="4"/>
    <w:bookmarkStart w:name="z6" w:id="5"/>
    <w:p>
      <w:pPr>
        <w:spacing w:after="0"/>
        <w:ind w:left="0"/>
        <w:jc w:val="both"/>
      </w:pPr>
      <w:r>
        <w:rPr>
          <w:rFonts w:ascii="Times New Roman"/>
          <w:b w:val="false"/>
          <w:i w:val="false"/>
          <w:color w:val="000000"/>
          <w:sz w:val="28"/>
        </w:rPr>
        <w:t>
      3. To obtain a conclusion (permit documents) for import into the territory of the Republic of Kazakhstan from states that are not members of the Eurasian Economic Union, and export from the territory of the Republic of Kazakhstan to these states of samples of human biological materials, hematopoietic stem cells, bone marrow, donor lymphocytes for unrelated transplantation, germ cells and embryos, legal entities (hereinafter referred to as the service recipient) send an application to the territorial departments of the state body in the field of providing medical services (assistance) (hereinafter - the service provider) through the "electronic government" web portal www.egov.kz, www.elicense.kz (hereinafter - the portal), in the form approved by Appendix 1 to these Rules and the list of documents specified in paragraph 8 of the List of basic requirements to the provision of the state service “Issuance of conclusions (permits) for import into the territory of the Republic of Kazakhstan from states that are not members of the Eurasian Economic Union, and export from the territory of the Republic of Kazakhstan to these states of samples of human biological materials, hematopoietic stem cells, bone marrow, donor lymphocytes for unrelated transplantation, germ cells and embryos” (hereinafter referred to as the List) in accordance with Appendix 2 to these Rules.</w:t>
      </w:r>
    </w:p>
    <w:bookmarkEnd w:id="5"/>
    <w:p>
      <w:pPr>
        <w:spacing w:after="0"/>
        <w:ind w:left="0"/>
        <w:jc w:val="both"/>
      </w:pPr>
      <w:r>
        <w:rPr>
          <w:rFonts w:ascii="Times New Roman"/>
          <w:b w:val="false"/>
          <w:i w:val="false"/>
          <w:color w:val="000000"/>
          <w:sz w:val="28"/>
        </w:rPr>
        <w:t>
      The conclusion (permit document) for import to the territory of the Republic of Kazakhstan from states that are not members of the Eurasian Economic Union and export from the territory of the Republic of Kazakhstan to these states of samples of human biological materials, hematopoietic stem cells, bone marrow, donor lymphocytes for the purposes of unrelated transplantation, germ cells and embryos" shall be issued to legal entities for a single movement across the border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order of the Minister of Healthcare of the Republic of Kazakhstan dated 30.05.2023 № 92 (shall be enforced upon expiry of sixty calendar days after its first official publication).</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4. The List of basic requirements for the provision of state service, including the characterization of the process, form, content and result of provision, as well as other information, taking into account the specifics of state service provision are set out in the List.</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the order of the Minister of Healthcare of the Republic of Kazakhstan dated 30.05.2023 № 92 (shall be enforced upon expiry of sixty calendar days after its first official publication).</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5. On the day of receipt of documents, the service provider accepts and registers them.</w:t>
      </w:r>
    </w:p>
    <w:bookmarkEnd w:id="7"/>
    <w:p>
      <w:pPr>
        <w:spacing w:after="0"/>
        <w:ind w:left="0"/>
        <w:jc w:val="both"/>
      </w:pPr>
      <w:r>
        <w:rPr>
          <w:rFonts w:ascii="Times New Roman"/>
          <w:b w:val="false"/>
          <w:i w:val="false"/>
          <w:color w:val="000000"/>
          <w:sz w:val="28"/>
        </w:rPr>
        <w:t xml:space="preserve">
      If the service recipient applies after the end of working hours, on weekends and holidays in accordance with the labor legislation of the Republic of Kazakhstan, the acceptance of the application and the issuance of the result of the provision of the public service are carried out on the next working day. </w:t>
      </w:r>
    </w:p>
    <w:bookmarkStart w:name="z9" w:id="8"/>
    <w:p>
      <w:pPr>
        <w:spacing w:after="0"/>
        <w:ind w:left="0"/>
        <w:jc w:val="both"/>
      </w:pPr>
      <w:r>
        <w:rPr>
          <w:rFonts w:ascii="Times New Roman"/>
          <w:b w:val="false"/>
          <w:i w:val="false"/>
          <w:color w:val="000000"/>
          <w:sz w:val="28"/>
        </w:rPr>
        <w:t>
      6. The total period for consideration of documents and issuance of a conclusion (permit document) by the service provider is 1 (one) working day.</w:t>
      </w:r>
    </w:p>
    <w:bookmarkEnd w:id="8"/>
    <w:bookmarkStart w:name="z10" w:id="9"/>
    <w:p>
      <w:pPr>
        <w:spacing w:after="0"/>
        <w:ind w:left="0"/>
        <w:jc w:val="both"/>
      </w:pPr>
      <w:r>
        <w:rPr>
          <w:rFonts w:ascii="Times New Roman"/>
          <w:b w:val="false"/>
          <w:i w:val="false"/>
          <w:color w:val="000000"/>
          <w:sz w:val="28"/>
        </w:rPr>
        <w:t>
      7. In case the service recipient submits an incomplete package of documents, the service provider within 1 (one) working day from the moment of registration of the submitted documents specified in paragraph 8 of the List shall prepare a reasoned refusal (in free form) in rendering the state service, certified by electronic digital signature (hereinafter - EDS) of the authorized person of the service provider, and send it to the portal.</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order of the Minister of Healthcare of the Republic of Kazakhstan dated 30.05.2023 № 92 (shall be enforced upon expiry of sixty calendar days after its first official publication).</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8. The result of the provision of a public service is the issuance of an appropriate conclusion (permit) in the form in accordance with Appendix 3 to these Rules or a reasoned refusal to provide a public service in any form.</w:t>
      </w:r>
    </w:p>
    <w:bookmarkEnd w:id="10"/>
    <w:p>
      <w:pPr>
        <w:spacing w:after="0"/>
        <w:ind w:left="0"/>
        <w:jc w:val="both"/>
      </w:pPr>
      <w:r>
        <w:rPr>
          <w:rFonts w:ascii="Times New Roman"/>
          <w:b w:val="false"/>
          <w:i w:val="false"/>
          <w:color w:val="000000"/>
          <w:sz w:val="28"/>
        </w:rPr>
        <w:t>
      Conclusion (permit document) for import into the territory of the Republic of Kazakhstan from states that are not members of the Eurasian Economic Union, and export from the territory of the Republic of Kazakhstan to these states of samples of human biological materials, hematopoietic stem cells, bone marrow, donor lymphocytes for unrelated transplantation, germ cells and embryos is issued for one movement across the border of the Republic of Kazakhstan.</w:t>
      </w:r>
    </w:p>
    <w:bookmarkStart w:name="z12" w:id="11"/>
    <w:p>
      <w:pPr>
        <w:spacing w:after="0"/>
        <w:ind w:left="0"/>
        <w:jc w:val="both"/>
      </w:pPr>
      <w:r>
        <w:rPr>
          <w:rFonts w:ascii="Times New Roman"/>
          <w:b w:val="false"/>
          <w:i w:val="false"/>
          <w:color w:val="000000"/>
          <w:sz w:val="28"/>
        </w:rPr>
        <w:t>
      9. The service provider ensures that data is entered into the information system for monitoring the provision of public services in accordance with subparagraph 11) of paragraph 2 of Article 5 of the Law.</w:t>
      </w:r>
    </w:p>
    <w:bookmarkEnd w:id="11"/>
    <w:p>
      <w:pPr>
        <w:spacing w:after="0"/>
        <w:ind w:left="0"/>
        <w:jc w:val="both"/>
      </w:pPr>
      <w:r>
        <w:rPr>
          <w:rFonts w:ascii="Times New Roman"/>
          <w:b w:val="false"/>
          <w:i w:val="false"/>
          <w:color w:val="000000"/>
          <w:sz w:val="28"/>
        </w:rPr>
        <w:t>
      Entering data into the information system for monitoring the provision of public services is automated.</w:t>
      </w:r>
    </w:p>
    <w:bookmarkStart w:name="z13" w:id="12"/>
    <w:p>
      <w:pPr>
        <w:spacing w:after="0"/>
        <w:ind w:left="0"/>
        <w:jc w:val="both"/>
      </w:pPr>
      <w:r>
        <w:rPr>
          <w:rFonts w:ascii="Times New Roman"/>
          <w:b w:val="false"/>
          <w:i w:val="false"/>
          <w:color w:val="000000"/>
          <w:sz w:val="28"/>
        </w:rPr>
        <w:t>
      10. A complaint against decisions, actions (inaction) of the service provider and (or) their employees on the provision of public services is filed in the name of the head of the service provider.</w:t>
      </w:r>
    </w:p>
    <w:bookmarkEnd w:id="12"/>
    <w:p>
      <w:pPr>
        <w:spacing w:after="0"/>
        <w:ind w:left="0"/>
        <w:jc w:val="both"/>
      </w:pPr>
      <w:r>
        <w:rPr>
          <w:rFonts w:ascii="Times New Roman"/>
          <w:b w:val="false"/>
          <w:i w:val="false"/>
          <w:color w:val="000000"/>
          <w:sz w:val="28"/>
        </w:rPr>
        <w:t>
      The complaint of the service recipient received by the service provider directly providing the public service, in accordance with paragraph 2 of Article 25 of the Law of the Republic of Kazakhstan, is subject to consideration within five working days from the date of its registration.</w:t>
      </w:r>
    </w:p>
    <w:p>
      <w:pPr>
        <w:spacing w:after="0"/>
        <w:ind w:left="0"/>
        <w:jc w:val="both"/>
      </w:pPr>
      <w:r>
        <w:rPr>
          <w:rFonts w:ascii="Times New Roman"/>
          <w:b w:val="false"/>
          <w:i w:val="false"/>
          <w:color w:val="000000"/>
          <w:sz w:val="28"/>
        </w:rPr>
        <w:t>
      When applying through the portal, information on the procedure for appealing can be obtained by calling the single contact center for the provision of public services.</w:t>
      </w:r>
    </w:p>
    <w:p>
      <w:pPr>
        <w:spacing w:after="0"/>
        <w:ind w:left="0"/>
        <w:jc w:val="both"/>
      </w:pPr>
      <w:r>
        <w:rPr>
          <w:rFonts w:ascii="Times New Roman"/>
          <w:b w:val="false"/>
          <w:i w:val="false"/>
          <w:color w:val="000000"/>
          <w:sz w:val="28"/>
        </w:rPr>
        <w:t>
      Pre-trial consideration of a complaint on the provision of public services is carried out by a higher administrative body, an authorized body for assessment and control over the quality of public services (hereinafter referred to as the body considering the complaint) within fifteen working days from the date of its registration.</w:t>
      </w:r>
    </w:p>
    <w:p>
      <w:pPr>
        <w:spacing w:after="0"/>
        <w:ind w:left="0"/>
        <w:jc w:val="both"/>
      </w:pPr>
      <w:r>
        <w:rPr>
          <w:rFonts w:ascii="Times New Roman"/>
          <w:b w:val="false"/>
          <w:i w:val="false"/>
          <w:color w:val="000000"/>
          <w:sz w:val="28"/>
        </w:rPr>
        <w:t>
      The complaint is submitted to the service provider, whose decision, action (inaction) is being appealed.</w:t>
      </w:r>
    </w:p>
    <w:p>
      <w:pPr>
        <w:spacing w:after="0"/>
        <w:ind w:left="0"/>
        <w:jc w:val="both"/>
      </w:pPr>
      <w:r>
        <w:rPr>
          <w:rFonts w:ascii="Times New Roman"/>
          <w:b w:val="false"/>
          <w:i w:val="false"/>
          <w:color w:val="000000"/>
          <w:sz w:val="28"/>
        </w:rPr>
        <w:t>
      The service provider, whose decision, action (inaction) is being appealed, no later than three working days from the date of receipt of the complaint, sends it and the administrative file to the body considering the complaint.</w:t>
      </w:r>
    </w:p>
    <w:p>
      <w:pPr>
        <w:spacing w:after="0"/>
        <w:ind w:left="0"/>
        <w:jc w:val="both"/>
      </w:pPr>
      <w:r>
        <w:rPr>
          <w:rFonts w:ascii="Times New Roman"/>
          <w:b w:val="false"/>
          <w:i w:val="false"/>
          <w:color w:val="000000"/>
          <w:sz w:val="28"/>
        </w:rPr>
        <w:t>
      At the same time, the service provider, whose decision, action (inaction) is being appealed, has the right not to send a complaint to the body considering the complaint, if it makes a decision within three working days that fully meets the requirements specified in the complaint.</w:t>
      </w:r>
    </w:p>
    <w:p>
      <w:pPr>
        <w:spacing w:after="0"/>
        <w:ind w:left="0"/>
        <w:jc w:val="both"/>
      </w:pPr>
      <w:r>
        <w:rPr>
          <w:rFonts w:ascii="Times New Roman"/>
          <w:b w:val="false"/>
          <w:i w:val="false"/>
          <w:color w:val="000000"/>
          <w:sz w:val="28"/>
        </w:rPr>
        <w:t xml:space="preserve">
      Unless otherwise provided by law, the appeal to the court is allowed after an appeal in the pre-trial procedure. </w:t>
      </w:r>
    </w:p>
    <w:p>
      <w:pPr>
        <w:spacing w:after="0"/>
        <w:ind w:left="0"/>
        <w:jc w:val="both"/>
      </w:pPr>
      <w:r>
        <w:rPr>
          <w:rFonts w:ascii="Times New Roman"/>
          <w:b w:val="false"/>
          <w:i w:val="false"/>
          <w:color w:val="000000"/>
          <w:sz w:val="28"/>
        </w:rPr>
        <w:t>
      12. The Committee for Medical and Pharmaceutical Control of the Ministry of Health of the Republic of Kazakhstan, within three working days from the date of amendment and (or) addition to these Rules, shall update the information on the procedure of its provision and send it to the service providers, the operator of information and communication infrastructure of "e-government" and to the Single Contact Center.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supplemented with paragraph 12 in accordance with the order of the Minister of Healthcare of the Republic of Kazakhstan dated 30.05.2023 № 92 (shall be enforced upon expiry of sixty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 to the Regulations for</w:t>
            </w:r>
            <w:r>
              <w:br/>
            </w:r>
            <w:r>
              <w:rPr>
                <w:rFonts w:ascii="Times New Roman"/>
                <w:b w:val="false"/>
                <w:i w:val="false"/>
                <w:color w:val="000000"/>
                <w:sz w:val="20"/>
              </w:rPr>
              <w:t>issuing statements (permits)</w:t>
            </w:r>
            <w:r>
              <w:br/>
            </w:r>
            <w:r>
              <w:rPr>
                <w:rFonts w:ascii="Times New Roman"/>
                <w:b w:val="false"/>
                <w:i w:val="false"/>
                <w:color w:val="000000"/>
                <w:sz w:val="20"/>
              </w:rPr>
              <w:t>for the import of human</w:t>
            </w:r>
            <w:r>
              <w:br/>
            </w:r>
            <w:r>
              <w:rPr>
                <w:rFonts w:ascii="Times New Roman"/>
                <w:b w:val="false"/>
                <w:i w:val="false"/>
                <w:color w:val="000000"/>
                <w:sz w:val="20"/>
              </w:rPr>
              <w:t>biological materials, hematopoietic</w:t>
            </w:r>
            <w:r>
              <w:br/>
            </w:r>
            <w:r>
              <w:rPr>
                <w:rFonts w:ascii="Times New Roman"/>
                <w:b w:val="false"/>
                <w:i w:val="false"/>
                <w:color w:val="000000"/>
                <w:sz w:val="20"/>
              </w:rPr>
              <w:t>stem cells, bone marrow, donor</w:t>
            </w:r>
            <w:r>
              <w:br/>
            </w:r>
            <w:r>
              <w:rPr>
                <w:rFonts w:ascii="Times New Roman"/>
                <w:b w:val="false"/>
                <w:i w:val="false"/>
                <w:color w:val="000000"/>
                <w:sz w:val="20"/>
              </w:rPr>
              <w:t>lymphocytes for the purpose of unrelated,</w:t>
            </w:r>
            <w:r>
              <w:br/>
            </w:r>
            <w:r>
              <w:rPr>
                <w:rFonts w:ascii="Times New Roman"/>
                <w:b w:val="false"/>
                <w:i w:val="false"/>
                <w:color w:val="000000"/>
                <w:sz w:val="20"/>
              </w:rPr>
              <w:t>transplantation, germ cells and embryos</w:t>
            </w:r>
            <w:r>
              <w:br/>
            </w:r>
            <w:r>
              <w:rPr>
                <w:rFonts w:ascii="Times New Roman"/>
                <w:b w:val="false"/>
                <w:i w:val="false"/>
                <w:color w:val="000000"/>
                <w:sz w:val="20"/>
              </w:rPr>
              <w:t>into the Republic of Kazakhstan from states</w:t>
            </w:r>
            <w:r>
              <w:br/>
            </w:r>
            <w:r>
              <w:rPr>
                <w:rFonts w:ascii="Times New Roman"/>
                <w:b w:val="false"/>
                <w:i w:val="false"/>
                <w:color w:val="000000"/>
                <w:sz w:val="20"/>
              </w:rPr>
              <w:t>that are not members of the Eurasian</w:t>
            </w:r>
            <w:r>
              <w:br/>
            </w:r>
            <w:r>
              <w:rPr>
                <w:rFonts w:ascii="Times New Roman"/>
                <w:b w:val="false"/>
                <w:i w:val="false"/>
                <w:color w:val="000000"/>
                <w:sz w:val="20"/>
              </w:rPr>
              <w:t>Economic Union, and export from the territory</w:t>
            </w:r>
            <w:r>
              <w:br/>
            </w:r>
            <w:r>
              <w:rPr>
                <w:rFonts w:ascii="Times New Roman"/>
                <w:b w:val="false"/>
                <w:i w:val="false"/>
                <w:color w:val="000000"/>
                <w:sz w:val="20"/>
              </w:rPr>
              <w:t>of the Republic of Kazakhstan to these states</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both"/>
      </w:pPr>
      <w:r>
        <w:rPr>
          <w:rFonts w:ascii="Times New Roman"/>
          <w:b w:val="false"/>
          <w:i w:val="false"/>
          <w:color w:val="000000"/>
          <w:sz w:val="28"/>
        </w:rPr>
        <w:t>
      Application for a statement (permits) for the import       of human biological materials, hematopoietic stem cells, bone marrow, donor lymphocytes for the purpose of unrelated transplantation, germ cells and embryos into the Republic of Kazakhstan from states that are not members of the Eurasian Economic Union, and export from the territory of the Republic of Kazakhstan to these states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We, (Name of the importing (exporting) organization, its address) hereby request permission to import (export) of hematopoietic stem cells, bone marrow,</w:t>
      </w:r>
    </w:p>
    <w:p>
      <w:pPr>
        <w:spacing w:after="0"/>
        <w:ind w:left="0"/>
        <w:jc w:val="both"/>
      </w:pPr>
      <w:r>
        <w:rPr>
          <w:rFonts w:ascii="Times New Roman"/>
          <w:b w:val="false"/>
          <w:i w:val="false"/>
          <w:color w:val="000000"/>
          <w:sz w:val="28"/>
        </w:rPr>
        <w:t>
      donor lymphocytes into (from) the territory (territories) of the Republic of Kazakhstan for the purpose of unrelated transplantation</w:t>
      </w:r>
    </w:p>
    <w:p>
      <w:pPr>
        <w:spacing w:after="0"/>
        <w:ind w:left="0"/>
        <w:jc w:val="both"/>
      </w:pPr>
      <w:r>
        <w:rPr>
          <w:rFonts w:ascii="Times New Roman"/>
          <w:b w:val="false"/>
          <w:i w:val="false"/>
          <w:color w:val="000000"/>
          <w:sz w:val="28"/>
        </w:rPr>
        <w:t xml:space="preserve">
      pursuant to Contract № _____ of _______(date)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quantity)</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(please indicate the specific purpose of the import/export)</w:t>
      </w:r>
    </w:p>
    <w:p>
      <w:pPr>
        <w:spacing w:after="0"/>
        <w:ind w:left="0"/>
        <w:jc w:val="both"/>
      </w:pPr>
      <w:r>
        <w:rPr>
          <w:rFonts w:ascii="Times New Roman"/>
          <w:b w:val="false"/>
          <w:i w:val="false"/>
          <w:color w:val="000000"/>
          <w:sz w:val="28"/>
        </w:rPr>
        <w:t xml:space="preserve">
      Availability of the donor’s/patient’s </w:t>
      </w:r>
    </w:p>
    <w:p>
      <w:pPr>
        <w:spacing w:after="0"/>
        <w:ind w:left="0"/>
        <w:jc w:val="both"/>
      </w:pPr>
      <w:r>
        <w:rPr>
          <w:rFonts w:ascii="Times New Roman"/>
          <w:b w:val="false"/>
          <w:i w:val="false"/>
          <w:color w:val="000000"/>
          <w:sz w:val="28"/>
        </w:rPr>
        <w:t>
      consent_________________________________________________________________</w:t>
      </w:r>
    </w:p>
    <w:p>
      <w:pPr>
        <w:spacing w:after="0"/>
        <w:ind w:left="0"/>
        <w:jc w:val="both"/>
      </w:pPr>
      <w:r>
        <w:rPr>
          <w:rFonts w:ascii="Times New Roman"/>
          <w:b w:val="false"/>
          <w:i w:val="false"/>
          <w:color w:val="000000"/>
          <w:sz w:val="28"/>
        </w:rPr>
        <w:t>
      Recipient/sender</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(Name, registered office, country)</w:t>
      </w:r>
    </w:p>
    <w:p>
      <w:pPr>
        <w:spacing w:after="0"/>
        <w:ind w:left="0"/>
        <w:jc w:val="both"/>
      </w:pPr>
      <w:r>
        <w:rPr>
          <w:rFonts w:ascii="Times New Roman"/>
          <w:b w:val="false"/>
          <w:i w:val="false"/>
          <w:color w:val="000000"/>
          <w:sz w:val="28"/>
        </w:rPr>
        <w:t>
      Destination/sending country</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The following documents are enclosed: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 _</w:t>
      </w:r>
    </w:p>
    <w:p>
      <w:pPr>
        <w:spacing w:after="0"/>
        <w:ind w:left="0"/>
        <w:jc w:val="both"/>
      </w:pPr>
      <w:r>
        <w:rPr>
          <w:rFonts w:ascii="Times New Roman"/>
          <w:b w:val="false"/>
          <w:i w:val="false"/>
          <w:color w:val="000000"/>
          <w:sz w:val="28"/>
        </w:rPr>
        <w:t>
      (position of the head of organization) (signature)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issuing statements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(permits) for the import of samples of human biological materials, hematopoietic stem cells,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bone marrow, donor lymphocytes for the purpose of unrelated transplantation,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germ cells, and embryos into the territory of the Republic of Kazakhstan from states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that are not members of the Eurasian Economic Union,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and the export from the territory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Republic of Kazakhstan to these states </w:t>
            </w:r>
          </w:p>
        </w:tc>
      </w:tr>
    </w:tbl>
    <w:p>
      <w:pPr>
        <w:spacing w:after="0"/>
        <w:ind w:left="0"/>
        <w:jc w:val="left"/>
      </w:pPr>
      <w:r>
        <w:rPr>
          <w:rFonts w:ascii="Times New Roman"/>
          <w:b/>
          <w:i w:val="false"/>
          <w:color w:val="000000"/>
        </w:rPr>
        <w:t xml:space="preserve"> List of basic requirements for the provision of a public service "Issuance of statements (permits) for the import of samples of human biological materials, hematopoietic stem cells, bone marrow, donor lymphocytes for the purpose of unrelated transplantation, germ cells, and embryos into the territory of the Republic of Kazakhstan from states that are not members of the Eurasian Economic Union, and the export from the territory of the Republic of Kazakhstan to these states</w:t>
      </w:r>
    </w:p>
    <w:p>
      <w:pPr>
        <w:spacing w:after="0"/>
        <w:ind w:left="0"/>
        <w:jc w:val="both"/>
      </w:pPr>
      <w:r>
        <w:rPr>
          <w:rFonts w:ascii="Times New Roman"/>
          <w:b w:val="false"/>
          <w:i w:val="false"/>
          <w:color w:val="ff0000"/>
          <w:sz w:val="28"/>
        </w:rPr>
        <w:t>
      Footnote. Appendix 2 is presented in the wording of Order of the Minister of Healthcare of the Republic of Kazakhstan dated 11 June 2025, № 55 (shall enter into force upon expiry of sixty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departments of the state body in the field of provision of medical services (assistance) (hereinafter - the service provider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e-government web portal www.egov.kz,  www.elicense.kz (hereinafter -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Terms for the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(one)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providing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statement (permit document) for the import of samples of human biological materials, hematopoietic stem cells, </w:t>
            </w:r>
          </w:p>
          <w:p>
            <w:pPr>
              <w:spacing w:after="20"/>
              <w:ind w:left="20"/>
              <w:jc w:val="both"/>
            </w:pPr>
            <w:r>
              <w:rPr>
                <w:rFonts w:ascii="Times New Roman"/>
                <w:b w:val="false"/>
                <w:i w:val="false"/>
                <w:color w:val="000000"/>
                <w:sz w:val="20"/>
              </w:rPr>
              <w:t>
bone marrow, donor lymphocytes for the purpose of unrelated transplantation, germ cells, and embryos into the territory of the Republic of Kazakhstan from states</w:t>
            </w:r>
          </w:p>
          <w:p>
            <w:pPr>
              <w:spacing w:after="20"/>
              <w:ind w:left="20"/>
              <w:jc w:val="both"/>
            </w:pPr>
            <w:r>
              <w:rPr>
                <w:rFonts w:ascii="Times New Roman"/>
                <w:b w:val="false"/>
                <w:i w:val="false"/>
                <w:color w:val="000000"/>
                <w:sz w:val="20"/>
              </w:rPr>
              <w:t xml:space="preserve">
 that are not members of the Eurasian Economic Union, </w:t>
            </w:r>
          </w:p>
          <w:p>
            <w:pPr>
              <w:spacing w:after="20"/>
              <w:ind w:left="20"/>
              <w:jc w:val="both"/>
            </w:pPr>
            <w:r>
              <w:rPr>
                <w:rFonts w:ascii="Times New Roman"/>
                <w:b w:val="false"/>
                <w:i w:val="false"/>
                <w:color w:val="000000"/>
                <w:sz w:val="20"/>
              </w:rPr>
              <w:t xml:space="preserve">
and the export from the territory of the Republic of Kazakhstan to these states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for the provision of a public service and methods of collecting it in cases stipulated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public service is provided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Opening hours of the service provider and information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the service provider - from Monday to Friday from 9:00 to 18:30 with a lunch break from 13:00 to 14:30, except weekends and holidays; </w:t>
            </w:r>
          </w:p>
          <w:p>
            <w:pPr>
              <w:spacing w:after="20"/>
              <w:ind w:left="20"/>
              <w:jc w:val="both"/>
            </w:pPr>
            <w:r>
              <w:rPr>
                <w:rFonts w:ascii="Times New Roman"/>
                <w:b w:val="false"/>
                <w:i w:val="false"/>
                <w:color w:val="000000"/>
                <w:sz w:val="20"/>
              </w:rPr>
              <w:t>
2) the portal - around the clock, except for technical breaks related to repair works (if the service recipient applies after working hours, on weekends and holidays, applications shall be accepted and the results of the provision of the public service shall be issued on the following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requested from the service recipient for the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and information required to provide a public service: </w:t>
            </w:r>
          </w:p>
          <w:p>
            <w:pPr>
              <w:spacing w:after="20"/>
              <w:ind w:left="20"/>
              <w:jc w:val="both"/>
            </w:pPr>
            <w:r>
              <w:rPr>
                <w:rFonts w:ascii="Times New Roman"/>
                <w:b w:val="false"/>
                <w:i w:val="false"/>
                <w:color w:val="000000"/>
                <w:sz w:val="20"/>
              </w:rPr>
              <w:t xml:space="preserve">
1. To obtain a statement (permit document) for the import or export of hematopoietic stem cells (bone marrow), donor lymphocytes for the purpose of performing an unrelated transplant, a healthcare organization licensed for medical activity in the specialty of "transplantology" and (or) "hematology" shall submit the following documents: an application in the form according to Appendix 1 to these Rules; </w:t>
            </w:r>
          </w:p>
          <w:p>
            <w:pPr>
              <w:spacing w:after="20"/>
              <w:ind w:left="20"/>
              <w:jc w:val="both"/>
            </w:pPr>
            <w:r>
              <w:rPr>
                <w:rFonts w:ascii="Times New Roman"/>
                <w:b w:val="false"/>
                <w:i w:val="false"/>
                <w:color w:val="000000"/>
                <w:sz w:val="20"/>
              </w:rPr>
              <w:t xml:space="preserve">
confirmation (in any form) from the healthcare organization in which it is planned to perform an unrelated transplant of hematopoietic stem cells (bone marrow), donor lymphocytes from the donor to the recipient indicating information on the informed consent of the donor and recipient and the date of the planned unrelated transplant. </w:t>
            </w:r>
          </w:p>
          <w:p>
            <w:pPr>
              <w:spacing w:after="20"/>
              <w:ind w:left="20"/>
              <w:jc w:val="both"/>
            </w:pPr>
            <w:r>
              <w:rPr>
                <w:rFonts w:ascii="Times New Roman"/>
                <w:b w:val="false"/>
                <w:i w:val="false"/>
                <w:color w:val="000000"/>
                <w:sz w:val="20"/>
              </w:rPr>
              <w:t xml:space="preserve">
2. To obtain a statement (permit document) for the import or export of germ cells and embryos, a legal entity shall submit the following documents: </w:t>
            </w:r>
          </w:p>
          <w:p>
            <w:pPr>
              <w:spacing w:after="20"/>
              <w:ind w:left="20"/>
              <w:jc w:val="both"/>
            </w:pPr>
            <w:r>
              <w:rPr>
                <w:rFonts w:ascii="Times New Roman"/>
                <w:b w:val="false"/>
                <w:i w:val="false"/>
                <w:color w:val="000000"/>
                <w:sz w:val="20"/>
              </w:rPr>
              <w:t xml:space="preserve">
1) if in vitro fertilization is required in healthcare organizations of the Republic of Kazakhstan: an application in the form according to Appendix 1 to these Rules; </w:t>
            </w:r>
          </w:p>
          <w:p>
            <w:pPr>
              <w:spacing w:after="20"/>
              <w:ind w:left="20"/>
              <w:jc w:val="both"/>
            </w:pPr>
            <w:r>
              <w:rPr>
                <w:rFonts w:ascii="Times New Roman"/>
                <w:b w:val="false"/>
                <w:i w:val="false"/>
                <w:color w:val="000000"/>
                <w:sz w:val="20"/>
              </w:rPr>
              <w:t xml:space="preserve">
confirmation (in any form) from a medical organization licensed for medical activity in the specialty of "obstetrics and gynecology" and/or) "urology"; </w:t>
            </w:r>
          </w:p>
          <w:p>
            <w:pPr>
              <w:spacing w:after="20"/>
              <w:ind w:left="20"/>
              <w:jc w:val="both"/>
            </w:pPr>
            <w:r>
              <w:rPr>
                <w:rFonts w:ascii="Times New Roman"/>
                <w:b w:val="false"/>
                <w:i w:val="false"/>
                <w:color w:val="000000"/>
                <w:sz w:val="20"/>
              </w:rPr>
              <w:t xml:space="preserve">
2) if diagnostic tests are required: an application in the form according to Appendix 1 to these Rules; </w:t>
            </w:r>
          </w:p>
          <w:p>
            <w:pPr>
              <w:spacing w:after="20"/>
              <w:ind w:left="20"/>
              <w:jc w:val="both"/>
            </w:pPr>
            <w:r>
              <w:rPr>
                <w:rFonts w:ascii="Times New Roman"/>
                <w:b w:val="false"/>
                <w:i w:val="false"/>
                <w:color w:val="000000"/>
                <w:sz w:val="20"/>
              </w:rPr>
              <w:t xml:space="preserve">
3) in case of conducting joint scientific researches; an application in the form according to Appendix 1 to these Rules; an electronic copy of the document confirming that the healthcare organization receiving or sending the materials (germ cells, embryos) is engaged in scientific activity; </w:t>
            </w:r>
          </w:p>
          <w:p>
            <w:pPr>
              <w:spacing w:after="20"/>
              <w:ind w:left="20"/>
              <w:jc w:val="both"/>
            </w:pPr>
            <w:r>
              <w:rPr>
                <w:rFonts w:ascii="Times New Roman"/>
                <w:b w:val="false"/>
                <w:i w:val="false"/>
                <w:color w:val="000000"/>
                <w:sz w:val="20"/>
              </w:rPr>
              <w:t xml:space="preserve">
4) if in vitro fertilization of a donor residing in the territory of the Republic of Kazakhstan or a recipient residing abroad is required: an application in the form according to Appendix 1 to these Rules; confirmation (in any form) from a medical organization performing in vitro fertilization and licensed for medical activities in the specialty of "obstetrics and gynecology" and (or) "urology". </w:t>
            </w:r>
          </w:p>
          <w:p>
            <w:pPr>
              <w:spacing w:after="20"/>
              <w:ind w:left="20"/>
              <w:jc w:val="both"/>
            </w:pPr>
            <w:r>
              <w:rPr>
                <w:rFonts w:ascii="Times New Roman"/>
                <w:b w:val="false"/>
                <w:i w:val="false"/>
                <w:color w:val="000000"/>
                <w:sz w:val="20"/>
              </w:rPr>
              <w:t xml:space="preserve">
5) in cases stipulated by international treaties ratified by the Republic of Kazakhstan: an application in the form according to Appendix 1 to these Rules. </w:t>
            </w:r>
          </w:p>
          <w:p>
            <w:pPr>
              <w:spacing w:after="20"/>
              <w:ind w:left="20"/>
              <w:jc w:val="both"/>
            </w:pPr>
            <w:r>
              <w:rPr>
                <w:rFonts w:ascii="Times New Roman"/>
                <w:b w:val="false"/>
                <w:i w:val="false"/>
                <w:color w:val="000000"/>
                <w:sz w:val="20"/>
              </w:rPr>
              <w:t xml:space="preserve">
3. To obtain a statement (permit document) for the import or export of samples of human biological materials, a legal entity shall submit the following documents: </w:t>
            </w:r>
          </w:p>
          <w:p>
            <w:pPr>
              <w:spacing w:after="20"/>
              <w:ind w:left="20"/>
              <w:jc w:val="both"/>
            </w:pPr>
            <w:r>
              <w:rPr>
                <w:rFonts w:ascii="Times New Roman"/>
                <w:b w:val="false"/>
                <w:i w:val="false"/>
                <w:color w:val="000000"/>
                <w:sz w:val="20"/>
              </w:rPr>
              <w:t xml:space="preserve">
1) in case of need to provide medical care on the territory of the Republic of Kazakhstan; an application in the form according to Appendix 1 to these Rules; confirmation (in any form) from the medical organization accepting samples of biological materials and in which it is planned to provide medical care; </w:t>
            </w:r>
          </w:p>
          <w:p>
            <w:pPr>
              <w:spacing w:after="20"/>
              <w:ind w:left="20"/>
              <w:jc w:val="both"/>
            </w:pPr>
            <w:r>
              <w:rPr>
                <w:rFonts w:ascii="Times New Roman"/>
                <w:b w:val="false"/>
                <w:i w:val="false"/>
                <w:color w:val="000000"/>
                <w:sz w:val="20"/>
              </w:rPr>
              <w:t xml:space="preserve">
2) in case of need for diagnostic tests on the territory of the Republic of Kazakhstan; an application in the form according to Appendix 1 to these Rules; </w:t>
            </w:r>
          </w:p>
          <w:p>
            <w:pPr>
              <w:spacing w:after="20"/>
              <w:ind w:left="20"/>
              <w:jc w:val="both"/>
            </w:pPr>
            <w:r>
              <w:rPr>
                <w:rFonts w:ascii="Times New Roman"/>
                <w:b w:val="false"/>
                <w:i w:val="false"/>
                <w:color w:val="000000"/>
                <w:sz w:val="20"/>
              </w:rPr>
              <w:t xml:space="preserve">
3) in case of conducting joint scientific researches: an application in the form according to Appendix 1 to these Rules; an electronic copy of the document confirming the scientific activity of the legal entity receiving or sending biological materials; </w:t>
            </w:r>
          </w:p>
          <w:p>
            <w:pPr>
              <w:spacing w:after="20"/>
              <w:ind w:left="20"/>
              <w:jc w:val="both"/>
            </w:pPr>
            <w:r>
              <w:rPr>
                <w:rFonts w:ascii="Times New Roman"/>
                <w:b w:val="false"/>
                <w:i w:val="false"/>
                <w:color w:val="000000"/>
                <w:sz w:val="20"/>
              </w:rPr>
              <w:t xml:space="preserve">
4) if it is necessary to conduct laboratory tests using the HLA system to confirm the tissue compatibility of a donor living abroad and a recipient living in the Republic of Kazakhstan, as well as to conduct immunostimulation of the recipient as part of hematopoietic stem cell transplantation: </w:t>
            </w:r>
          </w:p>
          <w:p>
            <w:pPr>
              <w:spacing w:after="20"/>
              <w:ind w:left="20"/>
              <w:jc w:val="both"/>
            </w:pPr>
            <w:r>
              <w:rPr>
                <w:rFonts w:ascii="Times New Roman"/>
                <w:b w:val="false"/>
                <w:i w:val="false"/>
                <w:color w:val="000000"/>
                <w:sz w:val="20"/>
              </w:rPr>
              <w:t xml:space="preserve">
an application in the form according to Appendix 1 to these Rules; confirmation (in any form) from the medical organization sending and (or) receiving samples of biological materials. </w:t>
            </w:r>
          </w:p>
          <w:p>
            <w:pPr>
              <w:spacing w:after="20"/>
              <w:ind w:left="20"/>
              <w:jc w:val="both"/>
            </w:pPr>
            <w:r>
              <w:rPr>
                <w:rFonts w:ascii="Times New Roman"/>
                <w:b w:val="false"/>
                <w:i w:val="false"/>
                <w:color w:val="000000"/>
                <w:sz w:val="20"/>
              </w:rPr>
              <w:t xml:space="preserve">
The Service provider receives the following information from the relevant state information systems, through the e-government gateway, the digital document service or from the elicense.kz information system: </w:t>
            </w:r>
          </w:p>
          <w:p>
            <w:pPr>
              <w:spacing w:after="20"/>
              <w:ind w:left="20"/>
              <w:jc w:val="both"/>
            </w:pPr>
            <w:r>
              <w:rPr>
                <w:rFonts w:ascii="Times New Roman"/>
                <w:b w:val="false"/>
                <w:i w:val="false"/>
                <w:color w:val="000000"/>
                <w:sz w:val="20"/>
              </w:rPr>
              <w:t>
on international treaties ratified by the Republic of Kazakhstan; on the availability of a license for medical activity and an appendix to the license in the specialties of "transplantology", "hematology", "obstetrics and gynecology", "urology"; on state registration (re-registration) (if the legal entity is a resident).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public service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establishment of inaccuracy of documents submitted by the service recipient for obtaining the public service, and (or) data (information) contained therein; </w:t>
            </w:r>
          </w:p>
          <w:p>
            <w:pPr>
              <w:spacing w:after="20"/>
              <w:ind w:left="20"/>
              <w:jc w:val="both"/>
            </w:pPr>
            <w:r>
              <w:rPr>
                <w:rFonts w:ascii="Times New Roman"/>
                <w:b w:val="false"/>
                <w:i w:val="false"/>
                <w:color w:val="000000"/>
                <w:sz w:val="20"/>
              </w:rPr>
              <w:t xml:space="preserve">
2) non-compliance of the service recipient and (or) the submitted materials, objects, data and information necessary for the provision of the public service, with the requirements established by these Rules; </w:t>
            </w:r>
          </w:p>
          <w:p>
            <w:pPr>
              <w:spacing w:after="20"/>
              <w:ind w:left="20"/>
              <w:jc w:val="both"/>
            </w:pPr>
            <w:r>
              <w:rPr>
                <w:rFonts w:ascii="Times New Roman"/>
                <w:b w:val="false"/>
                <w:i w:val="false"/>
                <w:color w:val="000000"/>
                <w:sz w:val="20"/>
              </w:rPr>
              <w:t xml:space="preserve">
3) in respect to the service recipient there is a court decision (sentence) that has entered into legal force prohibiting the activity or certain types of activity that require the receipt of a certain public service; </w:t>
            </w:r>
          </w:p>
          <w:p>
            <w:pPr>
              <w:spacing w:after="20"/>
              <w:ind w:left="20"/>
              <w:jc w:val="both"/>
            </w:pPr>
            <w:r>
              <w:rPr>
                <w:rFonts w:ascii="Times New Roman"/>
                <w:b w:val="false"/>
                <w:i w:val="false"/>
                <w:color w:val="000000"/>
                <w:sz w:val="20"/>
              </w:rPr>
              <w:t xml:space="preserve">
4) in respect to the service recipient there is a court decision that has entered into legal force, on the basis of which the service recipient is deprived of a special right associated with receiving the public service; </w:t>
            </w:r>
          </w:p>
          <w:p>
            <w:pPr>
              <w:spacing w:after="20"/>
              <w:ind w:left="20"/>
              <w:jc w:val="both"/>
            </w:pPr>
            <w:r>
              <w:rPr>
                <w:rFonts w:ascii="Times New Roman"/>
                <w:b w:val="false"/>
                <w:i w:val="false"/>
                <w:color w:val="000000"/>
                <w:sz w:val="20"/>
              </w:rPr>
              <w:t>
5) lack of consent of the service recipient, provided in accordance with Article 8 of the Law of the Republic of Kazakhstan "On personal data and their protection", to access personal data of restricted access that are required to provide a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a public service,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The service recipient shall have the opportunity to receive information on the procedure and status of providing a public service in remote access mode through the "personal account" of the portal, as well as a Unified contact centre. </w:t>
            </w:r>
          </w:p>
          <w:p>
            <w:pPr>
              <w:spacing w:after="20"/>
              <w:ind w:left="20"/>
              <w:jc w:val="both"/>
            </w:pPr>
            <w:r>
              <w:rPr>
                <w:rFonts w:ascii="Times New Roman"/>
                <w:b w:val="false"/>
                <w:i w:val="false"/>
                <w:color w:val="000000"/>
                <w:sz w:val="20"/>
              </w:rPr>
              <w:t xml:space="preserve">
2. The service recipient shall receive the public service in electronic form through the portal, subject to the availability of an electronic digital signature. </w:t>
            </w:r>
          </w:p>
          <w:p>
            <w:pPr>
              <w:spacing w:after="20"/>
              <w:ind w:left="20"/>
              <w:jc w:val="both"/>
            </w:pPr>
            <w:r>
              <w:rPr>
                <w:rFonts w:ascii="Times New Roman"/>
                <w:b w:val="false"/>
                <w:i w:val="false"/>
                <w:color w:val="000000"/>
                <w:sz w:val="20"/>
              </w:rPr>
              <w:t xml:space="preserve">
3. Contact phone numbers of help desks for questions about the provision of public services are listed on the Internet resource of the Committee for Medical and Pharmaceutical Control of the Ministry of Healthcare of the Republic of Kazakhstan kmfk@dsm.gov.kz. </w:t>
            </w:r>
          </w:p>
          <w:p>
            <w:pPr>
              <w:spacing w:after="20"/>
              <w:ind w:left="20"/>
              <w:jc w:val="both"/>
            </w:pPr>
            <w:r>
              <w:rPr>
                <w:rFonts w:ascii="Times New Roman"/>
                <w:b w:val="false"/>
                <w:i w:val="false"/>
                <w:color w:val="000000"/>
                <w:sz w:val="20"/>
              </w:rPr>
              <w:t>
4. Phone numbers of the Unified contact centre for questions about the provision of public services - 1414, 8-800-080-7777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 to the Regulations for</w:t>
            </w:r>
            <w:r>
              <w:br/>
            </w:r>
            <w:r>
              <w:rPr>
                <w:rFonts w:ascii="Times New Roman"/>
                <w:b w:val="false"/>
                <w:i w:val="false"/>
                <w:color w:val="000000"/>
                <w:sz w:val="20"/>
              </w:rPr>
              <w:t>issuing statements (permits)</w:t>
            </w:r>
            <w:r>
              <w:br/>
            </w:r>
            <w:r>
              <w:rPr>
                <w:rFonts w:ascii="Times New Roman"/>
                <w:b w:val="false"/>
                <w:i w:val="false"/>
                <w:color w:val="000000"/>
                <w:sz w:val="20"/>
              </w:rPr>
              <w:t>for the import of human</w:t>
            </w:r>
            <w:r>
              <w:br/>
            </w:r>
            <w:r>
              <w:rPr>
                <w:rFonts w:ascii="Times New Roman"/>
                <w:b w:val="false"/>
                <w:i w:val="false"/>
                <w:color w:val="000000"/>
                <w:sz w:val="20"/>
              </w:rPr>
              <w:t>biological materials, hematopoietic</w:t>
            </w:r>
            <w:r>
              <w:br/>
            </w:r>
            <w:r>
              <w:rPr>
                <w:rFonts w:ascii="Times New Roman"/>
                <w:b w:val="false"/>
                <w:i w:val="false"/>
                <w:color w:val="000000"/>
                <w:sz w:val="20"/>
              </w:rPr>
              <w:t>stem cells, bone marrow, donor</w:t>
            </w:r>
            <w:r>
              <w:br/>
            </w:r>
            <w:r>
              <w:rPr>
                <w:rFonts w:ascii="Times New Roman"/>
                <w:b w:val="false"/>
                <w:i w:val="false"/>
                <w:color w:val="000000"/>
                <w:sz w:val="20"/>
              </w:rPr>
              <w:t>lymphocytes for the purpose of unrelated,</w:t>
            </w:r>
            <w:r>
              <w:br/>
            </w:r>
            <w:r>
              <w:rPr>
                <w:rFonts w:ascii="Times New Roman"/>
                <w:b w:val="false"/>
                <w:i w:val="false"/>
                <w:color w:val="000000"/>
                <w:sz w:val="20"/>
              </w:rPr>
              <w:t>transplantation, germ cells and embryos</w:t>
            </w:r>
            <w:r>
              <w:br/>
            </w:r>
            <w:r>
              <w:rPr>
                <w:rFonts w:ascii="Times New Roman"/>
                <w:b w:val="false"/>
                <w:i w:val="false"/>
                <w:color w:val="000000"/>
                <w:sz w:val="20"/>
              </w:rPr>
              <w:t>into the Republic of Kazakhstan from states</w:t>
            </w:r>
            <w:r>
              <w:br/>
            </w:r>
            <w:r>
              <w:rPr>
                <w:rFonts w:ascii="Times New Roman"/>
                <w:b w:val="false"/>
                <w:i w:val="false"/>
                <w:color w:val="000000"/>
                <w:sz w:val="20"/>
              </w:rPr>
              <w:t>that are not members of the Eurasian</w:t>
            </w:r>
            <w:r>
              <w:br/>
            </w:r>
            <w:r>
              <w:rPr>
                <w:rFonts w:ascii="Times New Roman"/>
                <w:b w:val="false"/>
                <w:i w:val="false"/>
                <w:color w:val="000000"/>
                <w:sz w:val="20"/>
              </w:rPr>
              <w:t>Economic Union, and export from the territory</w:t>
            </w:r>
            <w:r>
              <w:br/>
            </w:r>
            <w:r>
              <w:rPr>
                <w:rFonts w:ascii="Times New Roman"/>
                <w:b w:val="false"/>
                <w:i w:val="false"/>
                <w:color w:val="000000"/>
                <w:sz w:val="20"/>
              </w:rPr>
              <w:t>of the Republic of Kazakhstan to these states</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STATEMENT </w:t>
      </w:r>
      <w:r>
        <w:br/>
      </w:r>
      <w:r>
        <w:rPr>
          <w:rFonts w:ascii="Times New Roman"/>
          <w:b/>
          <w:i w:val="false"/>
          <w:color w:val="000000"/>
        </w:rPr>
        <w:t>(permit) for the import of human biological materials, hematopoietic stem cells, bone marrow, donor lymphocytes for the purpose of unrelated transplantation, germ cells and embryos into the Republic of Kazakhstan from states that are  not members of the Eurasian Economic Union, and export from the territory of the Republic of Kazakhstan to these states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____/20</w:t>
            </w:r>
          </w:p>
          <w:p>
            <w:pPr>
              <w:spacing w:after="20"/>
              <w:ind w:left="20"/>
              <w:jc w:val="both"/>
            </w:pPr>
            <w:r>
              <w:rPr>
                <w:rFonts w:ascii="Times New Roman"/>
                <w:b w:val="false"/>
                <w:i w:val="false"/>
                <w:color w:val="000000"/>
                <w:sz w:val="20"/>
              </w:rPr>
              <w:t>
Month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date</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issuing authority)</w:t>
      </w:r>
    </w:p>
    <w:p>
      <w:pPr>
        <w:spacing w:after="0"/>
        <w:ind w:left="0"/>
        <w:jc w:val="both"/>
      </w:pPr>
      <w:r>
        <w:rPr>
          <w:rFonts w:ascii="Times New Roman"/>
          <w:b w:val="false"/>
          <w:i w:val="false"/>
          <w:color w:val="000000"/>
          <w:sz w:val="28"/>
        </w:rPr>
        <w:t xml:space="preserve">
      Issued to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(Country, name of organization, registered office)</w:t>
      </w:r>
    </w:p>
    <w:p>
      <w:pPr>
        <w:spacing w:after="0"/>
        <w:ind w:left="0"/>
        <w:jc w:val="both"/>
      </w:pPr>
      <w:r>
        <w:rPr>
          <w:rFonts w:ascii="Times New Roman"/>
          <w:b w:val="false"/>
          <w:i w:val="false"/>
          <w:color w:val="000000"/>
          <w:sz w:val="28"/>
        </w:rPr>
        <w:t xml:space="preserve">
      Type of transportation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 / _____________________________________</w:t>
      </w:r>
    </w:p>
    <w:p>
      <w:pPr>
        <w:spacing w:after="0"/>
        <w:ind w:left="0"/>
        <w:jc w:val="both"/>
      </w:pPr>
      <w:r>
        <w:rPr>
          <w:rFonts w:ascii="Times New Roman"/>
          <w:b w:val="false"/>
          <w:i w:val="false"/>
          <w:color w:val="000000"/>
          <w:sz w:val="28"/>
        </w:rPr>
        <w:t>
              (section of the Unified Goods List) (HS Code)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Recipient/sender*____________________________________________________</w:t>
      </w:r>
    </w:p>
    <w:p>
      <w:pPr>
        <w:spacing w:after="0"/>
        <w:ind w:left="0"/>
        <w:jc w:val="both"/>
      </w:pPr>
      <w:r>
        <w:rPr>
          <w:rFonts w:ascii="Times New Roman"/>
          <w:b w:val="false"/>
          <w:i w:val="false"/>
          <w:color w:val="000000"/>
          <w:sz w:val="28"/>
        </w:rPr>
        <w:t>
                                           (name, legal address, country)</w:t>
      </w:r>
    </w:p>
    <w:p>
      <w:pPr>
        <w:spacing w:after="0"/>
        <w:ind w:left="0"/>
        <w:jc w:val="both"/>
      </w:pPr>
      <w:r>
        <w:rPr>
          <w:rFonts w:ascii="Times New Roman"/>
          <w:b w:val="false"/>
          <w:i w:val="false"/>
          <w:color w:val="000000"/>
          <w:sz w:val="28"/>
        </w:rPr>
        <w:t>
      Destination/sending country* _____________________________________________</w:t>
      </w:r>
    </w:p>
    <w:p>
      <w:pPr>
        <w:spacing w:after="0"/>
        <w:ind w:left="0"/>
        <w:jc w:val="both"/>
      </w:pPr>
      <w:r>
        <w:rPr>
          <w:rFonts w:ascii="Times New Roman"/>
          <w:b w:val="false"/>
          <w:i w:val="false"/>
          <w:color w:val="000000"/>
          <w:sz w:val="28"/>
        </w:rPr>
        <w:t xml:space="preserve">
      Country of import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Country of export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Purpose of import/export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Time limit for temporary importation </w:t>
      </w:r>
    </w:p>
    <w:p>
      <w:pPr>
        <w:spacing w:after="0"/>
        <w:ind w:left="0"/>
        <w:jc w:val="both"/>
      </w:pPr>
      <w:r>
        <w:rPr>
          <w:rFonts w:ascii="Times New Roman"/>
          <w:b w:val="false"/>
          <w:i w:val="false"/>
          <w:color w:val="000000"/>
          <w:sz w:val="28"/>
        </w:rPr>
        <w:t>
      (exportation)______________________________________________</w:t>
      </w:r>
    </w:p>
    <w:p>
      <w:pPr>
        <w:spacing w:after="0"/>
        <w:ind w:left="0"/>
        <w:jc w:val="both"/>
      </w:pPr>
      <w:r>
        <w:rPr>
          <w:rFonts w:ascii="Times New Roman"/>
          <w:b w:val="false"/>
          <w:i w:val="false"/>
          <w:color w:val="000000"/>
          <w:sz w:val="28"/>
        </w:rPr>
        <w:t>
      Ground: ________________________________________________________________</w:t>
      </w:r>
    </w:p>
    <w:p>
      <w:pPr>
        <w:spacing w:after="0"/>
        <w:ind w:left="0"/>
        <w:jc w:val="both"/>
      </w:pPr>
      <w:r>
        <w:rPr>
          <w:rFonts w:ascii="Times New Roman"/>
          <w:b w:val="false"/>
          <w:i w:val="false"/>
          <w:color w:val="000000"/>
          <w:sz w:val="28"/>
        </w:rPr>
        <w:t>
      Further information ________________________________________________</w:t>
      </w:r>
    </w:p>
    <w:p>
      <w:pPr>
        <w:spacing w:after="0"/>
        <w:ind w:left="0"/>
        <w:jc w:val="both"/>
      </w:pPr>
      <w:r>
        <w:rPr>
          <w:rFonts w:ascii="Times New Roman"/>
          <w:b w:val="false"/>
          <w:i w:val="false"/>
          <w:color w:val="000000"/>
          <w:sz w:val="28"/>
        </w:rPr>
        <w:t>
      Transit country ___________________________________________________________</w:t>
      </w:r>
    </w:p>
    <w:p>
      <w:pPr>
        <w:spacing w:after="0"/>
        <w:ind w:left="0"/>
        <w:jc w:val="both"/>
      </w:pPr>
      <w:r>
        <w:rPr>
          <w:rFonts w:ascii="Times New Roman"/>
          <w:b w:val="false"/>
          <w:i w:val="false"/>
          <w:color w:val="000000"/>
          <w:sz w:val="28"/>
        </w:rPr>
        <w:t>
                                           (cross-border transit)</w:t>
      </w:r>
    </w:p>
    <w:p>
      <w:pPr>
        <w:spacing w:after="0"/>
        <w:ind w:left="0"/>
        <w:jc w:val="both"/>
      </w:pPr>
      <w:r>
        <w:rPr>
          <w:rFonts w:ascii="Times New Roman"/>
          <w:b w:val="false"/>
          <w:i w:val="false"/>
          <w:color w:val="000000"/>
          <w:sz w:val="28"/>
        </w:rPr>
        <w:t>
      Signature ______________________________ Date __________________________</w:t>
      </w:r>
    </w:p>
    <w:p>
      <w:pPr>
        <w:spacing w:after="0"/>
        <w:ind w:left="0"/>
        <w:jc w:val="both"/>
      </w:pPr>
      <w:r>
        <w:rPr>
          <w:rFonts w:ascii="Times New Roman"/>
          <w:b w:val="false"/>
          <w:i w:val="false"/>
          <w:color w:val="000000"/>
          <w:sz w:val="28"/>
        </w:rPr>
        <w:t>
      The statement is valid through 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(first name, surname and patronymic (if any) (position)</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(signature) </w:t>
      </w:r>
    </w:p>
    <w:p>
      <w:pPr>
        <w:spacing w:after="0"/>
        <w:ind w:left="0"/>
        <w:jc w:val="both"/>
      </w:pPr>
      <w:r>
        <w:rPr>
          <w:rFonts w:ascii="Times New Roman"/>
          <w:b w:val="false"/>
          <w:i w:val="false"/>
          <w:color w:val="000000"/>
          <w:sz w:val="28"/>
        </w:rPr>
        <w:t>
       &lt;*&gt; to be completed with due account for the requirements for categories of goods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 to the Regulations for</w:t>
            </w:r>
            <w:r>
              <w:br/>
            </w:r>
            <w:r>
              <w:rPr>
                <w:rFonts w:ascii="Times New Roman"/>
                <w:b w:val="false"/>
                <w:i w:val="false"/>
                <w:color w:val="000000"/>
                <w:sz w:val="20"/>
              </w:rPr>
              <w:t>issuing statements (permits)</w:t>
            </w:r>
            <w:r>
              <w:br/>
            </w:r>
            <w:r>
              <w:rPr>
                <w:rFonts w:ascii="Times New Roman"/>
                <w:b w:val="false"/>
                <w:i w:val="false"/>
                <w:color w:val="000000"/>
                <w:sz w:val="20"/>
              </w:rPr>
              <w:t>for the import of human</w:t>
            </w:r>
            <w:r>
              <w:br/>
            </w:r>
            <w:r>
              <w:rPr>
                <w:rFonts w:ascii="Times New Roman"/>
                <w:b w:val="false"/>
                <w:i w:val="false"/>
                <w:color w:val="000000"/>
                <w:sz w:val="20"/>
              </w:rPr>
              <w:t>biological materials, hematopoietic</w:t>
            </w:r>
            <w:r>
              <w:br/>
            </w:r>
            <w:r>
              <w:rPr>
                <w:rFonts w:ascii="Times New Roman"/>
                <w:b w:val="false"/>
                <w:i w:val="false"/>
                <w:color w:val="000000"/>
                <w:sz w:val="20"/>
              </w:rPr>
              <w:t>stem cells, bone marrow, donor</w:t>
            </w:r>
            <w:r>
              <w:br/>
            </w:r>
            <w:r>
              <w:rPr>
                <w:rFonts w:ascii="Times New Roman"/>
                <w:b w:val="false"/>
                <w:i w:val="false"/>
                <w:color w:val="000000"/>
                <w:sz w:val="20"/>
              </w:rPr>
              <w:t>lymphocytes for the purpose of unrelated,</w:t>
            </w:r>
            <w:r>
              <w:br/>
            </w:r>
            <w:r>
              <w:rPr>
                <w:rFonts w:ascii="Times New Roman"/>
                <w:b w:val="false"/>
                <w:i w:val="false"/>
                <w:color w:val="000000"/>
                <w:sz w:val="20"/>
              </w:rPr>
              <w:t>transplantation, germ cells and embryos</w:t>
            </w:r>
            <w:r>
              <w:br/>
            </w:r>
            <w:r>
              <w:rPr>
                <w:rFonts w:ascii="Times New Roman"/>
                <w:b w:val="false"/>
                <w:i w:val="false"/>
                <w:color w:val="000000"/>
                <w:sz w:val="20"/>
              </w:rPr>
              <w:t>into the Republic of Kazakhstan from states</w:t>
            </w:r>
            <w:r>
              <w:br/>
            </w:r>
            <w:r>
              <w:rPr>
                <w:rFonts w:ascii="Times New Roman"/>
                <w:b w:val="false"/>
                <w:i w:val="false"/>
                <w:color w:val="000000"/>
                <w:sz w:val="20"/>
              </w:rPr>
              <w:t>that are not members of the Eurasian</w:t>
            </w:r>
            <w:r>
              <w:br/>
            </w:r>
            <w:r>
              <w:rPr>
                <w:rFonts w:ascii="Times New Roman"/>
                <w:b w:val="false"/>
                <w:i w:val="false"/>
                <w:color w:val="000000"/>
                <w:sz w:val="20"/>
              </w:rPr>
              <w:t>Economic Union, and export from the territory</w:t>
            </w:r>
            <w:r>
              <w:br/>
            </w:r>
            <w:r>
              <w:rPr>
                <w:rFonts w:ascii="Times New Roman"/>
                <w:b w:val="false"/>
                <w:i w:val="false"/>
                <w:color w:val="000000"/>
                <w:sz w:val="20"/>
              </w:rPr>
              <w:t>of the Republic of Kazakhstan to these states</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Statement (permits) for the import       of human biological materials, hematopoietic stem cells, bone marrow, </w:t>
      </w:r>
      <w:r>
        <w:br/>
      </w:r>
      <w:r>
        <w:rPr>
          <w:rFonts w:ascii="Times New Roman"/>
          <w:b/>
          <w:i w:val="false"/>
          <w:color w:val="000000"/>
        </w:rPr>
        <w:t>donor lymphocytes for the purpose of unrelated transplantation, germ cells and embryos into the Republic of Kazakhstan from states</w:t>
      </w:r>
      <w:r>
        <w:br/>
      </w:r>
      <w:r>
        <w:rPr>
          <w:rFonts w:ascii="Times New Roman"/>
          <w:b/>
          <w:i w:val="false"/>
          <w:color w:val="000000"/>
        </w:rPr>
        <w:t xml:space="preserve"> that are not members of the Eurasian Economic Union, and export from the territory of the Republic of Kazakhstan to these states </w:t>
      </w:r>
    </w:p>
    <w:p>
      <w:pPr>
        <w:spacing w:after="0"/>
        <w:ind w:left="0"/>
        <w:jc w:val="both"/>
      </w:pPr>
      <w:r>
        <w:rPr>
          <w:rFonts w:ascii="Times New Roman"/>
          <w:b w:val="false"/>
          <w:i w:val="false"/>
          <w:color w:val="000000"/>
          <w:sz w:val="28"/>
        </w:rPr>
        <w:t>
      № ____/20 /_____/____ date (year/month/number)</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((Name of the issuing authority)</w:t>
      </w:r>
    </w:p>
    <w:p>
      <w:pPr>
        <w:spacing w:after="0"/>
        <w:ind w:left="0"/>
        <w:jc w:val="both"/>
      </w:pPr>
      <w:r>
        <w:rPr>
          <w:rFonts w:ascii="Times New Roman"/>
          <w:b w:val="false"/>
          <w:i w:val="false"/>
          <w:color w:val="000000"/>
          <w:sz w:val="28"/>
        </w:rPr>
        <w:t>
      Issued to ________________________________________________________________________</w:t>
      </w:r>
    </w:p>
    <w:p>
      <w:pPr>
        <w:spacing w:after="0"/>
        <w:ind w:left="0"/>
        <w:jc w:val="both"/>
      </w:pPr>
      <w:r>
        <w:rPr>
          <w:rFonts w:ascii="Times New Roman"/>
          <w:b w:val="false"/>
          <w:i w:val="false"/>
          <w:color w:val="000000"/>
          <w:sz w:val="28"/>
        </w:rPr>
        <w:t>
                         (Country, name of organisation, registered office)</w:t>
      </w:r>
    </w:p>
    <w:p>
      <w:pPr>
        <w:spacing w:after="0"/>
        <w:ind w:left="0"/>
        <w:jc w:val="both"/>
      </w:pPr>
      <w:r>
        <w:rPr>
          <w:rFonts w:ascii="Times New Roman"/>
          <w:b w:val="false"/>
          <w:i w:val="false"/>
          <w:color w:val="000000"/>
          <w:sz w:val="28"/>
        </w:rPr>
        <w:t>
      Type of transportation 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Recipient/sender*____________________________________________________</w:t>
      </w:r>
    </w:p>
    <w:p>
      <w:pPr>
        <w:spacing w:after="0"/>
        <w:ind w:left="0"/>
        <w:jc w:val="both"/>
      </w:pPr>
      <w:r>
        <w:rPr>
          <w:rFonts w:ascii="Times New Roman"/>
          <w:b w:val="false"/>
          <w:i w:val="false"/>
          <w:color w:val="000000"/>
          <w:sz w:val="28"/>
        </w:rPr>
        <w:t>
                                           (name, legal address, country)</w:t>
      </w:r>
    </w:p>
    <w:p>
      <w:pPr>
        <w:spacing w:after="0"/>
        <w:ind w:left="0"/>
        <w:jc w:val="both"/>
      </w:pPr>
      <w:r>
        <w:rPr>
          <w:rFonts w:ascii="Times New Roman"/>
          <w:b w:val="false"/>
          <w:i w:val="false"/>
          <w:color w:val="000000"/>
          <w:sz w:val="28"/>
        </w:rPr>
        <w:t>
      Destination/sending country*</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Purpose of import/export ________________________________________________________________</w:t>
      </w:r>
    </w:p>
    <w:p>
      <w:pPr>
        <w:spacing w:after="0"/>
        <w:ind w:left="0"/>
        <w:jc w:val="both"/>
      </w:pPr>
      <w:r>
        <w:rPr>
          <w:rFonts w:ascii="Times New Roman"/>
          <w:b w:val="false"/>
          <w:i w:val="false"/>
          <w:color w:val="000000"/>
          <w:sz w:val="28"/>
        </w:rPr>
        <w:t>
      Time limit for temporary importation (exportation)______________________________________________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Ground:________________________________________________________________</w:t>
      </w:r>
    </w:p>
    <w:p>
      <w:pPr>
        <w:spacing w:after="0"/>
        <w:ind w:left="0"/>
        <w:jc w:val="both"/>
      </w:pPr>
      <w:r>
        <w:rPr>
          <w:rFonts w:ascii="Times New Roman"/>
          <w:b w:val="false"/>
          <w:i w:val="false"/>
          <w:color w:val="000000"/>
          <w:sz w:val="28"/>
        </w:rPr>
        <w:t>
      Further information ________________________________________________</w:t>
      </w:r>
    </w:p>
    <w:p>
      <w:pPr>
        <w:spacing w:after="0"/>
        <w:ind w:left="0"/>
        <w:jc w:val="both"/>
      </w:pPr>
      <w:r>
        <w:rPr>
          <w:rFonts w:ascii="Times New Roman"/>
          <w:b w:val="false"/>
          <w:i w:val="false"/>
          <w:color w:val="000000"/>
          <w:sz w:val="28"/>
        </w:rPr>
        <w:t>
      Transit country _________________________________________________________________</w:t>
      </w:r>
    </w:p>
    <w:p>
      <w:pPr>
        <w:spacing w:after="0"/>
        <w:ind w:left="0"/>
        <w:jc w:val="both"/>
      </w:pPr>
      <w:r>
        <w:rPr>
          <w:rFonts w:ascii="Times New Roman"/>
          <w:b w:val="false"/>
          <w:i w:val="false"/>
          <w:color w:val="000000"/>
          <w:sz w:val="28"/>
        </w:rPr>
        <w:t>
                                           (cross-border transit)</w:t>
      </w:r>
    </w:p>
    <w:p>
      <w:pPr>
        <w:spacing w:after="0"/>
        <w:ind w:left="0"/>
        <w:jc w:val="both"/>
      </w:pPr>
      <w:r>
        <w:rPr>
          <w:rFonts w:ascii="Times New Roman"/>
          <w:b w:val="false"/>
          <w:i w:val="false"/>
          <w:color w:val="000000"/>
          <w:sz w:val="28"/>
        </w:rPr>
        <w:t>
      Signature ______________________________ Date __________________________</w:t>
      </w:r>
    </w:p>
    <w:p>
      <w:pPr>
        <w:spacing w:after="0"/>
        <w:ind w:left="0"/>
        <w:jc w:val="both"/>
      </w:pPr>
      <w:r>
        <w:rPr>
          <w:rFonts w:ascii="Times New Roman"/>
          <w:b w:val="false"/>
          <w:i w:val="false"/>
          <w:color w:val="000000"/>
          <w:sz w:val="28"/>
        </w:rPr>
        <w:t>
      The statement is valid through _____________________________________________________</w:t>
      </w:r>
    </w:p>
    <w:p>
      <w:pPr>
        <w:spacing w:after="0"/>
        <w:ind w:left="0"/>
        <w:jc w:val="both"/>
      </w:pPr>
      <w:r>
        <w:rPr>
          <w:rFonts w:ascii="Times New Roman"/>
          <w:b w:val="false"/>
          <w:i w:val="false"/>
          <w:color w:val="000000"/>
          <w:sz w:val="28"/>
        </w:rPr>
        <w:t>
      __________________________________________________________ _____________________</w:t>
      </w:r>
    </w:p>
    <w:p>
      <w:pPr>
        <w:spacing w:after="0"/>
        <w:ind w:left="0"/>
        <w:jc w:val="both"/>
      </w:pPr>
      <w:r>
        <w:rPr>
          <w:rFonts w:ascii="Times New Roman"/>
          <w:b w:val="false"/>
          <w:i w:val="false"/>
          <w:color w:val="000000"/>
          <w:sz w:val="28"/>
        </w:rPr>
        <w:t>
                   first name, surname and patronymic (if any) (position)</w:t>
      </w:r>
    </w:p>
    <w:p>
      <w:pPr>
        <w:spacing w:after="0"/>
        <w:ind w:left="0"/>
        <w:jc w:val="both"/>
      </w:pPr>
      <w:r>
        <w:rPr>
          <w:rFonts w:ascii="Times New Roman"/>
          <w:b w:val="false"/>
          <w:i w:val="false"/>
          <w:color w:val="000000"/>
          <w:sz w:val="28"/>
        </w:rPr>
        <w:t>
      __________________________________________________________ _____________________</w:t>
      </w:r>
    </w:p>
    <w:p>
      <w:pPr>
        <w:spacing w:after="0"/>
        <w:ind w:left="0"/>
        <w:jc w:val="both"/>
      </w:pPr>
      <w:r>
        <w:rPr>
          <w:rFonts w:ascii="Times New Roman"/>
          <w:b w:val="false"/>
          <w:i w:val="false"/>
          <w:color w:val="000000"/>
          <w:sz w:val="28"/>
        </w:rPr>
        <w:t>
                   (first name, surname and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order</w:t>
            </w:r>
            <w:r>
              <w:br/>
            </w:r>
            <w:r>
              <w:rPr>
                <w:rFonts w:ascii="Times New Roman"/>
                <w:b w:val="false"/>
                <w:i w:val="false"/>
                <w:color w:val="000000"/>
                <w:sz w:val="20"/>
              </w:rPr>
              <w:t>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 xml:space="preserve">№ KR DSM-177/2020 </w:t>
            </w:r>
            <w:r>
              <w:br/>
            </w:r>
            <w:r>
              <w:rPr>
                <w:rFonts w:ascii="Times New Roman"/>
                <w:b w:val="false"/>
                <w:i w:val="false"/>
                <w:color w:val="000000"/>
                <w:sz w:val="20"/>
              </w:rPr>
              <w:t>dated November 3, 2020</w:t>
            </w:r>
          </w:p>
        </w:tc>
      </w:tr>
    </w:tbl>
    <w:bookmarkStart w:name="z19" w:id="13"/>
    <w:p>
      <w:pPr>
        <w:spacing w:after="0"/>
        <w:ind w:left="0"/>
        <w:jc w:val="left"/>
      </w:pPr>
      <w:r>
        <w:rPr>
          <w:rFonts w:ascii="Times New Roman"/>
          <w:b/>
          <w:i w:val="false"/>
          <w:color w:val="000000"/>
        </w:rPr>
        <w:t xml:space="preserve"> List of orders of the Ministry of Healthcare of the Republic of Kazakhstan that are no longer in force</w:t>
      </w:r>
    </w:p>
    <w:bookmarkEnd w:id="13"/>
    <w:bookmarkStart w:name="z20" w:id="14"/>
    <w:p>
      <w:pPr>
        <w:spacing w:after="0"/>
        <w:ind w:left="0"/>
        <w:jc w:val="both"/>
      </w:pPr>
      <w:r>
        <w:rPr>
          <w:rFonts w:ascii="Times New Roman"/>
          <w:b w:val="false"/>
          <w:i w:val="false"/>
          <w:color w:val="000000"/>
          <w:sz w:val="28"/>
        </w:rPr>
        <w:t>
      1. Order of the Acting Minister of Healthcare of the Republic of Kazakhstan № 151 of March 26, 2014 "On approval of the Rules for issuance of statements (permits) for the import into the territory of the Republic of Kazakhstan and export from the territory of the Republic of Kazakhstan of hematopoietic stem cells, bone marrow in case of their transfer for the purpose of unrelated transplantation, as well as samples of cells, tissues, biological fluids and secretions, including products of human vital functions, physiological and pathological excretions, smears, scrapes, wipes intended for diagnostic scientific purposes or obtained in the process of biomedical research" (registered with the Register of State Regulatory Legal Acts of the Republic of Kazakhstan under № 9372, published on June 2, 2014 in Adilet, the information and legal system);</w:t>
      </w:r>
    </w:p>
    <w:bookmarkEnd w:id="14"/>
    <w:bookmarkStart w:name="z21" w:id="15"/>
    <w:p>
      <w:pPr>
        <w:spacing w:after="0"/>
        <w:ind w:left="0"/>
        <w:jc w:val="both"/>
      </w:pPr>
      <w:r>
        <w:rPr>
          <w:rFonts w:ascii="Times New Roman"/>
          <w:b w:val="false"/>
          <w:i w:val="false"/>
          <w:color w:val="000000"/>
          <w:sz w:val="28"/>
        </w:rPr>
        <w:t>
      2. Order of the Minister of Healthcare and Social Development of the Republic of Kazakhstan №650 of July 25, 2016 "On amendments to Order of the Acting Minister of Healthcare of the Republic of Kazakhstan №151 of March 26, 2014 "On approval of the Rules for issuing statements (permits) to import into the territory of the Republic of Kazakhstan and export from the territory of the Republic of Kazakhstan hematopoietic stem cells, bone marrow in case of their transfer for the purpose of non-related transplant, as well as samples of cells, tissues, biological fluids and secretions, including products of human vital functions, physiological and pathological excretions, smears, scrapes, washes intended for diagnostic scientific purposes or obtained in the process of biomedical research" (recorded in the Register of State Regulatory Legal Acts of the Republic of Kazakhstan under № 14152, published in Adilet, the information and legal system on September 8, 2016);</w:t>
      </w:r>
    </w:p>
    <w:bookmarkEnd w:id="15"/>
    <w:bookmarkStart w:name="z22" w:id="16"/>
    <w:p>
      <w:pPr>
        <w:spacing w:after="0"/>
        <w:ind w:left="0"/>
        <w:jc w:val="both"/>
      </w:pPr>
      <w:r>
        <w:rPr>
          <w:rFonts w:ascii="Times New Roman"/>
          <w:b w:val="false"/>
          <w:i w:val="false"/>
          <w:color w:val="000000"/>
          <w:sz w:val="28"/>
        </w:rPr>
        <w:t>
      3. Order of the Minister of Healthcare of the Republic of Kazakhstan № KR DSM-25 of October 9, 2018 "On Amendments to Order of Acting Minister of Healthcare of the Republic of Kazakhstan № 151 of March 26, 2014 "On Approval of Rules for Issuance of Statements (Permits) for the Import into and Export from the Republic of Kazakhstan of Haemopoietic Stem Cells, Bone Marrow in case of their Movement for the Purpose of Non-Parental Transplantation as well as Cell Samples, tissues, biological fluids and secretions, including products of human vital functions, physiological and pathological excretions, smears, scrapes, washes intended for diagnostic scientific purposes or obtained in the process of biomedical research" (registered with the Register of State Regulatory Legal Acts of the Republic of Kazakhstan under № 17626, published in the Reference Regulatory Legal Acts Bank of the Republic of Kazakhstan on November 14, 2018 in electronic form);</w:t>
      </w:r>
    </w:p>
    <w:bookmarkEnd w:id="16"/>
    <w:bookmarkStart w:name="z23" w:id="17"/>
    <w:p>
      <w:pPr>
        <w:spacing w:after="0"/>
        <w:ind w:left="0"/>
        <w:jc w:val="both"/>
      </w:pPr>
      <w:r>
        <w:rPr>
          <w:rFonts w:ascii="Times New Roman"/>
          <w:b w:val="false"/>
          <w:i w:val="false"/>
          <w:color w:val="000000"/>
          <w:sz w:val="28"/>
        </w:rPr>
        <w:t>
      4. Paragraph 1 of the list of certain orders in the field of health care, which are amended, approved by Order of the Minister of Healthcare of the Republic of Kazakhstan № KR DSM-27/2020 dated April 4, 2020 "On amendments to certain orders in the field of health care" (registered with the Register of State Registration of Regulatory Legal Acts of the Republic of Kazakhstan under № 20333, published on April 13, 2020 in the Reference Bank of Regulatory Legal Acts of the Republic of Kazakhstan in electronic form)</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