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c202" w14:textId="39dc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Payment for Services Rendered by Independent Experts for the Evaluation of the Quality of Medical Services (Care)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October 12, 2020 No. ҚР ДСМ-126/2020. Registered with the Ministry of Justice of the Republic of Kazakhstan on October 13, 2020 No. 21419.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heading - as revised by Order of the Minister of Health of the Republic of Kazakhstan № 26 of 21.06.2024 (shall enter into force ten calendar days after the date of its first official publication).</w:t>
      </w:r>
    </w:p>
    <w:bookmarkStart w:name="z2" w:id="0"/>
    <w:p>
      <w:pPr>
        <w:spacing w:after="0"/>
        <w:ind w:left="0"/>
        <w:jc w:val="both"/>
      </w:pPr>
      <w:r>
        <w:rPr>
          <w:rFonts w:ascii="Times New Roman"/>
          <w:b w:val="false"/>
          <w:i w:val="false"/>
          <w:color w:val="000000"/>
          <w:sz w:val="28"/>
        </w:rPr>
        <w:t xml:space="preserve">
      As per sub-paragraph 11) of Article 8 of the Code of the Republic of Kazakhstan “On Public Health and the Healthcare System”,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Health of the Republic of Kazakhstan № 26 of 21.06.2024 (shall take effect ten calendar days after the date of its first official publication).</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That the enclosed Rules for Payment for Services Rendered by Independent Experts for the Evaluation of the Quality of Medical Services (Care) shall be approved.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Health of the Republic of Kazakhstan № 26 of 21.06.2024 (shall be enacted ten calendar days after the date of its first official publication).</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Committee for Quality Control and Safety of Goods and Services of the Ministry of Healthcare of the Republic of Kazakhstan in accordance with the procedure, established by the legislation of the Republic of Kazakhstan, shall ensure:</w:t>
      </w:r>
    </w:p>
    <w:bookmarkEnd w:id="2"/>
    <w:bookmarkStart w:name="z5"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placement of this order on the Internet resource of the Ministry of Healthcare of the Republic of Kazakhstan after its official publication;</w:t>
      </w:r>
    </w:p>
    <w:bookmarkEnd w:id="4"/>
    <w:bookmarkStart w:name="z7" w:id="5"/>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Healthcare of the Republic of Kazakhstan of information about implementation of measures stipulated by subclauses 1) and 2) of this clause.</w:t>
      </w:r>
    </w:p>
    <w:bookmarkEnd w:id="5"/>
    <w:bookmarkStart w:name="z8" w:id="6"/>
    <w:p>
      <w:pPr>
        <w:spacing w:after="0"/>
        <w:ind w:left="0"/>
        <w:jc w:val="both"/>
      </w:pPr>
      <w:r>
        <w:rPr>
          <w:rFonts w:ascii="Times New Roman"/>
          <w:b w:val="false"/>
          <w:i w:val="false"/>
          <w:color w:val="000000"/>
          <w:sz w:val="28"/>
        </w:rPr>
        <w:t>
      3. Control over execution of this order shall be entrusted to the supervising Vice Minister of Healthcare of the Republic of Kazakhstan.</w:t>
      </w:r>
    </w:p>
    <w:bookmarkEnd w:id="6"/>
    <w:bookmarkStart w:name="z9" w:id="7"/>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Minister of Healthcare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Tsoy</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w:t>
            </w:r>
            <w:r>
              <w:br/>
            </w:r>
            <w:r>
              <w:rPr>
                <w:rFonts w:ascii="Times New Roman"/>
                <w:b w:val="false"/>
                <w:i w:val="false"/>
                <w:color w:val="000000"/>
                <w:sz w:val="20"/>
              </w:rPr>
              <w:t>of the Minister of Healthcare</w:t>
            </w:r>
            <w:r>
              <w:br/>
            </w:r>
            <w:r>
              <w:rPr>
                <w:rFonts w:ascii="Times New Roman"/>
                <w:b w:val="false"/>
                <w:i w:val="false"/>
                <w:color w:val="000000"/>
                <w:sz w:val="20"/>
              </w:rPr>
              <w:t>of the Republic of Kazakhstan</w:t>
            </w:r>
            <w:r>
              <w:br/>
            </w:r>
            <w:r>
              <w:rPr>
                <w:rFonts w:ascii="Times New Roman"/>
                <w:b w:val="false"/>
                <w:i w:val="false"/>
                <w:color w:val="000000"/>
                <w:sz w:val="20"/>
              </w:rPr>
              <w:t>dated October 12, 2020</w:t>
            </w:r>
            <w:r>
              <w:br/>
            </w:r>
            <w:r>
              <w:rPr>
                <w:rFonts w:ascii="Times New Roman"/>
                <w:b w:val="false"/>
                <w:i w:val="false"/>
                <w:color w:val="000000"/>
                <w:sz w:val="20"/>
              </w:rPr>
              <w:t>№ ҚР ДСМ-126/2020</w:t>
            </w:r>
          </w:p>
        </w:tc>
      </w:tr>
    </w:tbl>
    <w:p>
      <w:pPr>
        <w:spacing w:after="0"/>
        <w:ind w:left="0"/>
        <w:jc w:val="left"/>
      </w:pPr>
      <w:r>
        <w:rPr>
          <w:rFonts w:ascii="Times New Roman"/>
          <w:b/>
          <w:i w:val="false"/>
          <w:color w:val="000000"/>
        </w:rPr>
        <w:t xml:space="preserve"> Rules for Payment for Services Rendered by Independent Experts for the Evaluation of the Quality of Medical Services (Care)</w:t>
      </w:r>
    </w:p>
    <w:p>
      <w:pPr>
        <w:spacing w:after="0"/>
        <w:ind w:left="0"/>
        <w:jc w:val="both"/>
      </w:pPr>
      <w:r>
        <w:rPr>
          <w:rFonts w:ascii="Times New Roman"/>
          <w:b w:val="false"/>
          <w:i w:val="false"/>
          <w:color w:val="ff0000"/>
          <w:sz w:val="28"/>
        </w:rPr>
        <w:t>
      Footnote. Rules - as revised by Order of the Minister of Health of the Republic of Kazakhstan № 26 of 21.06.2024 (shall be effective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Payment for Services Rendered by Independent Experts for the Evaluation of the Quality of Medical Services (Care) (hereinafter referred to as the Rules) have been drawn up under sub-paragraph 11) of Article 8 of the Code of the Republic of Kazakhstan “On Public Health and the Health Care System” (hereinafter referred to as the Code) and determine the procedure for paying independent experts for the assessment of the quality of medical services (care) (hereinafter referred to as payment for the services of independent experts for evaluation).</w:t>
      </w:r>
    </w:p>
    <w:p>
      <w:pPr>
        <w:spacing w:after="0"/>
        <w:ind w:left="0"/>
        <w:jc w:val="both"/>
      </w:pPr>
      <w:r>
        <w:rPr>
          <w:rFonts w:ascii="Times New Roman"/>
          <w:b w:val="false"/>
          <w:i w:val="false"/>
          <w:color w:val="000000"/>
          <w:sz w:val="28"/>
        </w:rPr>
        <w:t>
      2. The following terms are used herein:</w:t>
      </w:r>
    </w:p>
    <w:p>
      <w:pPr>
        <w:spacing w:after="0"/>
        <w:ind w:left="0"/>
        <w:jc w:val="both"/>
      </w:pPr>
      <w:r>
        <w:rPr>
          <w:rFonts w:ascii="Times New Roman"/>
          <w:b w:val="false"/>
          <w:i w:val="false"/>
          <w:color w:val="000000"/>
          <w:sz w:val="28"/>
        </w:rPr>
        <w:t xml:space="preserve">
      1) accredited entity is an entity that has been accredited in the field of healthcare; </w:t>
      </w:r>
    </w:p>
    <w:p>
      <w:pPr>
        <w:spacing w:after="0"/>
        <w:ind w:left="0"/>
        <w:jc w:val="both"/>
      </w:pPr>
      <w:r>
        <w:rPr>
          <w:rFonts w:ascii="Times New Roman"/>
          <w:b w:val="false"/>
          <w:i w:val="false"/>
          <w:color w:val="000000"/>
          <w:sz w:val="28"/>
        </w:rPr>
        <w:t>
      2) social medical insurance fund (hereinafter referred to as the fund) is a non-commercial organisation that accumulates deductions and contributions, as well as purchases and pays for the services of healthcare providers that offer medical care in the volumes and on the terms laid out in the contract for the purchase of medical services, and other functions set by the laws of the Republic of Kazakhstan;</w:t>
      </w:r>
    </w:p>
    <w:p>
      <w:pPr>
        <w:spacing w:after="0"/>
        <w:ind w:left="0"/>
        <w:jc w:val="both"/>
      </w:pPr>
      <w:r>
        <w:rPr>
          <w:rFonts w:ascii="Times New Roman"/>
          <w:b w:val="false"/>
          <w:i w:val="false"/>
          <w:color w:val="000000"/>
          <w:sz w:val="28"/>
        </w:rPr>
        <w:t>
      3) independent expert is a natural person who meets the requirements set by the authorised body and is included in the register of independent experts.</w:t>
      </w:r>
    </w:p>
    <w:p>
      <w:pPr>
        <w:spacing w:after="0"/>
        <w:ind w:left="0"/>
        <w:jc w:val="left"/>
      </w:pPr>
      <w:r>
        <w:rPr>
          <w:rFonts w:ascii="Times New Roman"/>
          <w:b/>
          <w:i w:val="false"/>
          <w:color w:val="000000"/>
        </w:rPr>
        <w:t xml:space="preserve"> Chapter 2. Procedure for payment of services rendered by independent experts for expert examination</w:t>
      </w:r>
    </w:p>
    <w:p>
      <w:pPr>
        <w:spacing w:after="0"/>
        <w:ind w:left="0"/>
        <w:jc w:val="both"/>
      </w:pPr>
      <w:r>
        <w:rPr>
          <w:rFonts w:ascii="Times New Roman"/>
          <w:b w:val="false"/>
          <w:i w:val="false"/>
          <w:color w:val="000000"/>
          <w:sz w:val="28"/>
        </w:rPr>
        <w:t>
      3. The services of independent experts for expert examination shall be acquired by the following customers:</w:t>
      </w:r>
    </w:p>
    <w:p>
      <w:pPr>
        <w:spacing w:after="0"/>
        <w:ind w:left="0"/>
        <w:jc w:val="both"/>
      </w:pPr>
      <w:r>
        <w:rPr>
          <w:rFonts w:ascii="Times New Roman"/>
          <w:b w:val="false"/>
          <w:i w:val="false"/>
          <w:color w:val="000000"/>
          <w:sz w:val="28"/>
        </w:rPr>
        <w:t>
      1) the public authority in the field of medical services (care) (hereinafter referred to as the public authority);</w:t>
      </w:r>
    </w:p>
    <w:p>
      <w:pPr>
        <w:spacing w:after="0"/>
        <w:ind w:left="0"/>
        <w:jc w:val="both"/>
      </w:pPr>
      <w:r>
        <w:rPr>
          <w:rFonts w:ascii="Times New Roman"/>
          <w:b w:val="false"/>
          <w:i w:val="false"/>
          <w:color w:val="000000"/>
          <w:sz w:val="28"/>
        </w:rPr>
        <w:t>
      2) the fund;</w:t>
      </w:r>
    </w:p>
    <w:p>
      <w:pPr>
        <w:spacing w:after="0"/>
        <w:ind w:left="0"/>
        <w:jc w:val="both"/>
      </w:pPr>
      <w:r>
        <w:rPr>
          <w:rFonts w:ascii="Times New Roman"/>
          <w:b w:val="false"/>
          <w:i w:val="false"/>
          <w:color w:val="000000"/>
          <w:sz w:val="28"/>
        </w:rPr>
        <w:t>
      3) natural or legal persons.</w:t>
      </w:r>
    </w:p>
    <w:p>
      <w:pPr>
        <w:spacing w:after="0"/>
        <w:ind w:left="0"/>
        <w:jc w:val="both"/>
      </w:pPr>
      <w:r>
        <w:rPr>
          <w:rFonts w:ascii="Times New Roman"/>
          <w:b w:val="false"/>
          <w:i w:val="false"/>
          <w:color w:val="000000"/>
          <w:sz w:val="28"/>
        </w:rPr>
        <w:t>
      4. Public authorities shall procure the services of independent experts for expert examination under the Law of the Republic of Kazakhstan “On Public Procurement”.</w:t>
      </w:r>
    </w:p>
    <w:p>
      <w:pPr>
        <w:spacing w:after="0"/>
        <w:ind w:left="0"/>
        <w:jc w:val="both"/>
      </w:pPr>
      <w:r>
        <w:rPr>
          <w:rFonts w:ascii="Times New Roman"/>
          <w:b w:val="false"/>
          <w:i w:val="false"/>
          <w:color w:val="000000"/>
          <w:sz w:val="28"/>
        </w:rPr>
        <w:t>
      The Fund, individuals and legal entities shall acquire the services of independent experts for expert examination as per the civil law, by concluding civil law contracts.</w:t>
      </w:r>
    </w:p>
    <w:p>
      <w:pPr>
        <w:spacing w:after="0"/>
        <w:ind w:left="0"/>
        <w:jc w:val="both"/>
      </w:pPr>
      <w:r>
        <w:rPr>
          <w:rFonts w:ascii="Times New Roman"/>
          <w:b w:val="false"/>
          <w:i w:val="false"/>
          <w:color w:val="000000"/>
          <w:sz w:val="28"/>
        </w:rPr>
        <w:t>
      5. Payment for the services rendered by independent experts of an accredited entity shall be made upon acceptance by the customer of the expert opinion of the independent expert (hereinafter referred to as the opinion) and shall be paid within the limits of the funds allocated for the current financial year by the public authority for the engagement of independent experts.</w:t>
      </w:r>
    </w:p>
    <w:p>
      <w:pPr>
        <w:spacing w:after="0"/>
        <w:ind w:left="0"/>
        <w:jc w:val="both"/>
      </w:pPr>
      <w:r>
        <w:rPr>
          <w:rFonts w:ascii="Times New Roman"/>
          <w:b w:val="false"/>
          <w:i w:val="false"/>
          <w:color w:val="000000"/>
          <w:sz w:val="28"/>
        </w:rPr>
        <w:t>
      6. Within 5 (five) working days, by email, via the Electronic Public Procurement Automated Integrated Information System (hereinafter referred to as APP AIIS), or through personal delivery, the accredited healthcare provider shall forward to the customer the conclusion of an independent expert (independent experts) and an act on the services rendered.</w:t>
      </w:r>
    </w:p>
    <w:p>
      <w:pPr>
        <w:spacing w:after="0"/>
        <w:ind w:left="0"/>
        <w:jc w:val="both"/>
      </w:pPr>
      <w:r>
        <w:rPr>
          <w:rFonts w:ascii="Times New Roman"/>
          <w:b w:val="false"/>
          <w:i w:val="false"/>
          <w:color w:val="000000"/>
          <w:sz w:val="28"/>
        </w:rPr>
        <w:t>
      7. Should the services offered by independent experts for the examination not be rendered in full as specified in the contract, the customer (customer's representative) shall send the conclusion and the report on the services rendered for revision within 3 (three) working days from the date of receipt.</w:t>
      </w:r>
    </w:p>
    <w:p>
      <w:pPr>
        <w:spacing w:after="0"/>
        <w:ind w:left="0"/>
        <w:jc w:val="both"/>
      </w:pPr>
      <w:r>
        <w:rPr>
          <w:rFonts w:ascii="Times New Roman"/>
          <w:b w:val="false"/>
          <w:i w:val="false"/>
          <w:color w:val="000000"/>
          <w:sz w:val="28"/>
        </w:rPr>
        <w:t>
      The conclusion and report shall be returned to the accredited healthcare provider for revision by email, via the APP AIIS, or through personal delivery.</w:t>
      </w:r>
    </w:p>
    <w:p>
      <w:pPr>
        <w:spacing w:after="0"/>
        <w:ind w:left="0"/>
        <w:jc w:val="both"/>
      </w:pPr>
      <w:r>
        <w:rPr>
          <w:rFonts w:ascii="Times New Roman"/>
          <w:b w:val="false"/>
          <w:i w:val="false"/>
          <w:color w:val="000000"/>
          <w:sz w:val="28"/>
        </w:rPr>
        <w:t>
      8. Upon receiving the conclusion and comments from the customer (customer's representative) for revision, the accredited healthcare entity shall revise the conclusion within 2 (two) working days and send it to the customer (customer's representative) for payment.</w:t>
      </w:r>
    </w:p>
    <w:p>
      <w:pPr>
        <w:spacing w:after="0"/>
        <w:ind w:left="0"/>
        <w:jc w:val="both"/>
      </w:pPr>
      <w:r>
        <w:rPr>
          <w:rFonts w:ascii="Times New Roman"/>
          <w:b w:val="false"/>
          <w:i w:val="false"/>
          <w:color w:val="000000"/>
          <w:sz w:val="28"/>
        </w:rPr>
        <w:t>
      In this case, the act of services rendered by an accredited healthcare provider shall be dated the day on which the revised conclusion has been sent.</w:t>
      </w:r>
    </w:p>
    <w:p>
      <w:pPr>
        <w:spacing w:after="0"/>
        <w:ind w:left="0"/>
        <w:jc w:val="both"/>
      </w:pPr>
      <w:r>
        <w:rPr>
          <w:rFonts w:ascii="Times New Roman"/>
          <w:b w:val="false"/>
          <w:i w:val="false"/>
          <w:color w:val="000000"/>
          <w:sz w:val="28"/>
        </w:rPr>
        <w:t>
      9. The customer (customer representative) shall approve (sign) the service completion report within 3 (three) workdays after accepting the conclusion.</w:t>
      </w:r>
    </w:p>
    <w:p>
      <w:pPr>
        <w:spacing w:after="0"/>
        <w:ind w:left="0"/>
        <w:jc w:val="both"/>
      </w:pPr>
      <w:r>
        <w:rPr>
          <w:rFonts w:ascii="Times New Roman"/>
          <w:b w:val="false"/>
          <w:i w:val="false"/>
          <w:color w:val="000000"/>
          <w:sz w:val="28"/>
        </w:rPr>
        <w:t>
      Upon approval (signing) of the act of services rendered, the customer (customer's representative) shall pay for the services of independent experts for the examination to the accredited healthcare entity within 30 (thirty) calendar days by transferring the amount to its bank account.</w:t>
      </w:r>
    </w:p>
    <w:p>
      <w:pPr>
        <w:spacing w:after="0"/>
        <w:ind w:left="0"/>
        <w:jc w:val="both"/>
      </w:pPr>
      <w:r>
        <w:rPr>
          <w:rFonts w:ascii="Times New Roman"/>
          <w:b w:val="false"/>
          <w:i w:val="false"/>
          <w:color w:val="000000"/>
          <w:sz w:val="28"/>
        </w:rPr>
        <w:t>
      10. Payment for the services of independent experts from an accredited healthcare entity shall be made depending on the form of service provision – with or without travel to the place of examination – and include the following conditions:</w:t>
      </w:r>
    </w:p>
    <w:p>
      <w:pPr>
        <w:spacing w:after="0"/>
        <w:ind w:left="0"/>
        <w:jc w:val="both"/>
      </w:pPr>
      <w:r>
        <w:rPr>
          <w:rFonts w:ascii="Times New Roman"/>
          <w:b w:val="false"/>
          <w:i w:val="false"/>
          <w:color w:val="000000"/>
          <w:sz w:val="28"/>
        </w:rPr>
        <w:t>
      1) the basic salary which is established by Decree of the Government of the Republic of Kazakhstan № 1193 of December 31, 2015 “On the System of Remuneration of Civil Servants, Employees of Entities Maintained at the Expense of the State Budget, and Employees of State-Owned Enterprises” (hereinafter referred to as the Decree), the coefficient of length of service in the speciality established for level B2 in the healthcare sector as per Appendix 2 to the Decree, the hourly wage rate established for consultants in healthcare and social welfare institutions, regardless of academic degree and title, as per Appendix 19 to the Decree and the period of time (hours/minutes) spent on the provision of independent expert services for the examination shall be considered when offering services without visiting the site where the services are rendered by independent experts for examination or with a visit to the site of examination located in the same settlement.</w:t>
      </w:r>
    </w:p>
    <w:p>
      <w:pPr>
        <w:spacing w:after="0"/>
        <w:ind w:left="0"/>
        <w:jc w:val="both"/>
      </w:pPr>
      <w:r>
        <w:rPr>
          <w:rFonts w:ascii="Times New Roman"/>
          <w:b w:val="false"/>
          <w:i w:val="false"/>
          <w:color w:val="000000"/>
          <w:sz w:val="28"/>
        </w:rPr>
        <w:t>
      Herewith, for the period of time (hours/minutes) spent on the provision of independent expert services for the examination, considering the specific features of the contract in terms of volume and conditions:</w:t>
      </w:r>
    </w:p>
    <w:p>
      <w:pPr>
        <w:spacing w:after="0"/>
        <w:ind w:left="0"/>
        <w:jc w:val="both"/>
      </w:pPr>
      <w:r>
        <w:rPr>
          <w:rFonts w:ascii="Times New Roman"/>
          <w:b w:val="false"/>
          <w:i w:val="false"/>
          <w:color w:val="000000"/>
          <w:sz w:val="28"/>
        </w:rPr>
        <w:t>
      the fund shall recognise the period of time (in minutes) used by an independent expert to study medical documentation for one treated case, depending on the type and form of medical care, the type of medical activity, and the number of medical records studied.</w:t>
      </w:r>
    </w:p>
    <w:p>
      <w:pPr>
        <w:spacing w:after="0"/>
        <w:ind w:left="0"/>
        <w:jc w:val="both"/>
      </w:pPr>
      <w:r>
        <w:rPr>
          <w:rFonts w:ascii="Times New Roman"/>
          <w:b w:val="false"/>
          <w:i w:val="false"/>
          <w:color w:val="000000"/>
          <w:sz w:val="28"/>
        </w:rPr>
        <w:t>
      the public authority shall recognise the period of time (hours) used by the independent expert to conduct the examination, including the scope (complexity) of the examination. The scope of the examination shall be based on the complexity of the research and shall be specified in the terms of the contract (technical specifications).</w:t>
      </w:r>
    </w:p>
    <w:p>
      <w:pPr>
        <w:spacing w:after="0"/>
        <w:ind w:left="0"/>
        <w:jc w:val="both"/>
      </w:pPr>
      <w:r>
        <w:rPr>
          <w:rFonts w:ascii="Times New Roman"/>
          <w:b w:val="false"/>
          <w:i w:val="false"/>
          <w:color w:val="000000"/>
          <w:sz w:val="28"/>
        </w:rPr>
        <w:t>
      2) conditions (costs) stated in sub-paragraph 1) of this paragraph and travel expenses (daily allowances, accommodation, travel to the place of independent examination) including to foreign countries as per the Rules for Reimbursement of Business Travel Expenses at the Expense of Budgetary Funds, approved by Decree № 256 of the Government of the Republic of Kazakhstan of May 11, 2018 shall be considered when offering services with travel to the place of services of independent experts for examination, located outside the place of residence of the independent expert.</w:t>
      </w:r>
    </w:p>
    <w:p>
      <w:pPr>
        <w:spacing w:after="0"/>
        <w:ind w:left="0"/>
        <w:jc w:val="both"/>
      </w:pPr>
      <w:r>
        <w:rPr>
          <w:rFonts w:ascii="Times New Roman"/>
          <w:b w:val="false"/>
          <w:i w:val="false"/>
          <w:color w:val="000000"/>
          <w:sz w:val="28"/>
        </w:rPr>
        <w:t>
      Payment for the services of independent experts for examination offered by an accredited healthcare entity (with or without travel to the location where the independent experts' examination services are provided) shall also cover organisational costs (overhead costs).</w:t>
      </w:r>
    </w:p>
    <w:p>
      <w:pPr>
        <w:spacing w:after="0"/>
        <w:ind w:left="0"/>
        <w:jc w:val="both"/>
      </w:pPr>
      <w:r>
        <w:rPr>
          <w:rFonts w:ascii="Times New Roman"/>
          <w:b w:val="false"/>
          <w:i w:val="false"/>
          <w:color w:val="000000"/>
          <w:sz w:val="28"/>
        </w:rPr>
        <w:t>
      11. The provisions of Articles 257, 317, 342, 484, and 485 of the Code of the Republic of Kazakhstan “On Taxes and Other Obligatory Payments to the Budget (Tax Code)” shall be factored in when paying for the services of independent experts for expert examination.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