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b28d" w14:textId="fb8b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innovative grants for the technological development of industries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Aerospace Industry of the Republic of Kazakhstan dated October 1, 2020 no. 364/НҚ. Registered with the Ministry of Justice of the Republic of Kazakhstan on October 2, 2020 no. 21361.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6) of clause 2 of article 100-1 of the Entrepreneur Code of the Republic of Kazakhstan dated October 29, 2015,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the provision of innovative grants for the technological development of industries.</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order of the Minister of Investments and Development of the Republic of Kazakhstan dated December 23, 2015 № 1225 "On approval of the Rules for the provision of innovative grants for the technological development of industries" (registered with the Register of State Registration of Regulatory Legal Acts as № 13058, published on June 22, 2016 in the "Adilet" Information Legal System);</w:t>
      </w:r>
    </w:p>
    <w:p>
      <w:pPr>
        <w:spacing w:after="0"/>
        <w:ind w:left="0"/>
        <w:jc w:val="both"/>
      </w:pPr>
      <w:r>
        <w:rPr>
          <w:rFonts w:ascii="Times New Roman"/>
          <w:b w:val="false"/>
          <w:i w:val="false"/>
          <w:color w:val="000000"/>
          <w:sz w:val="28"/>
        </w:rPr>
        <w:t>
      2) clause 3 of the List of certain orders of the Minister of Investments and Development of the Republic of Kazakhstan, in which amendments and additions, approved by the order of the Minister of Investments and Development of the Republic of Kazakhstan dated June 7, 2017 № 332 "On amendments and additions to certain orders of the Minister of Investments and Development of the Republic of Kazakhstan" (registered with the Register of State Registration of Regulatory Legal Acts as № 15288, published on June 30, 2017 in the Reference Control Bank of the Regulatory Legal Acts of the Republic of Kazakhstan in electronic form) have been made.</w:t>
      </w:r>
    </w:p>
    <w:p>
      <w:pPr>
        <w:spacing w:after="0"/>
        <w:ind w:left="0"/>
        <w:jc w:val="both"/>
      </w:pPr>
      <w:r>
        <w:rPr>
          <w:rFonts w:ascii="Times New Roman"/>
          <w:b w:val="false"/>
          <w:i w:val="false"/>
          <w:color w:val="000000"/>
          <w:sz w:val="28"/>
        </w:rPr>
        <w:t xml:space="preserve">
      3. The Department of Innovation Ecosystem of the Ministry of Digital Development, Innovations and Aerospace Industry of the Republic of Kazakhstan shall ensure: </w:t>
      </w:r>
    </w:p>
    <w:p>
      <w:pPr>
        <w:spacing w:after="0"/>
        <w:ind w:left="0"/>
        <w:jc w:val="both"/>
      </w:pPr>
      <w:r>
        <w:rPr>
          <w:rFonts w:ascii="Times New Roman"/>
          <w:b w:val="false"/>
          <w:i w:val="false"/>
          <w:color w:val="000000"/>
          <w:sz w:val="28"/>
        </w:rPr>
        <w:t xml:space="preserve">
      1) state registration of this order with the Ministry of Justice of the Republic of Kazakhstan; </w:t>
      </w:r>
    </w:p>
    <w:p>
      <w:pPr>
        <w:spacing w:after="0"/>
        <w:ind w:left="0"/>
        <w:jc w:val="both"/>
      </w:pPr>
      <w:r>
        <w:rPr>
          <w:rFonts w:ascii="Times New Roman"/>
          <w:b w:val="false"/>
          <w:i w:val="false"/>
          <w:color w:val="000000"/>
          <w:sz w:val="28"/>
        </w:rPr>
        <w:t xml:space="preserve">
      2) placement of this order on the Internet resource of the Ministry of Digital Development, Innovations and Aerospace Industry of the Republic of Kazakhstan; </w:t>
      </w:r>
    </w:p>
    <w:p>
      <w:pPr>
        <w:spacing w:after="0"/>
        <w:ind w:left="0"/>
        <w:jc w:val="both"/>
      </w:pPr>
      <w:r>
        <w:rPr>
          <w:rFonts w:ascii="Times New Roman"/>
          <w:b w:val="false"/>
          <w:i w:val="false"/>
          <w:color w:val="000000"/>
          <w:sz w:val="28"/>
        </w:rPr>
        <w:t xml:space="preserve">
      3) within ten working days after the state registration of this order, submission to the Legal Department of the Ministry of Digital Development, Innovations and Aerospace Industry of the Republic of Kazakhstan of information about execution of activities stipulated by subclauses 1) and 2) of this clause. </w:t>
      </w:r>
    </w:p>
    <w:p>
      <w:pPr>
        <w:spacing w:after="0"/>
        <w:ind w:left="0"/>
        <w:jc w:val="both"/>
      </w:pPr>
      <w:r>
        <w:rPr>
          <w:rFonts w:ascii="Times New Roman"/>
          <w:b w:val="false"/>
          <w:i w:val="false"/>
          <w:color w:val="000000"/>
          <w:sz w:val="28"/>
        </w:rPr>
        <w:t>
      4. Control over execution of this order shall be entrusted to the supervising Vice-Minister of Digital Development, Innovations and Aerospace Industry of the Republic of Kazakhstan.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w:t>
            </w:r>
          </w:p>
          <w:p>
            <w:pPr>
              <w:spacing w:after="20"/>
              <w:ind w:left="20"/>
              <w:jc w:val="both"/>
            </w:pPr>
          </w:p>
          <w:p>
            <w:pPr>
              <w:spacing w:after="20"/>
              <w:ind w:left="20"/>
              <w:jc w:val="both"/>
            </w:pPr>
            <w:r>
              <w:rPr>
                <w:rFonts w:ascii="Times New Roman"/>
                <w:b w:val="false"/>
                <w:i/>
                <w:color w:val="000000"/>
                <w:sz w:val="20"/>
              </w:rPr>
              <w:t xml:space="preserve">Innovations and Aerospace Industry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Minister of </w:t>
            </w:r>
            <w:r>
              <w:br/>
            </w:r>
            <w:r>
              <w:rPr>
                <w:rFonts w:ascii="Times New Roman"/>
                <w:b w:val="false"/>
                <w:i w:val="false"/>
                <w:color w:val="000000"/>
                <w:sz w:val="20"/>
              </w:rPr>
              <w:t xml:space="preserve">Digital Development, Innovations </w:t>
            </w:r>
            <w:r>
              <w:br/>
            </w:r>
            <w:r>
              <w:rPr>
                <w:rFonts w:ascii="Times New Roman"/>
                <w:b w:val="false"/>
                <w:i w:val="false"/>
                <w:color w:val="000000"/>
                <w:sz w:val="20"/>
              </w:rPr>
              <w:t xml:space="preserve">and Aerospace Industry of the </w:t>
            </w:r>
            <w:r>
              <w:br/>
            </w:r>
            <w:r>
              <w:rPr>
                <w:rFonts w:ascii="Times New Roman"/>
                <w:b w:val="false"/>
                <w:i w:val="false"/>
                <w:color w:val="000000"/>
                <w:sz w:val="20"/>
              </w:rPr>
              <w:t>Republic of Kazakhstan</w:t>
            </w:r>
            <w:r>
              <w:br/>
            </w:r>
            <w:r>
              <w:rPr>
                <w:rFonts w:ascii="Times New Roman"/>
                <w:b w:val="false"/>
                <w:i w:val="false"/>
                <w:color w:val="000000"/>
                <w:sz w:val="20"/>
              </w:rPr>
              <w:t>dated October 1, 2020 № 364/НҚ</w:t>
            </w:r>
          </w:p>
        </w:tc>
      </w:tr>
    </w:tbl>
    <w:p>
      <w:pPr>
        <w:spacing w:after="0"/>
        <w:ind w:left="0"/>
        <w:jc w:val="left"/>
      </w:pPr>
      <w:r>
        <w:rPr>
          <w:rFonts w:ascii="Times New Roman"/>
          <w:b/>
          <w:i w:val="false"/>
          <w:color w:val="000000"/>
        </w:rPr>
        <w:t xml:space="preserve"> Rules for the provision of innovative grants for the technological development of industries Chapter 1. General Provisions</w:t>
      </w:r>
    </w:p>
    <w:p>
      <w:pPr>
        <w:spacing w:after="0"/>
        <w:ind w:left="0"/>
        <w:jc w:val="both"/>
      </w:pPr>
      <w:r>
        <w:rPr>
          <w:rFonts w:ascii="Times New Roman"/>
          <w:b w:val="false"/>
          <w:i w:val="false"/>
          <w:color w:val="000000"/>
          <w:sz w:val="28"/>
        </w:rPr>
        <w:t>
      1. These Rules for the Provision of Innovative Grants for Technological Development of Industries (hereinafter - Rules) have been drawn up under sub-paragraph 6) of paragraph 2 of Article 100-1 of the Entrepreneurial Code of the Republic of Kazakhstan and specify the procedure for the provision of innovative grants for technological development of industries.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Digital Development, Innovation and Aerospace Industry of the Republic of Kazakhstan № 115/NK of 11.04.2022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herein:</w:t>
      </w:r>
    </w:p>
    <w:p>
      <w:pPr>
        <w:spacing w:after="0"/>
        <w:ind w:left="0"/>
        <w:jc w:val="both"/>
      </w:pPr>
      <w:r>
        <w:rPr>
          <w:rFonts w:ascii="Times New Roman"/>
          <w:b w:val="false"/>
          <w:i w:val="false"/>
          <w:color w:val="000000"/>
          <w:sz w:val="28"/>
        </w:rPr>
        <w:t>
      1) grantee is a group of natural and (or) legal persons and (or) ordinary partnerships implementing innovation projects that have received an innovation grant hereunder;</w:t>
      </w:r>
    </w:p>
    <w:p>
      <w:pPr>
        <w:spacing w:after="0"/>
        <w:ind w:left="0"/>
        <w:jc w:val="both"/>
      </w:pPr>
      <w:r>
        <w:rPr>
          <w:rFonts w:ascii="Times New Roman"/>
          <w:b w:val="false"/>
          <w:i w:val="false"/>
          <w:color w:val="000000"/>
          <w:sz w:val="28"/>
        </w:rPr>
        <w:t>
      2) Grant Financing Council (hereinafter referred to as the Council) is a collegial body formed by an odd number of representatives of public organisations and relevant industries (by agreement), independent experts (domestic and (or) foreign), established as part of a national institute in the field of innovative development, to make decisions on the projects of service recipients, with due regard to the examination of applications and criteria for granting innovation grants hereby established;</w:t>
      </w:r>
    </w:p>
    <w:p>
      <w:pPr>
        <w:spacing w:after="0"/>
        <w:ind w:left="0"/>
        <w:jc w:val="both"/>
      </w:pPr>
      <w:r>
        <w:rPr>
          <w:rFonts w:ascii="Times New Roman"/>
          <w:b w:val="false"/>
          <w:i w:val="false"/>
          <w:color w:val="000000"/>
          <w:sz w:val="28"/>
        </w:rPr>
        <w:t>
      3) result of scientific and (or) scientific-technical activities means new knowledge or solutions obtained in the course of scientific and (or) scientific-technical activities and recorded on any information carrier, introduction of scientific developments and technologies into production, as well as models, layouts, samples of new products, materials and substances;</w:t>
      </w:r>
    </w:p>
    <w:p>
      <w:pPr>
        <w:spacing w:after="0"/>
        <w:ind w:left="0"/>
        <w:jc w:val="both"/>
      </w:pPr>
      <w:r>
        <w:rPr>
          <w:rFonts w:ascii="Times New Roman"/>
          <w:b w:val="false"/>
          <w:i w:val="false"/>
          <w:color w:val="000000"/>
          <w:sz w:val="28"/>
        </w:rPr>
        <w:t>
      4) project evaluation criteria are the signs of evaluation of the applicant's project using a point system;</w:t>
      </w:r>
    </w:p>
    <w:p>
      <w:pPr>
        <w:spacing w:after="0"/>
        <w:ind w:left="0"/>
        <w:jc w:val="both"/>
      </w:pPr>
      <w:r>
        <w:rPr>
          <w:rFonts w:ascii="Times New Roman"/>
          <w:b w:val="false"/>
          <w:i w:val="false"/>
          <w:color w:val="000000"/>
          <w:sz w:val="28"/>
        </w:rPr>
        <w:t>
      5) innovation grant means budgetary funds allocated to the entities of innovation activity on a free-of-charge basis for the implementation of their innovation projects within the framework of priority directions of innovation grants provision;</w:t>
      </w:r>
    </w:p>
    <w:p>
      <w:pPr>
        <w:spacing w:after="0"/>
        <w:ind w:left="0"/>
        <w:jc w:val="both"/>
      </w:pPr>
      <w:r>
        <w:rPr>
          <w:rFonts w:ascii="Times New Roman"/>
          <w:b w:val="false"/>
          <w:i w:val="false"/>
          <w:color w:val="000000"/>
          <w:sz w:val="28"/>
        </w:rPr>
        <w:t>
      6) national development institute in the field of innovative development (hereinafter - national institute) is a national development institute empowered to realise measures of state support for innovative activity;</w:t>
      </w:r>
    </w:p>
    <w:p>
      <w:pPr>
        <w:spacing w:after="0"/>
        <w:ind w:left="0"/>
        <w:jc w:val="both"/>
      </w:pPr>
      <w:r>
        <w:rPr>
          <w:rFonts w:ascii="Times New Roman"/>
          <w:b w:val="false"/>
          <w:i w:val="false"/>
          <w:color w:val="000000"/>
          <w:sz w:val="28"/>
        </w:rPr>
        <w:t>
      7) an authorised body in the field of state support of innovation activities (hereinafter referred to as the authorised body is the central executive body exercising leadership in the sphere of innovation and technological development, as well as, within the limits envisaged by the laws of the Republic of Kazakhstan, inter-sectoral coordination and participation in the implementation of state support of innovation activities;</w:t>
      </w:r>
    </w:p>
    <w:p>
      <w:pPr>
        <w:spacing w:after="0"/>
        <w:ind w:left="0"/>
        <w:jc w:val="both"/>
      </w:pPr>
      <w:r>
        <w:rPr>
          <w:rFonts w:ascii="Times New Roman"/>
          <w:b w:val="false"/>
          <w:i w:val="false"/>
          <w:color w:val="000000"/>
          <w:sz w:val="28"/>
        </w:rPr>
        <w:t>
      8) decision of the council is a decision adopted by the members of the council and formalised by the minutes and containing information on the results of voting on the issue of awarding an innovation grant;</w:t>
      </w:r>
    </w:p>
    <w:p>
      <w:pPr>
        <w:spacing w:after="0"/>
        <w:ind w:left="0"/>
        <w:jc w:val="both"/>
      </w:pPr>
      <w:r>
        <w:rPr>
          <w:rFonts w:ascii="Times New Roman"/>
          <w:b w:val="false"/>
          <w:i w:val="false"/>
          <w:color w:val="000000"/>
          <w:sz w:val="28"/>
        </w:rPr>
        <w:t>
      9) consortium (hereinafter - consortium is a temporary voluntary equal union (association) based on an agreement on joint economic operations, in which legal entities combine certain resources and coordinate their efforts to solve specific business tasks;</w:t>
      </w:r>
    </w:p>
    <w:p>
      <w:pPr>
        <w:spacing w:after="0"/>
        <w:ind w:left="0"/>
        <w:jc w:val="both"/>
      </w:pPr>
      <w:r>
        <w:rPr>
          <w:rFonts w:ascii="Times New Roman"/>
          <w:b w:val="false"/>
          <w:i w:val="false"/>
          <w:color w:val="000000"/>
          <w:sz w:val="28"/>
        </w:rPr>
        <w:t>
      10) consortium agreement is an agreement concluded between two or more legal entities, members of a consortium, to regulate joint scientific and commercial activities, relations between members, implementation of a joint project, as well as rights and obligations between consortium members;</w:t>
      </w:r>
    </w:p>
    <w:p>
      <w:pPr>
        <w:spacing w:after="0"/>
        <w:ind w:left="0"/>
        <w:jc w:val="both"/>
      </w:pPr>
      <w:r>
        <w:rPr>
          <w:rFonts w:ascii="Times New Roman"/>
          <w:b w:val="false"/>
          <w:i w:val="false"/>
          <w:color w:val="000000"/>
          <w:sz w:val="28"/>
        </w:rPr>
        <w:t>
      11) licence agreement is an agreement whereby a patentee (licensor) grants to another party (licensee) the right to temporarily use the relevant industrial property object in a certain manner</w:t>
      </w:r>
    </w:p>
    <w:p>
      <w:pPr>
        <w:spacing w:after="0"/>
        <w:ind w:left="0"/>
        <w:jc w:val="both"/>
      </w:pPr>
      <w:r>
        <w:rPr>
          <w:rFonts w:ascii="Times New Roman"/>
          <w:b w:val="false"/>
          <w:i w:val="false"/>
          <w:color w:val="000000"/>
          <w:sz w:val="28"/>
        </w:rPr>
        <w:t>
      12) advanced technology is a technology that has a small practical application in the market and a high potential for further dissemination;</w:t>
      </w:r>
    </w:p>
    <w:p>
      <w:pPr>
        <w:spacing w:after="0"/>
        <w:ind w:left="0"/>
        <w:jc w:val="both"/>
      </w:pPr>
      <w:r>
        <w:rPr>
          <w:rFonts w:ascii="Times New Roman"/>
          <w:b w:val="false"/>
          <w:i w:val="false"/>
          <w:color w:val="000000"/>
          <w:sz w:val="28"/>
        </w:rPr>
        <w:t>
      13) application is an application for an innovative grant for the technological development of industries, sent by the applicant, which is filled in via the automated system of electronic receipt and support of applications;</w:t>
      </w:r>
    </w:p>
    <w:p>
      <w:pPr>
        <w:spacing w:after="0"/>
        <w:ind w:left="0"/>
        <w:jc w:val="both"/>
      </w:pPr>
      <w:r>
        <w:rPr>
          <w:rFonts w:ascii="Times New Roman"/>
          <w:b w:val="false"/>
          <w:i w:val="false"/>
          <w:color w:val="000000"/>
          <w:sz w:val="28"/>
        </w:rPr>
        <w:t>
      14) an applicant is an entity of innovation activities is a group of natural and (or) legal persons and (or) simple partnerships, engaged in activities on the territory of the Republic of Kazakhstan within the framework of priority directions of awarding innovative grants, consisting in a consortial agreement between an accredited scientific organisation and an operating enterprise (involvement of industry associations is encouraged), including with the involvement of high-tech start-up companies, which has submitted an application for innovation grants for consideration;</w:t>
      </w:r>
    </w:p>
    <w:p>
      <w:pPr>
        <w:spacing w:after="0"/>
        <w:ind w:left="0"/>
        <w:jc w:val="both"/>
      </w:pPr>
      <w:r>
        <w:rPr>
          <w:rFonts w:ascii="Times New Roman"/>
          <w:b w:val="false"/>
          <w:i w:val="false"/>
          <w:color w:val="000000"/>
          <w:sz w:val="28"/>
        </w:rPr>
        <w:t>
      15) automated system for electronic acceptance and support of applications (hereinafter - automated system is an automated system for acceptance and support of applications for innovative grants;</w:t>
      </w:r>
    </w:p>
    <w:p>
      <w:pPr>
        <w:spacing w:after="0"/>
        <w:ind w:left="0"/>
        <w:jc w:val="both"/>
      </w:pPr>
      <w:r>
        <w:rPr>
          <w:rFonts w:ascii="Times New Roman"/>
          <w:b w:val="false"/>
          <w:i w:val="false"/>
          <w:color w:val="000000"/>
          <w:sz w:val="28"/>
        </w:rPr>
        <w:t>
      16) agreement on granting innovation grants for technological development of industries (hereinafter referred to as the agreement) is an agreement concluded between the national institute and the grantee on the provision of innovative grants;</w:t>
      </w:r>
    </w:p>
    <w:p>
      <w:pPr>
        <w:spacing w:after="0"/>
        <w:ind w:left="0"/>
        <w:jc w:val="both"/>
      </w:pPr>
      <w:r>
        <w:rPr>
          <w:rFonts w:ascii="Times New Roman"/>
          <w:b w:val="false"/>
          <w:i w:val="false"/>
          <w:color w:val="000000"/>
          <w:sz w:val="28"/>
        </w:rPr>
        <w:t>
      17) technology is a combination of methods and tools ensuring the production and output of this or that product, including the production and output of goods;</w:t>
      </w:r>
    </w:p>
    <w:p>
      <w:pPr>
        <w:spacing w:after="0"/>
        <w:ind w:left="0"/>
        <w:jc w:val="both"/>
      </w:pPr>
      <w:r>
        <w:rPr>
          <w:rFonts w:ascii="Times New Roman"/>
          <w:b w:val="false"/>
          <w:i w:val="false"/>
          <w:color w:val="000000"/>
          <w:sz w:val="28"/>
        </w:rPr>
        <w:t>
      18) technology transfer is the process of introduction of new or improved technologies by entities of innovation activities, the rights of ownership, possession and (or) use thereof are obtained by means not prohibited by the laws of the Republic of Kazakhstan;</w:t>
      </w:r>
    </w:p>
    <w:p>
      <w:pPr>
        <w:spacing w:after="0"/>
        <w:ind w:left="0"/>
        <w:jc w:val="both"/>
      </w:pPr>
      <w:r>
        <w:rPr>
          <w:rFonts w:ascii="Times New Roman"/>
          <w:b w:val="false"/>
          <w:i w:val="false"/>
          <w:color w:val="000000"/>
          <w:sz w:val="28"/>
        </w:rPr>
        <w:t>
      19) foreign technological partner is the owner and (or) carrier of advanced technology with relevant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Digital Development, Innovation and Aerospace Industry of the Republic of Kazakhstan № 115/NK of 11.04.2022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Innovative grants for the technological development of industries shall be provided to applicants to solve the technological problems of the industry through the implementation and use of the results of scientific and (or) scientific and technical activities in production, as well as the acquisition, adaptation and implementation of foreign technologies at enterprises whose products and (or) services have a considerable influence on the technological development of industries or create the basis for the emergence of new high-tech industries, innovation platforms or necessary elements of an innovation ecosystem, within the framework of priority directions, determined by the authorized body.</w:t>
      </w:r>
    </w:p>
    <w:p>
      <w:pPr>
        <w:spacing w:after="0"/>
        <w:ind w:left="0"/>
        <w:jc w:val="both"/>
      </w:pPr>
      <w:r>
        <w:rPr>
          <w:rFonts w:ascii="Times New Roman"/>
          <w:b w:val="false"/>
          <w:i w:val="false"/>
          <w:color w:val="000000"/>
          <w:sz w:val="28"/>
        </w:rPr>
        <w:t>
      4. Information support of the provision of innovative grants shall be carried out by the national institute and the authorized body.</w:t>
      </w:r>
    </w:p>
    <w:p>
      <w:pPr>
        <w:spacing w:after="0"/>
        <w:ind w:left="0"/>
        <w:jc w:val="both"/>
      </w:pPr>
      <w:r>
        <w:rPr>
          <w:rFonts w:ascii="Times New Roman"/>
          <w:b w:val="false"/>
          <w:i w:val="false"/>
          <w:color w:val="000000"/>
          <w:sz w:val="28"/>
        </w:rPr>
        <w:t>
      5. Innovative grants shall be awarded by the authorised body with the involvement of the national institute by allocating funds envisaged for awarding innovative grants under an agreement concluded between the authorised body and the national institute.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reworded by order of the Minister of Digital Development, Innovation and Aerospace Industry of the Republic of Kazakhstan № 115/NK of 11.04.2022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balances on the current account of the national institute, which are at the end of the financial year, shall not be subject to return to the authorized body and, accordingly, to the state budget, but are spent on the provision of innovative grants in the next financial year.</w:t>
      </w:r>
    </w:p>
    <w:p>
      <w:pPr>
        <w:spacing w:after="0"/>
        <w:ind w:left="0"/>
        <w:jc w:val="both"/>
      </w:pPr>
      <w:r>
        <w:rPr>
          <w:rFonts w:ascii="Times New Roman"/>
          <w:b w:val="false"/>
          <w:i w:val="false"/>
          <w:color w:val="000000"/>
          <w:sz w:val="28"/>
        </w:rPr>
        <w:t>
      7. Services of the national institute for the provision of innovative grants shall be paid by the authorized body at the expense of the republican budget.</w:t>
      </w:r>
    </w:p>
    <w:p>
      <w:pPr>
        <w:spacing w:after="0"/>
        <w:ind w:left="0"/>
        <w:jc w:val="left"/>
      </w:pPr>
      <w:r>
        <w:rPr>
          <w:rFonts w:ascii="Times New Roman"/>
          <w:b/>
          <w:i w:val="false"/>
          <w:color w:val="000000"/>
        </w:rPr>
        <w:t xml:space="preserve"> Chapter 2. Procedure for the provision of innovative grants for the technological development of industries</w:t>
      </w:r>
    </w:p>
    <w:p>
      <w:pPr>
        <w:spacing w:after="0"/>
        <w:ind w:left="0"/>
        <w:jc w:val="both"/>
      </w:pPr>
      <w:r>
        <w:rPr>
          <w:rFonts w:ascii="Times New Roman"/>
          <w:b w:val="false"/>
          <w:i w:val="false"/>
          <w:color w:val="000000"/>
          <w:sz w:val="28"/>
        </w:rPr>
        <w:t>
      8. The national institute announces the acceptance of applications for innovative grants in the mass media and on the official Internet resource of the national institute, indicating the address of the automated system and the schedule for accepting applications. The schedule for accepting applications shall be agreed with the authorized body and published on the official Internet resource within 15 (fifteen) working days before the start of accepting applications.</w:t>
      </w:r>
    </w:p>
    <w:p>
      <w:pPr>
        <w:spacing w:after="0"/>
        <w:ind w:left="0"/>
        <w:jc w:val="both"/>
      </w:pPr>
      <w:r>
        <w:rPr>
          <w:rFonts w:ascii="Times New Roman"/>
          <w:b w:val="false"/>
          <w:i w:val="false"/>
          <w:color w:val="000000"/>
          <w:sz w:val="28"/>
        </w:rPr>
        <w:t>
      9. The procedure for the provision of an innovative grant for the technological development of industries includes the following stages:</w:t>
      </w:r>
    </w:p>
    <w:p>
      <w:pPr>
        <w:spacing w:after="0"/>
        <w:ind w:left="0"/>
        <w:jc w:val="both"/>
      </w:pPr>
      <w:r>
        <w:rPr>
          <w:rFonts w:ascii="Times New Roman"/>
          <w:b w:val="false"/>
          <w:i w:val="false"/>
          <w:color w:val="000000"/>
          <w:sz w:val="28"/>
        </w:rPr>
        <w:t>
      1) acceptance, registration and preliminary verification by the national institute of an application in the form according to Appendix 1 to these Rules (hereinafter referred to as the application) attached with documents specified in clause 18 of these Rules, for their completeness, shall be carried out within 5 (five) working days upon acceptance of the application.</w:t>
      </w:r>
    </w:p>
    <w:p>
      <w:pPr>
        <w:spacing w:after="0"/>
        <w:ind w:left="0"/>
        <w:jc w:val="both"/>
      </w:pPr>
      <w:r>
        <w:rPr>
          <w:rFonts w:ascii="Times New Roman"/>
          <w:b w:val="false"/>
          <w:i w:val="false"/>
          <w:color w:val="000000"/>
          <w:sz w:val="28"/>
        </w:rPr>
        <w:t>
      Upon completion of the preliminary verification of the application, the national institute shall send to the applicant's e-mail address specified in the application, a notification of the identified comments (if any).</w:t>
      </w:r>
    </w:p>
    <w:p>
      <w:pPr>
        <w:spacing w:after="0"/>
        <w:ind w:left="0"/>
        <w:jc w:val="both"/>
      </w:pPr>
      <w:r>
        <w:rPr>
          <w:rFonts w:ascii="Times New Roman"/>
          <w:b w:val="false"/>
          <w:i w:val="false"/>
          <w:color w:val="000000"/>
          <w:sz w:val="28"/>
        </w:rPr>
        <w:t xml:space="preserve">
      The grounds for the return of an application for revision shall be its inconsistence with the conditions of these Rules. </w:t>
      </w:r>
    </w:p>
    <w:p>
      <w:pPr>
        <w:spacing w:after="0"/>
        <w:ind w:left="0"/>
        <w:jc w:val="both"/>
      </w:pPr>
      <w:r>
        <w:rPr>
          <w:rFonts w:ascii="Times New Roman"/>
          <w:b w:val="false"/>
          <w:i w:val="false"/>
          <w:color w:val="000000"/>
          <w:sz w:val="28"/>
        </w:rPr>
        <w:t>
      The applicant shall eliminate the deficiencies specified in the notification within 10 (ten) working days from the date of their receipt.</w:t>
      </w:r>
    </w:p>
    <w:p>
      <w:pPr>
        <w:spacing w:after="0"/>
        <w:ind w:left="0"/>
        <w:jc w:val="both"/>
      </w:pPr>
      <w:r>
        <w:rPr>
          <w:rFonts w:ascii="Times New Roman"/>
          <w:b w:val="false"/>
          <w:i w:val="false"/>
          <w:color w:val="000000"/>
          <w:sz w:val="28"/>
        </w:rPr>
        <w:t>
      If the applicant does not eliminate the deficiencies within the specified period, the national institute leaves the application without further consideration.</w:t>
      </w:r>
    </w:p>
    <w:p>
      <w:pPr>
        <w:spacing w:after="0"/>
        <w:ind w:left="0"/>
        <w:jc w:val="both"/>
      </w:pPr>
      <w:r>
        <w:rPr>
          <w:rFonts w:ascii="Times New Roman"/>
          <w:b w:val="false"/>
          <w:i w:val="false"/>
          <w:color w:val="000000"/>
          <w:sz w:val="28"/>
        </w:rPr>
        <w:t xml:space="preserve">
      During the period of elimination of the deficiencies by the applicant, the period of consideration of the application shall be suspended from the time of sending by e-mail to the applicant of an official notification about the deficiencies identified and shall be resumed again after their elimination; </w:t>
      </w:r>
    </w:p>
    <w:p>
      <w:pPr>
        <w:spacing w:after="0"/>
        <w:ind w:left="0"/>
        <w:jc w:val="both"/>
      </w:pPr>
      <w:r>
        <w:rPr>
          <w:rFonts w:ascii="Times New Roman"/>
          <w:b w:val="false"/>
          <w:i w:val="false"/>
          <w:color w:val="000000"/>
          <w:sz w:val="28"/>
        </w:rPr>
        <w:t>
      2) Repeated verification of the applicant’s documents shall be carried out within 3 (three) working days upon acceptance (in case of sending of a notice to the applicant about the deficiencies identified).</w:t>
      </w:r>
    </w:p>
    <w:p>
      <w:pPr>
        <w:spacing w:after="0"/>
        <w:ind w:left="0"/>
        <w:jc w:val="both"/>
      </w:pPr>
      <w:r>
        <w:rPr>
          <w:rFonts w:ascii="Times New Roman"/>
          <w:b w:val="false"/>
          <w:i w:val="false"/>
          <w:color w:val="000000"/>
          <w:sz w:val="28"/>
        </w:rPr>
        <w:t xml:space="preserve">
      The national institute shall ensure non-disclosure of information about the application to third parties not involved in the process of providing innovative grants, with the exception of the shareholder of the national institute, the authorized body and cases established by the legislative acts of the Republic of Kazakhstan; </w:t>
      </w:r>
    </w:p>
    <w:p>
      <w:pPr>
        <w:spacing w:after="0"/>
        <w:ind w:left="0"/>
        <w:jc w:val="both"/>
      </w:pPr>
      <w:r>
        <w:rPr>
          <w:rFonts w:ascii="Times New Roman"/>
          <w:b w:val="false"/>
          <w:i w:val="false"/>
          <w:color w:val="000000"/>
          <w:sz w:val="28"/>
        </w:rPr>
        <w:t>
      3) carrying out expert examination of the application by the national institute within 20 (twenty) working days with awarding points based on the project assessment criteria, specified in the Requirements to the procedure of examination according Appendix 2 to these Rules;</w:t>
      </w:r>
    </w:p>
    <w:p>
      <w:pPr>
        <w:spacing w:after="0"/>
        <w:ind w:left="0"/>
        <w:jc w:val="both"/>
      </w:pPr>
      <w:r>
        <w:rPr>
          <w:rFonts w:ascii="Times New Roman"/>
          <w:b w:val="false"/>
          <w:i w:val="false"/>
          <w:color w:val="000000"/>
          <w:sz w:val="28"/>
        </w:rPr>
        <w:t>
      4) drawing up and sending of a complex conclusion on results of expert examination of the applicant for consideration to the Council within 5 (five) working days upon acceptance of conclusions of the expert examination;</w:t>
      </w:r>
    </w:p>
    <w:p>
      <w:pPr>
        <w:spacing w:after="0"/>
        <w:ind w:left="0"/>
        <w:jc w:val="both"/>
      </w:pPr>
      <w:r>
        <w:rPr>
          <w:rFonts w:ascii="Times New Roman"/>
          <w:b w:val="false"/>
          <w:i w:val="false"/>
          <w:color w:val="000000"/>
          <w:sz w:val="28"/>
        </w:rPr>
        <w:t>
      5) organization of activity of the Council and making the decision on provision or non-provision of an innovative grant;</w:t>
      </w:r>
    </w:p>
    <w:p>
      <w:pPr>
        <w:spacing w:after="0"/>
        <w:ind w:left="0"/>
        <w:jc w:val="both"/>
      </w:pPr>
      <w:r>
        <w:rPr>
          <w:rFonts w:ascii="Times New Roman"/>
          <w:b w:val="false"/>
          <w:i w:val="false"/>
          <w:color w:val="000000"/>
          <w:sz w:val="28"/>
        </w:rPr>
        <w:t xml:space="preserve">
      The Council is created in the national institute for the purposes of transparent and comprehensive consideration of applications and making the decision on provision of an innovative grant. Organization of activity of the Council, payment for work of its members and the composition shall be regulated by an act of the national institute. </w:t>
      </w:r>
    </w:p>
    <w:p>
      <w:pPr>
        <w:spacing w:after="0"/>
        <w:ind w:left="0"/>
        <w:jc w:val="both"/>
      </w:pPr>
      <w:r>
        <w:rPr>
          <w:rFonts w:ascii="Times New Roman"/>
          <w:b w:val="false"/>
          <w:i w:val="false"/>
          <w:color w:val="000000"/>
          <w:sz w:val="28"/>
        </w:rPr>
        <w:t xml:space="preserve">
      The Council shall make the decision on provision of innovative grants taking into account expert examination of applications and scored points on the projects of the applicant, as well as terms and conditions of these Rules. </w:t>
      </w:r>
    </w:p>
    <w:p>
      <w:pPr>
        <w:spacing w:after="0"/>
        <w:ind w:left="0"/>
        <w:jc w:val="both"/>
      </w:pPr>
      <w:r>
        <w:rPr>
          <w:rFonts w:ascii="Times New Roman"/>
          <w:b w:val="false"/>
          <w:i w:val="false"/>
          <w:color w:val="000000"/>
          <w:sz w:val="28"/>
        </w:rPr>
        <w:t>
      The total period of procedures, specified in subclause 5) of clause 9 of these Rules shall be 20 (twenty) working days;</w:t>
      </w:r>
    </w:p>
    <w:p>
      <w:pPr>
        <w:spacing w:after="0"/>
        <w:ind w:left="0"/>
        <w:jc w:val="both"/>
      </w:pPr>
      <w:r>
        <w:rPr>
          <w:rFonts w:ascii="Times New Roman"/>
          <w:b w:val="false"/>
          <w:i w:val="false"/>
          <w:color w:val="000000"/>
          <w:sz w:val="28"/>
        </w:rPr>
        <w:t>
      6) the national institute shall refuse to provide an innovative grant for the technological development of industries in the following cases:</w:t>
      </w:r>
    </w:p>
    <w:p>
      <w:pPr>
        <w:spacing w:after="0"/>
        <w:ind w:left="0"/>
        <w:jc w:val="both"/>
      </w:pPr>
      <w:r>
        <w:rPr>
          <w:rFonts w:ascii="Times New Roman"/>
          <w:b w:val="false"/>
          <w:i w:val="false"/>
          <w:color w:val="000000"/>
          <w:sz w:val="28"/>
        </w:rPr>
        <w:t>
      establishing the inaccuracy of the documents submitted by the applicant for obtaining an innovative grant, and (or) the data (information) contained therein;</w:t>
      </w:r>
    </w:p>
    <w:p>
      <w:pPr>
        <w:spacing w:after="0"/>
        <w:ind w:left="0"/>
        <w:jc w:val="both"/>
      </w:pPr>
      <w:r>
        <w:rPr>
          <w:rFonts w:ascii="Times New Roman"/>
          <w:b w:val="false"/>
          <w:i w:val="false"/>
          <w:color w:val="000000"/>
          <w:sz w:val="28"/>
        </w:rPr>
        <w:t>
      inconsistency of the applicant and (or) the submitted materials, objects, data and information necessary for the provision of an innovative grant;</w:t>
      </w:r>
    </w:p>
    <w:p>
      <w:pPr>
        <w:spacing w:after="0"/>
        <w:ind w:left="0"/>
        <w:jc w:val="both"/>
      </w:pPr>
      <w:r>
        <w:rPr>
          <w:rFonts w:ascii="Times New Roman"/>
          <w:b w:val="false"/>
          <w:i w:val="false"/>
          <w:color w:val="000000"/>
          <w:sz w:val="28"/>
        </w:rPr>
        <w:t xml:space="preserve">
      if the proposed project was previously financed by an innovative grant provided by a national institute, or by other sources of budgetary funds provided free of charge; </w:t>
      </w:r>
    </w:p>
    <w:p>
      <w:pPr>
        <w:spacing w:after="0"/>
        <w:ind w:left="0"/>
        <w:jc w:val="both"/>
      </w:pPr>
      <w:r>
        <w:rPr>
          <w:rFonts w:ascii="Times New Roman"/>
          <w:b w:val="false"/>
          <w:i w:val="false"/>
          <w:color w:val="000000"/>
          <w:sz w:val="28"/>
        </w:rPr>
        <w:t>
      existence of tax arrears and arrears of mandatory pension contributions, mandatory professional pension contributions and social deductions except for cases when the period of payment is deferred in accordance with the legislation of the Republic of Kazakhstan;</w:t>
      </w:r>
    </w:p>
    <w:p>
      <w:pPr>
        <w:spacing w:after="0"/>
        <w:ind w:left="0"/>
        <w:jc w:val="both"/>
      </w:pPr>
      <w:r>
        <w:rPr>
          <w:rFonts w:ascii="Times New Roman"/>
          <w:b w:val="false"/>
          <w:i w:val="false"/>
          <w:color w:val="000000"/>
          <w:sz w:val="28"/>
        </w:rPr>
        <w:t xml:space="preserve">
      a motivated decision of the Council on the refusal to provide an innovative grant. </w:t>
      </w:r>
    </w:p>
    <w:p>
      <w:pPr>
        <w:spacing w:after="0"/>
        <w:ind w:left="0"/>
        <w:jc w:val="both"/>
      </w:pPr>
      <w:r>
        <w:rPr>
          <w:rFonts w:ascii="Times New Roman"/>
          <w:b w:val="false"/>
          <w:i w:val="false"/>
          <w:color w:val="000000"/>
          <w:sz w:val="28"/>
        </w:rPr>
        <w:t>
      7) signing of a contract or sending to the applicant a justified refusal to provide an innovative grant.</w:t>
      </w:r>
    </w:p>
    <w:p>
      <w:pPr>
        <w:spacing w:after="0"/>
        <w:ind w:left="0"/>
        <w:jc w:val="both"/>
      </w:pPr>
      <w:r>
        <w:rPr>
          <w:rFonts w:ascii="Times New Roman"/>
          <w:b w:val="false"/>
          <w:i w:val="false"/>
          <w:color w:val="000000"/>
          <w:sz w:val="28"/>
        </w:rPr>
        <w:t xml:space="preserve">
      Within 3 (three) working days from the date of the decision by the Council, the national institute shall notify the applicant of the need to sign a contract or shall send a justified refusal to provide an innovative grant. </w:t>
      </w:r>
    </w:p>
    <w:p>
      <w:pPr>
        <w:spacing w:after="0"/>
        <w:ind w:left="0"/>
        <w:jc w:val="both"/>
      </w:pPr>
      <w:r>
        <w:rPr>
          <w:rFonts w:ascii="Times New Roman"/>
          <w:b w:val="false"/>
          <w:i w:val="false"/>
          <w:color w:val="000000"/>
          <w:sz w:val="28"/>
        </w:rPr>
        <w:t>
      The total period of the procedure specified in part one of subclause 7) of clause 9 of these Rules shall be 10 (ten) working days from the date of the decision by the Council.</w:t>
      </w:r>
    </w:p>
    <w:p>
      <w:pPr>
        <w:spacing w:after="0"/>
        <w:ind w:left="0"/>
        <w:jc w:val="both"/>
      </w:pPr>
      <w:r>
        <w:rPr>
          <w:rFonts w:ascii="Times New Roman"/>
          <w:b w:val="false"/>
          <w:i w:val="false"/>
          <w:color w:val="000000"/>
          <w:sz w:val="28"/>
        </w:rPr>
        <w:t>
      The total period of the procedures specified in clause 9 of these Rules shall not exceed 63 (sixty-three) working days.</w:t>
      </w:r>
    </w:p>
    <w:p>
      <w:pPr>
        <w:spacing w:after="0"/>
        <w:ind w:left="0"/>
        <w:jc w:val="both"/>
      </w:pPr>
      <w:r>
        <w:rPr>
          <w:rFonts w:ascii="Times New Roman"/>
          <w:b w:val="false"/>
          <w:i w:val="false"/>
          <w:color w:val="000000"/>
          <w:sz w:val="28"/>
        </w:rPr>
        <w:t xml:space="preserve">
      The contract shall be signed by the grantee or a representative of the grantee authorized to conclude the agreement and by the national institute at the location of the national institute. The contract shall be made in two copies, one for each of the parties in the form, which is approved by the act of the national institute. </w:t>
      </w:r>
    </w:p>
    <w:p>
      <w:pPr>
        <w:spacing w:after="0"/>
        <w:ind w:left="0"/>
        <w:jc w:val="both"/>
      </w:pPr>
      <w:r>
        <w:rPr>
          <w:rFonts w:ascii="Times New Roman"/>
          <w:b w:val="false"/>
          <w:i w:val="false"/>
          <w:color w:val="000000"/>
          <w:sz w:val="28"/>
        </w:rPr>
        <w:t>
      In the event that for the corresponding financial year the total amount of sums declared for receiving innovative grants exceeds the amount allocated by the authorized body for the corresponding financial year, the formation of the list of grantees shall be carried out according to the principle of the largest number of awarded points.</w:t>
      </w:r>
    </w:p>
    <w:p>
      <w:pPr>
        <w:spacing w:after="0"/>
        <w:ind w:left="0"/>
        <w:jc w:val="both"/>
      </w:pPr>
      <w:r>
        <w:rPr>
          <w:rFonts w:ascii="Times New Roman"/>
          <w:b w:val="false"/>
          <w:i w:val="false"/>
          <w:color w:val="000000"/>
          <w:sz w:val="28"/>
        </w:rPr>
        <w:t>
      10. With a view to control the project implementation, the National Institute shall continuously monitor the implementation of the project in line with the detailed business plan and the grantee's fulfilment, within 3 (three) years from the date of the National Institute's decision on the project completion, of the assumed counter obligations aimed at creating innovative companies and (or) introducing innovative technologies and increasing the volume of the realised innovative products, as per the terms and conditions of the concluded agreement.</w:t>
      </w:r>
    </w:p>
    <w:p>
      <w:pPr>
        <w:spacing w:after="0"/>
        <w:ind w:left="0"/>
        <w:jc w:val="both"/>
      </w:pPr>
      <w:r>
        <w:rPr>
          <w:rFonts w:ascii="Times New Roman"/>
          <w:b w:val="false"/>
          <w:i w:val="false"/>
          <w:color w:val="000000"/>
          <w:sz w:val="28"/>
        </w:rPr>
        <w:t>
      The contract shall envisage that the grantee provides information on the project to the national institute within 3 (three) years from the date of the national institute's decision on the completion of the project for the purpose of post-grant monitoring of the project.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order of the Minister of Digital Development, Innovation and Aerospace Industry of the Republic of Kazakhstan № 115/NK of 11.04.2022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Monitoring of projects under the concluded contracts shall be regulated by the act of the national institute, which is posted on the Internet resource of the authorized body and the national institute.</w:t>
      </w:r>
    </w:p>
    <w:p>
      <w:pPr>
        <w:spacing w:after="0"/>
        <w:ind w:left="0"/>
        <w:jc w:val="both"/>
      </w:pPr>
      <w:r>
        <w:rPr>
          <w:rFonts w:ascii="Times New Roman"/>
          <w:b w:val="false"/>
          <w:i w:val="false"/>
          <w:color w:val="000000"/>
          <w:sz w:val="28"/>
        </w:rPr>
        <w:t>
      If in the process of monitoring the project the inappropriate use of innovative grant funds is identified, the national institute shall submit for consideration of the Council the issue of terminating the contract and refinancing innovative grant funds to the account of the national institute.</w:t>
      </w:r>
    </w:p>
    <w:p>
      <w:pPr>
        <w:spacing w:after="0"/>
        <w:ind w:left="0"/>
        <w:jc w:val="left"/>
      </w:pPr>
      <w:r>
        <w:rPr>
          <w:rFonts w:ascii="Times New Roman"/>
          <w:b/>
          <w:i w:val="false"/>
          <w:color w:val="000000"/>
        </w:rPr>
        <w:t xml:space="preserve"> Chapter 3: Criteria for awarding innovative grants for technological development of industries</w:t>
      </w:r>
    </w:p>
    <w:p>
      <w:pPr>
        <w:spacing w:after="0"/>
        <w:ind w:left="0"/>
        <w:jc w:val="both"/>
      </w:pPr>
      <w:r>
        <w:rPr>
          <w:rFonts w:ascii="Times New Roman"/>
          <w:b w:val="false"/>
          <w:i w:val="false"/>
          <w:color w:val="ff0000"/>
          <w:sz w:val="28"/>
        </w:rPr>
        <w:t>
      Footnote. The title of Chapter 3 - as reworded by order of the Minister of Digital Development, Innovation and Aerospace Industry of the Republic of Kazakhstan № 115/NK of 11.04.2022 (shall be effective ten calendar days after the date of its first official publication).</w:t>
      </w:r>
    </w:p>
    <w:p>
      <w:pPr>
        <w:spacing w:after="0"/>
        <w:ind w:left="0"/>
        <w:jc w:val="both"/>
      </w:pPr>
      <w:r>
        <w:rPr>
          <w:rFonts w:ascii="Times New Roman"/>
          <w:b w:val="false"/>
          <w:i w:val="false"/>
          <w:color w:val="000000"/>
          <w:sz w:val="28"/>
        </w:rPr>
        <w:t>
      12. An innovative grant for the technological development of industries shall be provided to the applicants, who meet the following criteria:</w:t>
      </w:r>
    </w:p>
    <w:p>
      <w:pPr>
        <w:spacing w:after="0"/>
        <w:ind w:left="0"/>
        <w:jc w:val="both"/>
      </w:pPr>
      <w:r>
        <w:rPr>
          <w:rFonts w:ascii="Times New Roman"/>
          <w:b w:val="false"/>
          <w:i w:val="false"/>
          <w:color w:val="000000"/>
          <w:sz w:val="28"/>
        </w:rPr>
        <w:t>
      1) carrying out commercial activities and having experience in conducting technological business, applying new scientific and technical knowledge in business in the declared and (or) related industries for at least 3 (three) years and having tax deductions for 3 (three) years as of the date of filing an application with a cumulative total.</w:t>
      </w:r>
    </w:p>
    <w:p>
      <w:pPr>
        <w:spacing w:after="0"/>
        <w:ind w:left="0"/>
        <w:jc w:val="both"/>
      </w:pPr>
      <w:r>
        <w:rPr>
          <w:rFonts w:ascii="Times New Roman"/>
          <w:b w:val="false"/>
          <w:i w:val="false"/>
          <w:color w:val="000000"/>
          <w:sz w:val="28"/>
        </w:rPr>
        <w:t xml:space="preserve">
      2) engineers and technical personnel with the qualifications necessary for the successful implementation of the project (including one project manager), also have a high involvement of the research institute. At the same time, the involvement of personnel (project team) in the implementation of the project must be at least 100% of the working time; </w:t>
      </w:r>
    </w:p>
    <w:p>
      <w:pPr>
        <w:spacing w:after="0"/>
        <w:ind w:left="0"/>
        <w:jc w:val="both"/>
      </w:pPr>
      <w:r>
        <w:rPr>
          <w:rFonts w:ascii="Times New Roman"/>
          <w:b w:val="false"/>
          <w:i w:val="false"/>
          <w:color w:val="000000"/>
          <w:sz w:val="28"/>
        </w:rPr>
        <w:t>
      3) the applicant's annual turnover must be at least 600,000,000 (six hundred million) tenge;</w:t>
      </w:r>
    </w:p>
    <w:p>
      <w:pPr>
        <w:spacing w:after="0"/>
        <w:ind w:left="0"/>
        <w:jc w:val="both"/>
      </w:pPr>
      <w:r>
        <w:rPr>
          <w:rFonts w:ascii="Times New Roman"/>
          <w:b w:val="false"/>
          <w:i w:val="false"/>
          <w:color w:val="000000"/>
          <w:sz w:val="28"/>
        </w:rPr>
        <w:t>
      4) having a consortium agreement, while the members of the Consortium should receive benefits from the technology being developed (indicated in the consortium agreement), distribute the knowledge gained free of charge to industry enterprises through seminars, trainings, and others. At the same time, it is allowed to develop several directions that solve industry problems within one Consortium;</w:t>
      </w:r>
    </w:p>
    <w:p>
      <w:pPr>
        <w:spacing w:after="0"/>
        <w:ind w:left="0"/>
        <w:jc w:val="both"/>
      </w:pPr>
      <w:r>
        <w:rPr>
          <w:rFonts w:ascii="Times New Roman"/>
          <w:b w:val="false"/>
          <w:i w:val="false"/>
          <w:color w:val="000000"/>
          <w:sz w:val="28"/>
        </w:rPr>
        <w:t>
      5) the presence of a business partner - an interested person in the acquisition and (or) use of the introduced technology (agreement of intent, memorandum, letter of consent, etc.) if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order of the Minister of Digital Development, Innovation and Aerospace Industry of the Republic of Kazakhstan dated 16.02.2024 № 74/НҚ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Innovative grant for the technological development of industries shall be provided in case of compliance with the following conditions: </w:t>
      </w:r>
    </w:p>
    <w:p>
      <w:pPr>
        <w:spacing w:after="0"/>
        <w:ind w:left="0"/>
        <w:jc w:val="both"/>
      </w:pPr>
      <w:r>
        <w:rPr>
          <w:rFonts w:ascii="Times New Roman"/>
          <w:b w:val="false"/>
          <w:i w:val="false"/>
          <w:color w:val="000000"/>
          <w:sz w:val="28"/>
        </w:rPr>
        <w:t>
      1) absence of industrial implementation of the considered technology in the Republic of Kazakhstan;</w:t>
      </w:r>
    </w:p>
    <w:p>
      <w:pPr>
        <w:spacing w:after="0"/>
        <w:ind w:left="0"/>
        <w:jc w:val="both"/>
      </w:pPr>
      <w:r>
        <w:rPr>
          <w:rFonts w:ascii="Times New Roman"/>
          <w:b w:val="false"/>
          <w:i w:val="false"/>
          <w:color w:val="000000"/>
          <w:sz w:val="28"/>
        </w:rPr>
        <w:t xml:space="preserve">
      2) sectoral focus of the project (solution of the technological problem); </w:t>
      </w:r>
    </w:p>
    <w:p>
      <w:pPr>
        <w:spacing w:after="0"/>
        <w:ind w:left="0"/>
        <w:jc w:val="both"/>
      </w:pPr>
      <w:r>
        <w:rPr>
          <w:rFonts w:ascii="Times New Roman"/>
          <w:b w:val="false"/>
          <w:i w:val="false"/>
          <w:color w:val="000000"/>
          <w:sz w:val="28"/>
        </w:rPr>
        <w:t>
      3) availability of potential for the development of domestic technological competencies;</w:t>
      </w:r>
    </w:p>
    <w:p>
      <w:pPr>
        <w:spacing w:after="0"/>
        <w:ind w:left="0"/>
        <w:jc w:val="both"/>
      </w:pPr>
      <w:r>
        <w:rPr>
          <w:rFonts w:ascii="Times New Roman"/>
          <w:b w:val="false"/>
          <w:i w:val="false"/>
          <w:color w:val="000000"/>
          <w:sz w:val="28"/>
        </w:rPr>
        <w:t>
      4) the project has a socio-economic impact and is export-oriented.</w:t>
      </w:r>
    </w:p>
    <w:p>
      <w:pPr>
        <w:spacing w:after="0"/>
        <w:ind w:left="0"/>
        <w:jc w:val="both"/>
      </w:pPr>
      <w:r>
        <w:rPr>
          <w:rFonts w:ascii="Times New Roman"/>
          <w:b w:val="false"/>
          <w:i w:val="false"/>
          <w:color w:val="000000"/>
          <w:sz w:val="28"/>
        </w:rPr>
        <w:t>
      14. The total amount of project financing within the framework of innovative grant for the technological development of industries shall be up to 80%, but not more than 800,000,000 (eight hundred million) tenge and covers the following types of costs:</w:t>
      </w:r>
    </w:p>
    <w:p>
      <w:pPr>
        <w:spacing w:after="0"/>
        <w:ind w:left="0"/>
        <w:jc w:val="both"/>
      </w:pPr>
      <w:r>
        <w:rPr>
          <w:rFonts w:ascii="Times New Roman"/>
          <w:b w:val="false"/>
          <w:i w:val="false"/>
          <w:color w:val="000000"/>
          <w:sz w:val="28"/>
        </w:rPr>
        <w:t>
      1) salary of the project team (taxes, fees and other mandatory payments to the budget);</w:t>
      </w:r>
    </w:p>
    <w:p>
      <w:pPr>
        <w:spacing w:after="0"/>
        <w:ind w:left="0"/>
        <w:jc w:val="both"/>
      </w:pPr>
      <w:r>
        <w:rPr>
          <w:rFonts w:ascii="Times New Roman"/>
          <w:b w:val="false"/>
          <w:i w:val="false"/>
          <w:color w:val="000000"/>
          <w:sz w:val="28"/>
        </w:rPr>
        <w:t>
      2) procurement of equipment (technical documentation, delivery, customs costs, storage, installation, commissioning and maintenance);</w:t>
      </w:r>
    </w:p>
    <w:p>
      <w:pPr>
        <w:spacing w:after="0"/>
        <w:ind w:left="0"/>
        <w:jc w:val="both"/>
      </w:pPr>
      <w:r>
        <w:rPr>
          <w:rFonts w:ascii="Times New Roman"/>
          <w:b w:val="false"/>
          <w:i w:val="false"/>
          <w:color w:val="000000"/>
          <w:sz w:val="28"/>
        </w:rPr>
        <w:t>
      3) business trip expenses of the project team;</w:t>
      </w:r>
    </w:p>
    <w:p>
      <w:pPr>
        <w:spacing w:after="0"/>
        <w:ind w:left="0"/>
        <w:jc w:val="both"/>
      </w:pPr>
      <w:r>
        <w:rPr>
          <w:rFonts w:ascii="Times New Roman"/>
          <w:b w:val="false"/>
          <w:i w:val="false"/>
          <w:color w:val="000000"/>
          <w:sz w:val="28"/>
        </w:rPr>
        <w:t>
      4) training and workshops of the project team;</w:t>
      </w:r>
    </w:p>
    <w:p>
      <w:pPr>
        <w:spacing w:after="0"/>
        <w:ind w:left="0"/>
        <w:jc w:val="both"/>
      </w:pPr>
      <w:r>
        <w:rPr>
          <w:rFonts w:ascii="Times New Roman"/>
          <w:b w:val="false"/>
          <w:i w:val="false"/>
          <w:color w:val="000000"/>
          <w:sz w:val="28"/>
        </w:rPr>
        <w:t>
      5) laboratory and consumable materials;</w:t>
      </w:r>
    </w:p>
    <w:p>
      <w:pPr>
        <w:spacing w:after="0"/>
        <w:ind w:left="0"/>
        <w:jc w:val="both"/>
      </w:pPr>
      <w:r>
        <w:rPr>
          <w:rFonts w:ascii="Times New Roman"/>
          <w:b w:val="false"/>
          <w:i w:val="false"/>
          <w:color w:val="000000"/>
          <w:sz w:val="28"/>
        </w:rPr>
        <w:t>
      6) protection of intellectual property and publications (state fees);</w:t>
      </w:r>
    </w:p>
    <w:p>
      <w:pPr>
        <w:spacing w:after="0"/>
        <w:ind w:left="0"/>
        <w:jc w:val="both"/>
      </w:pPr>
      <w:r>
        <w:rPr>
          <w:rFonts w:ascii="Times New Roman"/>
          <w:b w:val="false"/>
          <w:i w:val="false"/>
          <w:color w:val="000000"/>
          <w:sz w:val="28"/>
        </w:rPr>
        <w:t>
      7) overhead costs (postal services, communication services, translation services);</w:t>
      </w:r>
    </w:p>
    <w:p>
      <w:pPr>
        <w:spacing w:after="0"/>
        <w:ind w:left="0"/>
        <w:jc w:val="both"/>
      </w:pPr>
      <w:r>
        <w:rPr>
          <w:rFonts w:ascii="Times New Roman"/>
          <w:b w:val="false"/>
          <w:i w:val="false"/>
          <w:color w:val="000000"/>
          <w:sz w:val="28"/>
        </w:rPr>
        <w:t>
      8) standardization and certification;</w:t>
      </w:r>
    </w:p>
    <w:p>
      <w:pPr>
        <w:spacing w:after="0"/>
        <w:ind w:left="0"/>
        <w:jc w:val="both"/>
      </w:pPr>
      <w:r>
        <w:rPr>
          <w:rFonts w:ascii="Times New Roman"/>
          <w:b w:val="false"/>
          <w:i w:val="false"/>
          <w:color w:val="000000"/>
          <w:sz w:val="28"/>
        </w:rPr>
        <w:t>
      9) rent of office and / or industrial premises;</w:t>
      </w:r>
    </w:p>
    <w:p>
      <w:pPr>
        <w:spacing w:after="0"/>
        <w:ind w:left="0"/>
        <w:jc w:val="both"/>
      </w:pPr>
      <w:r>
        <w:rPr>
          <w:rFonts w:ascii="Times New Roman"/>
          <w:b w:val="false"/>
          <w:i w:val="false"/>
          <w:color w:val="000000"/>
          <w:sz w:val="28"/>
        </w:rPr>
        <w:t>
      10) other / miscellaneous services of third-party organizations and persons (no more than 20% of the grant amount).</w:t>
      </w:r>
    </w:p>
    <w:p>
      <w:pPr>
        <w:spacing w:after="0"/>
        <w:ind w:left="0"/>
        <w:jc w:val="both"/>
      </w:pPr>
      <w:r>
        <w:rPr>
          <w:rFonts w:ascii="Times New Roman"/>
          <w:b w:val="false"/>
          <w:i w:val="false"/>
          <w:color w:val="000000"/>
          <w:sz w:val="28"/>
        </w:rPr>
        <w:t>
      Affiliation of the owner of the technology or the person who assigns rights to the technology with the applicant shall not be allowed.</w:t>
      </w:r>
    </w:p>
    <w:p>
      <w:pPr>
        <w:spacing w:after="0"/>
        <w:ind w:left="0"/>
        <w:jc w:val="both"/>
      </w:pPr>
      <w:r>
        <w:rPr>
          <w:rFonts w:ascii="Times New Roman"/>
          <w:b w:val="false"/>
          <w:i w:val="false"/>
          <w:color w:val="000000"/>
          <w:sz w:val="28"/>
        </w:rPr>
        <w:t xml:space="preserve">
      15. To transfer the funds for project implementation, applicants, who obtained a positive conclusion of the Council, shall open a separate current account in the escrow account mode in a second-tier bank - a resident of the Republic of Kazakhstan for the purpose of using funds for the intended purpose for the implementation of the project, with the condition of their depositing without the right of the grantee to commit expenditure transactions not related to the implementation of the project. </w:t>
      </w:r>
    </w:p>
    <w:p>
      <w:pPr>
        <w:spacing w:after="0"/>
        <w:ind w:left="0"/>
        <w:jc w:val="both"/>
      </w:pPr>
      <w:r>
        <w:rPr>
          <w:rFonts w:ascii="Times New Roman"/>
          <w:b w:val="false"/>
          <w:i w:val="false"/>
          <w:color w:val="000000"/>
          <w:sz w:val="28"/>
        </w:rPr>
        <w:t xml:space="preserve">
      A contract for opening a current account in the escrow account mode shall be signed between the applicant, the national institute and a second-tier bank - a resident of the Republic of Kazakhstan. </w:t>
      </w:r>
    </w:p>
    <w:p>
      <w:pPr>
        <w:spacing w:after="0"/>
        <w:ind w:left="0"/>
        <w:jc w:val="both"/>
      </w:pPr>
      <w:r>
        <w:rPr>
          <w:rFonts w:ascii="Times New Roman"/>
          <w:b w:val="false"/>
          <w:i w:val="false"/>
          <w:color w:val="000000"/>
          <w:sz w:val="28"/>
        </w:rPr>
        <w:t>
      After signing the contract, the grantee shall transfer funds to a separate current account in the escrow account mode for co-financing the project in the amount according to the calendar plan within 10 (ten) working days. The national institute, within 5 (five) working days from the date of acceptance of funds from the grantee, shall ensure the transfer of funds to the current account in the escrow account mode in the amount according to the calendar plan.</w:t>
      </w:r>
    </w:p>
    <w:p>
      <w:pPr>
        <w:spacing w:after="0"/>
        <w:ind w:left="0"/>
        <w:jc w:val="both"/>
      </w:pPr>
      <w:r>
        <w:rPr>
          <w:rFonts w:ascii="Times New Roman"/>
          <w:b w:val="false"/>
          <w:i w:val="false"/>
          <w:color w:val="000000"/>
          <w:sz w:val="28"/>
        </w:rPr>
        <w:t>
      The national institute shall transfer the second tranche (part) by results of conducted monitoring of the progress of project implementation within 7 (seven) working days upon crediting funds by the grantee to the current account in the escrow account mode.</w:t>
      </w:r>
    </w:p>
    <w:p>
      <w:pPr>
        <w:spacing w:after="0"/>
        <w:ind w:left="0"/>
        <w:jc w:val="both"/>
      </w:pPr>
      <w:r>
        <w:rPr>
          <w:rFonts w:ascii="Times New Roman"/>
          <w:b w:val="false"/>
          <w:i w:val="false"/>
          <w:color w:val="000000"/>
          <w:sz w:val="28"/>
        </w:rPr>
        <w:t xml:space="preserve">
      The national institute shall transfer an innovative grant at least in two tranches (parts). </w:t>
      </w:r>
    </w:p>
    <w:p>
      <w:pPr>
        <w:spacing w:after="0"/>
        <w:ind w:left="0"/>
        <w:jc w:val="both"/>
      </w:pPr>
      <w:r>
        <w:rPr>
          <w:rFonts w:ascii="Times New Roman"/>
          <w:b w:val="false"/>
          <w:i w:val="false"/>
          <w:color w:val="000000"/>
          <w:sz w:val="28"/>
        </w:rPr>
        <w:t>
      Therewith, the amount of each tranche (part) shall be no more than fifty percent from the approved amount of the innovative grant.</w:t>
      </w:r>
    </w:p>
    <w:p>
      <w:pPr>
        <w:spacing w:after="0"/>
        <w:ind w:left="0"/>
        <w:jc w:val="both"/>
      </w:pPr>
      <w:r>
        <w:rPr>
          <w:rFonts w:ascii="Times New Roman"/>
          <w:b w:val="false"/>
          <w:i w:val="false"/>
          <w:color w:val="000000"/>
          <w:sz w:val="28"/>
        </w:rPr>
        <w:t>
      16. An innovative grant for the technological development of industries shall be provided to the applicants on terms of co-financing in stages according to the schedule. At the same time, the applicant submits an application for participation in only one project and cannot apply for other innovative grants for the declared project at the time of consideration of the application and implementation of the project.</w:t>
      </w:r>
    </w:p>
    <w:p>
      <w:pPr>
        <w:spacing w:after="0"/>
        <w:ind w:left="0"/>
        <w:jc w:val="both"/>
      </w:pPr>
      <w:r>
        <w:rPr>
          <w:rFonts w:ascii="Times New Roman"/>
          <w:b w:val="false"/>
          <w:i w:val="false"/>
          <w:color w:val="000000"/>
          <w:sz w:val="28"/>
        </w:rPr>
        <w:t xml:space="preserve">
      17. The term for the development of the grant must not exceed 36 (thirty-six) months, the maximum number of stages is 2 (two) (setting up production and entering the market). </w:t>
      </w:r>
    </w:p>
    <w:p>
      <w:pPr>
        <w:spacing w:after="0"/>
        <w:ind w:left="0"/>
        <w:jc w:val="left"/>
      </w:pPr>
      <w:r>
        <w:rPr>
          <w:rFonts w:ascii="Times New Roman"/>
          <w:b/>
          <w:i w:val="false"/>
          <w:color w:val="000000"/>
        </w:rPr>
        <w:t xml:space="preserve"> Chapter 4. List of documents for the obtaining of the innovative grant for the technological development of industries</w:t>
      </w:r>
    </w:p>
    <w:p>
      <w:pPr>
        <w:spacing w:after="0"/>
        <w:ind w:left="0"/>
        <w:jc w:val="both"/>
      </w:pPr>
      <w:r>
        <w:rPr>
          <w:rFonts w:ascii="Times New Roman"/>
          <w:b w:val="false"/>
          <w:i w:val="false"/>
          <w:color w:val="000000"/>
          <w:sz w:val="28"/>
        </w:rPr>
        <w:t>
      18. An applicant shall submit to the national institute an application using the automated system, including the following documents:</w:t>
      </w:r>
    </w:p>
    <w:p>
      <w:pPr>
        <w:spacing w:after="0"/>
        <w:ind w:left="0"/>
        <w:jc w:val="both"/>
      </w:pPr>
      <w:r>
        <w:rPr>
          <w:rFonts w:ascii="Times New Roman"/>
          <w:b w:val="false"/>
          <w:i w:val="false"/>
          <w:color w:val="000000"/>
          <w:sz w:val="28"/>
        </w:rPr>
        <w:t>
      1) a consortium agreement (a notarized copy);</w:t>
      </w:r>
    </w:p>
    <w:p>
      <w:pPr>
        <w:spacing w:after="0"/>
        <w:ind w:left="0"/>
        <w:jc w:val="both"/>
      </w:pPr>
      <w:r>
        <w:rPr>
          <w:rFonts w:ascii="Times New Roman"/>
          <w:b w:val="false"/>
          <w:i w:val="false"/>
          <w:color w:val="000000"/>
          <w:sz w:val="28"/>
        </w:rPr>
        <w:t>
      2) a business plan of the project in form according to Appendix 3 to these Rules (it is also provided in English, on electronic media, in Microsoft Word format);</w:t>
      </w:r>
    </w:p>
    <w:p>
      <w:pPr>
        <w:spacing w:after="0"/>
        <w:ind w:left="0"/>
        <w:jc w:val="both"/>
      </w:pPr>
      <w:r>
        <w:rPr>
          <w:rFonts w:ascii="Times New Roman"/>
          <w:b w:val="false"/>
          <w:i w:val="false"/>
          <w:color w:val="000000"/>
          <w:sz w:val="28"/>
        </w:rPr>
        <w:t>
      3) a list of affiliated persons;</w:t>
      </w:r>
    </w:p>
    <w:p>
      <w:pPr>
        <w:spacing w:after="0"/>
        <w:ind w:left="0"/>
        <w:jc w:val="both"/>
      </w:pPr>
      <w:r>
        <w:rPr>
          <w:rFonts w:ascii="Times New Roman"/>
          <w:b w:val="false"/>
          <w:i w:val="false"/>
          <w:color w:val="000000"/>
          <w:sz w:val="28"/>
        </w:rPr>
        <w:t>
      4) copies of constituent documents of the applicant;</w:t>
      </w:r>
    </w:p>
    <w:p>
      <w:pPr>
        <w:spacing w:after="0"/>
        <w:ind w:left="0"/>
        <w:jc w:val="both"/>
      </w:pPr>
      <w:r>
        <w:rPr>
          <w:rFonts w:ascii="Times New Roman"/>
          <w:b w:val="false"/>
          <w:i w:val="false"/>
          <w:color w:val="000000"/>
          <w:sz w:val="28"/>
        </w:rPr>
        <w:t>
      5) document, confirming the state registration (re-registration) of the applicant as a legal entity, record registration (re-registration) of the branch (representative office) of the applicant;</w:t>
      </w:r>
    </w:p>
    <w:p>
      <w:pPr>
        <w:spacing w:after="0"/>
        <w:ind w:left="0"/>
        <w:jc w:val="both"/>
      </w:pPr>
      <w:r>
        <w:rPr>
          <w:rFonts w:ascii="Times New Roman"/>
          <w:b w:val="false"/>
          <w:i w:val="false"/>
          <w:color w:val="000000"/>
          <w:sz w:val="28"/>
        </w:rPr>
        <w:t>
      6) decision on appointment of the first head of the applicant, as well as powers of attorney for the project head and other persons, entitled to sign the application and (or) documents attached to the application.</w:t>
      </w:r>
    </w:p>
    <w:p>
      <w:pPr>
        <w:spacing w:after="0"/>
        <w:ind w:left="0"/>
        <w:jc w:val="both"/>
      </w:pPr>
      <w:r>
        <w:rPr>
          <w:rFonts w:ascii="Times New Roman"/>
          <w:b w:val="false"/>
          <w:i w:val="false"/>
          <w:color w:val="000000"/>
          <w:sz w:val="28"/>
        </w:rPr>
        <w:t>
      19. The materials of the application shall be attached with copies of licenses, patents, certifications, (if any), diplomas and other documents certifying qualification of participants of the project.</w:t>
      </w:r>
    </w:p>
    <w:p>
      <w:pPr>
        <w:spacing w:after="0"/>
        <w:ind w:left="0"/>
        <w:jc w:val="both"/>
      </w:pPr>
      <w:r>
        <w:rPr>
          <w:rFonts w:ascii="Times New Roman"/>
          <w:b w:val="false"/>
          <w:i w:val="false"/>
          <w:color w:val="000000"/>
          <w:sz w:val="28"/>
        </w:rPr>
        <w:t xml:space="preserve">
      20. The application for innovative grant shall be submitted through the automated system in the Kazakh and (or) Russian languages (in the English language where necessary). </w:t>
      </w:r>
    </w:p>
    <w:p>
      <w:pPr>
        <w:spacing w:after="0"/>
        <w:ind w:left="0"/>
        <w:jc w:val="both"/>
      </w:pPr>
      <w:r>
        <w:rPr>
          <w:rFonts w:ascii="Times New Roman"/>
          <w:b w:val="false"/>
          <w:i w:val="false"/>
          <w:color w:val="000000"/>
          <w:sz w:val="28"/>
        </w:rPr>
        <w:t>
      21. Materials of the application, on which the contract for provision of the innovative grant shall be valid within the entire period of project implementation and shall not be returned to the applicant.</w:t>
      </w:r>
    </w:p>
    <w:p>
      <w:pPr>
        <w:spacing w:after="0"/>
        <w:ind w:left="0"/>
        <w:jc w:val="both"/>
      </w:pPr>
      <w:r>
        <w:rPr>
          <w:rFonts w:ascii="Times New Roman"/>
          <w:b w:val="false"/>
          <w:i w:val="false"/>
          <w:color w:val="000000"/>
          <w:sz w:val="28"/>
        </w:rPr>
        <w:t>
      22. The application, submitted after the expiry of the deadline for submission, shall not be subject to registration and consideration.</w:t>
      </w:r>
    </w:p>
    <w:p>
      <w:pPr>
        <w:spacing w:after="0"/>
        <w:ind w:left="0"/>
        <w:jc w:val="both"/>
      </w:pPr>
      <w:r>
        <w:rPr>
          <w:rFonts w:ascii="Times New Roman"/>
          <w:b w:val="false"/>
          <w:i w:val="false"/>
          <w:color w:val="000000"/>
          <w:sz w:val="28"/>
        </w:rPr>
        <w:t>
      23. The applicant shall ensure the completeness and accuracy of submitted documents, initial data, calculations, justifications. In the information provided by the applicant, the sources of the data used in the calculations and the date of the calculation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innovative grants for the </w:t>
            </w:r>
            <w:r>
              <w:br/>
            </w:r>
            <w:r>
              <w:rPr>
                <w:rFonts w:ascii="Times New Roman"/>
                <w:b w:val="false"/>
                <w:i w:val="false"/>
                <w:color w:val="000000"/>
                <w:sz w:val="20"/>
              </w:rPr>
              <w:t xml:space="preserve">technological development of </w:t>
            </w:r>
            <w:r>
              <w:br/>
            </w:r>
            <w:r>
              <w:rPr>
                <w:rFonts w:ascii="Times New Roman"/>
                <w:b w:val="false"/>
                <w:i w:val="false"/>
                <w:color w:val="000000"/>
                <w:sz w:val="20"/>
              </w:rPr>
              <w:t>industries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an innovative grant for the technological development of industries</w:t>
      </w:r>
    </w:p>
    <w:p>
      <w:pPr>
        <w:spacing w:after="0"/>
        <w:ind w:left="0"/>
        <w:jc w:val="both"/>
      </w:pPr>
      <w:r>
        <w:rPr>
          <w:rFonts w:ascii="Times New Roman"/>
          <w:b w:val="false"/>
          <w:i w:val="false"/>
          <w:color w:val="ff0000"/>
          <w:sz w:val="28"/>
        </w:rPr>
        <w:t>
      Footnote. Annex 1 as amended by the Order of the Minister of Digital Development, Innovation and Aerospace Industry of the Republic of Kazakhstan dated 16.02.2024 № 74/НҚ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legal entity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submits this application with the package of necessary materials for the innovative grant for the technological development of industries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project belongs to the priority area for the provision of innovative grants (indicate only one priority area):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High-performance technologies used in the sectors of the economy and the life of society: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 technologies, including elements of the Industry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materials, additive technologies, nanotechnologies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Biotechnology, new technologies in medicine and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technologies in the processing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Space technologies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Environmentally friendly technologies, energy efficiency, energy saving and alternative energy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financial technologies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Electronics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Robotics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innovation.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requested amount of innovative grant in tenge (in figures and in words):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project cost in tenge (in figures and in words):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applicant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And date of the consortium agreement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consortium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registration data: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postal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 current account, foreign currency account, bank individual code: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and not repaid loans in tenge and foreign currency: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Official website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enterprise size</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Small (up to 100 employees and total annual income not exceeding 300 thousand MCI)</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medium (from 100 to 250 employees and total annual income from 300 thousand to 3 million MCI)</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Large (more than 250 employees and (or) total annual income exceeding 3 million MCI)</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 according to the General Classifier of Economic Activity</w:t>
            </w:r>
          </w:p>
          <w:p>
            <w:pPr>
              <w:spacing w:after="20"/>
              <w:ind w:left="20"/>
              <w:jc w:val="both"/>
            </w:pPr>
            <w:r>
              <w:rPr>
                <w:rFonts w:ascii="Times New Roman"/>
                <w:b w:val="false"/>
                <w:i w:val="false"/>
                <w:color w:val="000000"/>
                <w:sz w:val="20"/>
              </w:rPr>
              <w:t>
(4 -digit):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of the working personnel, including: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engineers and technical workers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and managerial personnel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founders</w:t>
            </w:r>
          </w:p>
          <w:p>
            <w:pPr>
              <w:spacing w:after="20"/>
              <w:ind w:left="20"/>
              <w:jc w:val="both"/>
            </w:pPr>
            <w:r>
              <w:rPr>
                <w:rFonts w:ascii="Times New Roman"/>
                <w:b w:val="false"/>
                <w:i w:val="false"/>
                <w:color w:val="000000"/>
                <w:sz w:val="20"/>
              </w:rPr>
              <w:t xml:space="preserve">
(indicating the share of participation (if any):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head of the project: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(if any)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Education/academic degree/ year of awarding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information about the project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goal: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objectives: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project implementation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project implementation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this project financed from other sources: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"yes", it is necessary to specify what was the amount, name of the program, project and the sum of the obtained financing)</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did you find out about innovative grants?</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website of the Ministry of Digital Development, Innovation and Aerospace Industry of the Republic of Kazakhstan</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website of the national institute</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mailing of the national institute</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workshops, conferences of the national institute</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social networks</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other</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hereby give my consent to the use of documents, materials and information on this application, including those containing confidential information, when the national institute conducts an expert assessment with the involvement of, inter alia, third parties, as well as to collect data on the legal entity, on the availability of (absence) of accounts payable in all sources. </w:t>
            </w:r>
          </w:p>
          <w:p>
            <w:pPr>
              <w:spacing w:after="20"/>
              <w:ind w:left="20"/>
              <w:jc w:val="both"/>
            </w:pPr>
            <w:r>
              <w:rPr>
                <w:rFonts w:ascii="Times New Roman"/>
                <w:b w:val="false"/>
                <w:i w:val="false"/>
                <w:color w:val="000000"/>
                <w:sz w:val="20"/>
              </w:rPr>
              <w:t>
I hereby confirm the reliability of the materials and information provided, including the initial data, calculations, justifications, and I am warned that in case of revealing the facts of providing inaccurate data, the application will be rejected.</w:t>
            </w:r>
          </w:p>
          <w:p>
            <w:pPr>
              <w:spacing w:after="20"/>
              <w:ind w:left="20"/>
              <w:jc w:val="both"/>
            </w:pPr>
            <w:r>
              <w:rPr>
                <w:rFonts w:ascii="Times New Roman"/>
                <w:b w:val="false"/>
                <w:i w:val="false"/>
                <w:color w:val="000000"/>
                <w:sz w:val="20"/>
              </w:rPr>
              <w:t>
I hereby confirm that the materials, information, technical and technological solutions and accompanying documentation attached to this application do not have any restrictions on their use and distribution, as well as they do not contain information constituting the state secret of the Republic of Kazakhstan.</w:t>
            </w:r>
          </w:p>
          <w:p>
            <w:pPr>
              <w:spacing w:after="20"/>
              <w:ind w:left="20"/>
              <w:jc w:val="both"/>
            </w:pPr>
            <w:r>
              <w:rPr>
                <w:rFonts w:ascii="Times New Roman"/>
                <w:b w:val="false"/>
                <w:i w:val="false"/>
                <w:color w:val="000000"/>
                <w:sz w:val="20"/>
              </w:rPr>
              <w:t>
We also confirm that at the time of filing an application with the national institute, we are not a legal entity, owner and first manager who are or have been the owners and (or) managers of legal entities that are at the stage of bankruptcy, or liquidated as a result of insolvency, whose property has been seized.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have read and understood the Rules for the provision of innovative grants for the technological development of industries, approved by the order of the Minister of Digital Development, Innovation and Aerospace Industry of the Republic of Kazakhstan dated "_" 20 no_.</w:t>
            </w:r>
          </w:p>
          <w:p>
            <w:pPr>
              <w:spacing w:after="20"/>
              <w:ind w:left="20"/>
              <w:jc w:val="both"/>
            </w:pPr>
            <w:r>
              <w:rPr>
                <w:rFonts w:ascii="Times New Roman"/>
                <w:b w:val="false"/>
                <w:i w:val="false"/>
                <w:color w:val="000000"/>
                <w:sz w:val="20"/>
              </w:rPr>
              <w:t xml:space="preserve">
I hereby confirm my agreement with the conditions of provision of the innovative grants and internal procedures of the national institute.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required materials and (or) documents in accordance with the requirements of the Rules the provision of innovative grants for the technological development of industries are attached on sheets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for correspondence concerning this application: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For legal entities, it is drawn up on the letterhead of the organization. The application is signed by the chief executive officer or other authorized person. Iе is necessary to notify the National Institute in case of a change of the head and changes in contact information (postal address, email address and telephone)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of the head authorized for signing documents on behalf of the applicant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(surname, name, patronymic)</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(signature)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Acknowledgement of acceptance of materials and (or) documents (to be completed by the national institute)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of the application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(surname, name, patronymic)</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the provision </w:t>
            </w:r>
            <w:r>
              <w:br/>
            </w:r>
            <w:r>
              <w:rPr>
                <w:rFonts w:ascii="Times New Roman"/>
                <w:b w:val="false"/>
                <w:i w:val="false"/>
                <w:color w:val="000000"/>
                <w:sz w:val="20"/>
              </w:rPr>
              <w:t xml:space="preserve">of innovative grants for the </w:t>
            </w:r>
            <w:r>
              <w:br/>
            </w:r>
            <w:r>
              <w:rPr>
                <w:rFonts w:ascii="Times New Roman"/>
                <w:b w:val="false"/>
                <w:i w:val="false"/>
                <w:color w:val="000000"/>
                <w:sz w:val="20"/>
              </w:rPr>
              <w:t xml:space="preserve">technological development of </w:t>
            </w:r>
            <w:r>
              <w:br/>
            </w:r>
            <w:r>
              <w:rPr>
                <w:rFonts w:ascii="Times New Roman"/>
                <w:b w:val="false"/>
                <w:i w:val="false"/>
                <w:color w:val="000000"/>
                <w:sz w:val="20"/>
              </w:rPr>
              <w:t>industries</w:t>
            </w:r>
          </w:p>
        </w:tc>
      </w:tr>
    </w:tbl>
    <w:p>
      <w:pPr>
        <w:spacing w:after="0"/>
        <w:ind w:left="0"/>
        <w:jc w:val="left"/>
      </w:pPr>
      <w:r>
        <w:rPr>
          <w:rFonts w:ascii="Times New Roman"/>
          <w:b/>
          <w:i w:val="false"/>
          <w:color w:val="000000"/>
        </w:rPr>
        <w:t xml:space="preserve"> Requirements to the procedure for expert examinations</w:t>
      </w:r>
    </w:p>
    <w:p>
      <w:pPr>
        <w:spacing w:after="0"/>
        <w:ind w:left="0"/>
        <w:jc w:val="both"/>
      </w:pPr>
      <w:r>
        <w:rPr>
          <w:rFonts w:ascii="Times New Roman"/>
          <w:b w:val="false"/>
          <w:i w:val="false"/>
          <w:color w:val="000000"/>
          <w:sz w:val="28"/>
        </w:rPr>
        <w:t>
      1. Expert examinations of the projects shall be carried out by the national institute, involving, where necessary, domestic and (or) foreign individuals and (or) legal entities.</w:t>
      </w:r>
    </w:p>
    <w:p>
      <w:pPr>
        <w:spacing w:after="0"/>
        <w:ind w:left="0"/>
        <w:jc w:val="both"/>
      </w:pPr>
      <w:r>
        <w:rPr>
          <w:rFonts w:ascii="Times New Roman"/>
          <w:b w:val="false"/>
          <w:i w:val="false"/>
          <w:color w:val="000000"/>
          <w:sz w:val="28"/>
        </w:rPr>
        <w:t>
      2. Project assessment criteria are structured as follows:</w:t>
      </w:r>
    </w:p>
    <w:p>
      <w:pPr>
        <w:spacing w:after="0"/>
        <w:ind w:left="0"/>
        <w:jc w:val="both"/>
      </w:pPr>
      <w:r>
        <w:rPr>
          <w:rFonts w:ascii="Times New Roman"/>
          <w:b w:val="false"/>
          <w:i w:val="false"/>
          <w:color w:val="000000"/>
          <w:sz w:val="28"/>
        </w:rPr>
        <w:t>
      1) The level of co-financing (10 - 20 points):</w:t>
      </w:r>
    </w:p>
    <w:p>
      <w:pPr>
        <w:spacing w:after="0"/>
        <w:ind w:left="0"/>
        <w:jc w:val="both"/>
      </w:pPr>
      <w:r>
        <w:rPr>
          <w:rFonts w:ascii="Times New Roman"/>
          <w:b w:val="false"/>
          <w:i w:val="false"/>
          <w:color w:val="000000"/>
          <w:sz w:val="28"/>
        </w:rPr>
        <w:t>
       co-financing in the amount of 5% from the amount of the grant is equal to 1 (one) point.</w:t>
      </w:r>
    </w:p>
    <w:p>
      <w:pPr>
        <w:spacing w:after="0"/>
        <w:ind w:left="0"/>
        <w:jc w:val="both"/>
      </w:pPr>
      <w:r>
        <w:rPr>
          <w:rFonts w:ascii="Times New Roman"/>
          <w:b w:val="false"/>
          <w:i w:val="false"/>
          <w:color w:val="000000"/>
          <w:sz w:val="28"/>
        </w:rPr>
        <w:t>
      2) scientific, technical advantages (0-25 points):</w:t>
      </w:r>
    </w:p>
    <w:p>
      <w:pPr>
        <w:spacing w:after="0"/>
        <w:ind w:left="0"/>
        <w:jc w:val="both"/>
      </w:pPr>
      <w:r>
        <w:rPr>
          <w:rFonts w:ascii="Times New Roman"/>
          <w:b w:val="false"/>
          <w:i w:val="false"/>
          <w:color w:val="000000"/>
          <w:sz w:val="28"/>
        </w:rPr>
        <w:t>
      the extent to which systemic issues are addressed: the number of companies using the technology, scalability, market size for potential use;</w:t>
      </w:r>
    </w:p>
    <w:p>
      <w:pPr>
        <w:spacing w:after="0"/>
        <w:ind w:left="0"/>
        <w:jc w:val="both"/>
      </w:pPr>
      <w:r>
        <w:rPr>
          <w:rFonts w:ascii="Times New Roman"/>
          <w:b w:val="false"/>
          <w:i w:val="false"/>
          <w:color w:val="000000"/>
          <w:sz w:val="28"/>
        </w:rPr>
        <w:t>
      technology readiness level;</w:t>
      </w:r>
    </w:p>
    <w:p>
      <w:pPr>
        <w:spacing w:after="0"/>
        <w:ind w:left="0"/>
        <w:jc w:val="both"/>
      </w:pPr>
      <w:r>
        <w:rPr>
          <w:rFonts w:ascii="Times New Roman"/>
          <w:b w:val="false"/>
          <w:i w:val="false"/>
          <w:color w:val="000000"/>
          <w:sz w:val="28"/>
        </w:rPr>
        <w:t>
      innovativeness and competitiveness;</w:t>
      </w:r>
    </w:p>
    <w:p>
      <w:pPr>
        <w:spacing w:after="0"/>
        <w:ind w:left="0"/>
        <w:jc w:val="both"/>
      </w:pPr>
      <w:r>
        <w:rPr>
          <w:rFonts w:ascii="Times New Roman"/>
          <w:b w:val="false"/>
          <w:i w:val="false"/>
          <w:color w:val="000000"/>
          <w:sz w:val="28"/>
        </w:rPr>
        <w:t>
      intellectual property;</w:t>
      </w:r>
    </w:p>
    <w:p>
      <w:pPr>
        <w:spacing w:after="0"/>
        <w:ind w:left="0"/>
        <w:jc w:val="both"/>
      </w:pPr>
      <w:r>
        <w:rPr>
          <w:rFonts w:ascii="Times New Roman"/>
          <w:b w:val="false"/>
          <w:i w:val="false"/>
          <w:color w:val="000000"/>
          <w:sz w:val="28"/>
        </w:rPr>
        <w:t>
      availability of customers and investors.</w:t>
      </w:r>
    </w:p>
    <w:p>
      <w:pPr>
        <w:spacing w:after="0"/>
        <w:ind w:left="0"/>
        <w:jc w:val="both"/>
      </w:pPr>
      <w:r>
        <w:rPr>
          <w:rFonts w:ascii="Times New Roman"/>
          <w:b w:val="false"/>
          <w:i w:val="false"/>
          <w:color w:val="000000"/>
          <w:sz w:val="28"/>
        </w:rPr>
        <w:t>
      3) economic returns (0-25 points):</w:t>
      </w:r>
    </w:p>
    <w:p>
      <w:pPr>
        <w:spacing w:after="0"/>
        <w:ind w:left="0"/>
        <w:jc w:val="both"/>
      </w:pPr>
      <w:r>
        <w:rPr>
          <w:rFonts w:ascii="Times New Roman"/>
          <w:b w:val="false"/>
          <w:i w:val="false"/>
          <w:color w:val="000000"/>
          <w:sz w:val="28"/>
        </w:rPr>
        <w:t>
      potential economic result (based on the business plan).</w:t>
      </w:r>
    </w:p>
    <w:p>
      <w:pPr>
        <w:spacing w:after="0"/>
        <w:ind w:left="0"/>
        <w:jc w:val="both"/>
      </w:pPr>
      <w:r>
        <w:rPr>
          <w:rFonts w:ascii="Times New Roman"/>
          <w:b w:val="false"/>
          <w:i w:val="false"/>
          <w:color w:val="000000"/>
          <w:sz w:val="28"/>
        </w:rPr>
        <w:t>
      4) opportunities, resources and material base of the Consortium (0-15 points):</w:t>
      </w:r>
    </w:p>
    <w:p>
      <w:pPr>
        <w:spacing w:after="0"/>
        <w:ind w:left="0"/>
        <w:jc w:val="both"/>
      </w:pPr>
      <w:r>
        <w:rPr>
          <w:rFonts w:ascii="Times New Roman"/>
          <w:b w:val="false"/>
          <w:i w:val="false"/>
          <w:color w:val="000000"/>
          <w:sz w:val="28"/>
        </w:rPr>
        <w:t>
      qualifications and management skills of personnel; significant research works; intellectual property (patents, copyrights and others), technologies launched into mass production, developed industrial processes and products, project management experience similar in nature, purpose and scope;</w:t>
      </w:r>
    </w:p>
    <w:p>
      <w:pPr>
        <w:spacing w:after="0"/>
        <w:ind w:left="0"/>
        <w:jc w:val="both"/>
      </w:pPr>
      <w:r>
        <w:rPr>
          <w:rFonts w:ascii="Times New Roman"/>
          <w:b w:val="false"/>
          <w:i w:val="false"/>
          <w:color w:val="000000"/>
          <w:sz w:val="28"/>
        </w:rPr>
        <w:t>
      resources and material base;</w:t>
      </w:r>
    </w:p>
    <w:p>
      <w:pPr>
        <w:spacing w:after="0"/>
        <w:ind w:left="0"/>
        <w:jc w:val="both"/>
      </w:pPr>
      <w:r>
        <w:rPr>
          <w:rFonts w:ascii="Times New Roman"/>
          <w:b w:val="false"/>
          <w:i w:val="false"/>
          <w:color w:val="000000"/>
          <w:sz w:val="28"/>
        </w:rPr>
        <w:t>
      international partners, resources and enterprises.</w:t>
      </w:r>
    </w:p>
    <w:p>
      <w:pPr>
        <w:spacing w:after="0"/>
        <w:ind w:left="0"/>
        <w:jc w:val="both"/>
      </w:pPr>
      <w:r>
        <w:rPr>
          <w:rFonts w:ascii="Times New Roman"/>
          <w:b w:val="false"/>
          <w:i w:val="false"/>
          <w:color w:val="000000"/>
          <w:sz w:val="28"/>
        </w:rPr>
        <w:t>
      5) The Council awards to the project (0-15 points):</w:t>
      </w:r>
    </w:p>
    <w:p>
      <w:pPr>
        <w:spacing w:after="0"/>
        <w:ind w:left="0"/>
        <w:jc w:val="both"/>
      </w:pPr>
      <w:r>
        <w:rPr>
          <w:rFonts w:ascii="Times New Roman"/>
          <w:b w:val="false"/>
          <w:i w:val="false"/>
          <w:color w:val="000000"/>
          <w:sz w:val="28"/>
        </w:rPr>
        <w:t>
      Potential capacity for commercialization of the project (sales volume, profitability and project efficiency).</w:t>
      </w:r>
    </w:p>
    <w:p>
      <w:pPr>
        <w:spacing w:after="0"/>
        <w:ind w:left="0"/>
        <w:jc w:val="both"/>
      </w:pPr>
      <w:r>
        <w:rPr>
          <w:rFonts w:ascii="Times New Roman"/>
          <w:b w:val="false"/>
          <w:i w:val="false"/>
          <w:color w:val="000000"/>
          <w:sz w:val="28"/>
        </w:rPr>
        <w:t>
      Experts carry out project expert examination in the following areas:</w:t>
      </w:r>
    </w:p>
    <w:p>
      <w:pPr>
        <w:spacing w:after="0"/>
        <w:ind w:left="0"/>
        <w:jc w:val="both"/>
      </w:pPr>
      <w:r>
        <w:rPr>
          <w:rFonts w:ascii="Times New Roman"/>
          <w:b w:val="false"/>
          <w:i w:val="false"/>
          <w:color w:val="000000"/>
          <w:sz w:val="28"/>
        </w:rPr>
        <w:t>
      1) technological expert examination shall be carried out in order to establish the advantages over analogues, technical feasibility and technological expediency of the project;</w:t>
      </w:r>
    </w:p>
    <w:p>
      <w:pPr>
        <w:spacing w:after="0"/>
        <w:ind w:left="0"/>
        <w:jc w:val="both"/>
      </w:pPr>
      <w:r>
        <w:rPr>
          <w:rFonts w:ascii="Times New Roman"/>
          <w:b w:val="false"/>
          <w:i w:val="false"/>
          <w:color w:val="000000"/>
          <w:sz w:val="28"/>
        </w:rPr>
        <w:t>
      2) financial and economic expert examination is carried out with the aim of assessing the market, economic feasibility of the project, criteria of competitiveness, marketing strategy, distribution of work according to the stated terms, volume and content of work, and the requested amount of financing;</w:t>
      </w:r>
    </w:p>
    <w:p>
      <w:pPr>
        <w:spacing w:after="0"/>
        <w:ind w:left="0"/>
        <w:jc w:val="both"/>
      </w:pPr>
      <w:r>
        <w:rPr>
          <w:rFonts w:ascii="Times New Roman"/>
          <w:b w:val="false"/>
          <w:i w:val="false"/>
          <w:color w:val="000000"/>
          <w:sz w:val="28"/>
        </w:rPr>
        <w:t>
      3) legal expert examination shall be carried out for the purpose of a comprehensive legal analysis of the content of the submitted documents for compliance with the current legislation.</w:t>
      </w:r>
    </w:p>
    <w:p>
      <w:pPr>
        <w:spacing w:after="0"/>
        <w:ind w:left="0"/>
        <w:jc w:val="both"/>
      </w:pPr>
      <w:r>
        <w:rPr>
          <w:rFonts w:ascii="Times New Roman"/>
          <w:b w:val="false"/>
          <w:i w:val="false"/>
          <w:color w:val="000000"/>
          <w:sz w:val="28"/>
        </w:rPr>
        <w:t>
      Technological, financial, economic and legal expert examination shall be carried out on projects simultaneously.</w:t>
      </w:r>
    </w:p>
    <w:p>
      <w:pPr>
        <w:spacing w:after="0"/>
        <w:ind w:left="0"/>
        <w:jc w:val="both"/>
      </w:pPr>
      <w:r>
        <w:rPr>
          <w:rFonts w:ascii="Times New Roman"/>
          <w:b w:val="false"/>
          <w:i w:val="false"/>
          <w:color w:val="000000"/>
          <w:sz w:val="28"/>
        </w:rPr>
        <w:t>
      3. The national institute shall form a list of external domestic and foreign experts and expert organizations, including on the basis of recommendations of the National Chamber of Entrepreneurs of the Republic of Kazakhstan "Atameken", industry associations.</w:t>
      </w:r>
    </w:p>
    <w:p>
      <w:pPr>
        <w:spacing w:after="0"/>
        <w:ind w:left="0"/>
        <w:jc w:val="both"/>
      </w:pPr>
      <w:r>
        <w:rPr>
          <w:rFonts w:ascii="Times New Roman"/>
          <w:b w:val="false"/>
          <w:i w:val="false"/>
          <w:color w:val="000000"/>
          <w:sz w:val="28"/>
        </w:rPr>
        <w:t>
      4. When involving experts to carry out the examination of applications, the national institute concludes a contract with each expert for the provision of expert services, the form of which is regulated by the acts of the national institute.</w:t>
      </w:r>
    </w:p>
    <w:p>
      <w:pPr>
        <w:spacing w:after="0"/>
        <w:ind w:left="0"/>
        <w:jc w:val="both"/>
      </w:pPr>
      <w:r>
        <w:rPr>
          <w:rFonts w:ascii="Times New Roman"/>
          <w:b w:val="false"/>
          <w:i w:val="false"/>
          <w:color w:val="000000"/>
          <w:sz w:val="28"/>
        </w:rPr>
        <w:t>
      5. The procedure of expert examination and the form of the score sheet shall be regulated by the acts of the national institute.</w:t>
      </w:r>
    </w:p>
    <w:p>
      <w:pPr>
        <w:spacing w:after="0"/>
        <w:ind w:left="0"/>
        <w:jc w:val="both"/>
      </w:pPr>
      <w:r>
        <w:rPr>
          <w:rFonts w:ascii="Times New Roman"/>
          <w:b w:val="false"/>
          <w:i w:val="false"/>
          <w:color w:val="000000"/>
          <w:sz w:val="28"/>
        </w:rPr>
        <w:t xml:space="preserve">
      6. Assessment of the application by an expert who was directly involved in its preparation, as well as being affiliated with the applicant shall not be allowed.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innovative grants for the </w:t>
            </w:r>
            <w:r>
              <w:br/>
            </w:r>
            <w:r>
              <w:rPr>
                <w:rFonts w:ascii="Times New Roman"/>
                <w:b w:val="false"/>
                <w:i w:val="false"/>
                <w:color w:val="000000"/>
                <w:sz w:val="20"/>
              </w:rPr>
              <w:t xml:space="preserve">technological development of </w:t>
            </w:r>
            <w:r>
              <w:br/>
            </w:r>
            <w:r>
              <w:rPr>
                <w:rFonts w:ascii="Times New Roman"/>
                <w:b w:val="false"/>
                <w:i w:val="false"/>
                <w:color w:val="000000"/>
                <w:sz w:val="20"/>
              </w:rPr>
              <w:t>industries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Project business plan by structure</w:t>
      </w:r>
    </w:p>
    <w:p>
      <w:pPr>
        <w:spacing w:after="0"/>
        <w:ind w:left="0"/>
        <w:jc w:val="both"/>
      </w:pPr>
      <w:r>
        <w:rPr>
          <w:rFonts w:ascii="Times New Roman"/>
          <w:b w:val="false"/>
          <w:i w:val="false"/>
          <w:color w:val="000000"/>
          <w:sz w:val="28"/>
        </w:rPr>
        <w:t>
      1. Applicant’s brief description;</w:t>
      </w:r>
    </w:p>
    <w:p>
      <w:pPr>
        <w:spacing w:after="0"/>
        <w:ind w:left="0"/>
        <w:jc w:val="both"/>
      </w:pPr>
      <w:r>
        <w:rPr>
          <w:rFonts w:ascii="Times New Roman"/>
          <w:b w:val="false"/>
          <w:i w:val="false"/>
          <w:color w:val="000000"/>
          <w:sz w:val="28"/>
        </w:rPr>
        <w:t>
      1) Applicant’s name;</w:t>
      </w:r>
    </w:p>
    <w:p>
      <w:pPr>
        <w:spacing w:after="0"/>
        <w:ind w:left="0"/>
        <w:jc w:val="both"/>
      </w:pPr>
      <w:r>
        <w:rPr>
          <w:rFonts w:ascii="Times New Roman"/>
          <w:b w:val="false"/>
          <w:i w:val="false"/>
          <w:color w:val="000000"/>
          <w:sz w:val="28"/>
        </w:rPr>
        <w:t>
      2) Organizational and legal form, date of state registration (re-registration for legal entities);</w:t>
      </w:r>
    </w:p>
    <w:p>
      <w:pPr>
        <w:spacing w:after="0"/>
        <w:ind w:left="0"/>
        <w:jc w:val="both"/>
      </w:pPr>
      <w:r>
        <w:rPr>
          <w:rFonts w:ascii="Times New Roman"/>
          <w:b w:val="false"/>
          <w:i w:val="false"/>
          <w:color w:val="000000"/>
          <w:sz w:val="28"/>
        </w:rPr>
        <w:t>
      3) Head of organization;</w:t>
      </w:r>
    </w:p>
    <w:p>
      <w:pPr>
        <w:spacing w:after="0"/>
        <w:ind w:left="0"/>
        <w:jc w:val="both"/>
      </w:pPr>
      <w:r>
        <w:rPr>
          <w:rFonts w:ascii="Times New Roman"/>
          <w:b w:val="false"/>
          <w:i w:val="false"/>
          <w:color w:val="000000"/>
          <w:sz w:val="28"/>
        </w:rPr>
        <w:t>
      4) Address, phone number, fax, e-mail;</w:t>
      </w:r>
    </w:p>
    <w:p>
      <w:pPr>
        <w:spacing w:after="0"/>
        <w:ind w:left="0"/>
        <w:jc w:val="both"/>
      </w:pPr>
      <w:r>
        <w:rPr>
          <w:rFonts w:ascii="Times New Roman"/>
          <w:b w:val="false"/>
          <w:i w:val="false"/>
          <w:color w:val="000000"/>
          <w:sz w:val="28"/>
        </w:rPr>
        <w:t xml:space="preserve">
      5) Brief description of main areas of activities; </w:t>
      </w:r>
    </w:p>
    <w:p>
      <w:pPr>
        <w:spacing w:after="0"/>
        <w:ind w:left="0"/>
        <w:jc w:val="both"/>
      </w:pPr>
      <w:r>
        <w:rPr>
          <w:rFonts w:ascii="Times New Roman"/>
          <w:b w:val="false"/>
          <w:i w:val="false"/>
          <w:color w:val="000000"/>
          <w:sz w:val="28"/>
        </w:rPr>
        <w:t xml:space="preserve">
      6) Work experience in the economic sector; </w:t>
      </w:r>
    </w:p>
    <w:p>
      <w:pPr>
        <w:spacing w:after="0"/>
        <w:ind w:left="0"/>
        <w:jc w:val="both"/>
      </w:pPr>
      <w:r>
        <w:rPr>
          <w:rFonts w:ascii="Times New Roman"/>
          <w:b w:val="false"/>
          <w:i w:val="false"/>
          <w:color w:val="000000"/>
          <w:sz w:val="28"/>
        </w:rPr>
        <w:t xml:space="preserve">
      7) Current organizational state; </w:t>
      </w:r>
    </w:p>
    <w:p>
      <w:pPr>
        <w:spacing w:after="0"/>
        <w:ind w:left="0"/>
        <w:jc w:val="both"/>
      </w:pPr>
      <w:r>
        <w:rPr>
          <w:rFonts w:ascii="Times New Roman"/>
          <w:b w:val="false"/>
          <w:i w:val="false"/>
          <w:color w:val="000000"/>
          <w:sz w:val="28"/>
        </w:rPr>
        <w:t>
      8) Brief report on financial and economic activities for the last reporting period.</w:t>
      </w:r>
    </w:p>
    <w:p>
      <w:pPr>
        <w:spacing w:after="0"/>
        <w:ind w:left="0"/>
        <w:jc w:val="both"/>
      </w:pPr>
      <w:r>
        <w:rPr>
          <w:rFonts w:ascii="Times New Roman"/>
          <w:b w:val="false"/>
          <w:i w:val="false"/>
          <w:color w:val="000000"/>
          <w:sz w:val="28"/>
        </w:rPr>
        <w:t>
      2. Brief description of the project</w:t>
      </w:r>
    </w:p>
    <w:p>
      <w:pPr>
        <w:spacing w:after="0"/>
        <w:ind w:left="0"/>
        <w:jc w:val="both"/>
      </w:pPr>
      <w:r>
        <w:rPr>
          <w:rFonts w:ascii="Times New Roman"/>
          <w:b w:val="false"/>
          <w:i w:val="false"/>
          <w:color w:val="000000"/>
          <w:sz w:val="28"/>
        </w:rPr>
        <w:t>
      1) Project name;</w:t>
      </w:r>
    </w:p>
    <w:p>
      <w:pPr>
        <w:spacing w:after="0"/>
        <w:ind w:left="0"/>
        <w:jc w:val="both"/>
      </w:pPr>
      <w:r>
        <w:rPr>
          <w:rFonts w:ascii="Times New Roman"/>
          <w:b w:val="false"/>
          <w:i w:val="false"/>
          <w:color w:val="000000"/>
          <w:sz w:val="28"/>
        </w:rPr>
        <w:t>
      2) The essence of the project;</w:t>
      </w:r>
    </w:p>
    <w:p>
      <w:pPr>
        <w:spacing w:after="0"/>
        <w:ind w:left="0"/>
        <w:jc w:val="both"/>
      </w:pPr>
      <w:r>
        <w:rPr>
          <w:rFonts w:ascii="Times New Roman"/>
          <w:b w:val="false"/>
          <w:i w:val="false"/>
          <w:color w:val="000000"/>
          <w:sz w:val="28"/>
        </w:rPr>
        <w:t>
      3) Prerequisites for initiating the project;</w:t>
      </w:r>
    </w:p>
    <w:p>
      <w:pPr>
        <w:spacing w:after="0"/>
        <w:ind w:left="0"/>
        <w:jc w:val="both"/>
      </w:pPr>
      <w:r>
        <w:rPr>
          <w:rFonts w:ascii="Times New Roman"/>
          <w:b w:val="false"/>
          <w:i w:val="false"/>
          <w:color w:val="000000"/>
          <w:sz w:val="28"/>
        </w:rPr>
        <w:t>
      4) Project team;</w:t>
      </w:r>
    </w:p>
    <w:p>
      <w:pPr>
        <w:spacing w:after="0"/>
        <w:ind w:left="0"/>
        <w:jc w:val="both"/>
      </w:pPr>
      <w:r>
        <w:rPr>
          <w:rFonts w:ascii="Times New Roman"/>
          <w:b w:val="false"/>
          <w:i w:val="false"/>
          <w:color w:val="000000"/>
          <w:sz w:val="28"/>
        </w:rPr>
        <w:t>
      5) Place of project implementation (region, district);</w:t>
      </w:r>
    </w:p>
    <w:p>
      <w:pPr>
        <w:spacing w:after="0"/>
        <w:ind w:left="0"/>
        <w:jc w:val="both"/>
      </w:pPr>
      <w:r>
        <w:rPr>
          <w:rFonts w:ascii="Times New Roman"/>
          <w:b w:val="false"/>
          <w:i w:val="false"/>
          <w:color w:val="000000"/>
          <w:sz w:val="28"/>
        </w:rPr>
        <w:t>
      6) Products intended for release;</w:t>
      </w:r>
    </w:p>
    <w:p>
      <w:pPr>
        <w:spacing w:after="0"/>
        <w:ind w:left="0"/>
        <w:jc w:val="both"/>
      </w:pPr>
      <w:r>
        <w:rPr>
          <w:rFonts w:ascii="Times New Roman"/>
          <w:b w:val="false"/>
          <w:i w:val="false"/>
          <w:color w:val="000000"/>
          <w:sz w:val="28"/>
        </w:rPr>
        <w:t xml:space="preserve">
      7) Project efficiency (net present value over the project life cycle (NPV), internal rate of return for the project life cycle (IRR), discounted payback period on investment (DPP), investment performance indicator (PI); </w:t>
      </w:r>
    </w:p>
    <w:p>
      <w:pPr>
        <w:spacing w:after="0"/>
        <w:ind w:left="0"/>
        <w:jc w:val="both"/>
      </w:pPr>
      <w:r>
        <w:rPr>
          <w:rFonts w:ascii="Times New Roman"/>
          <w:b w:val="false"/>
          <w:i w:val="false"/>
          <w:color w:val="000000"/>
          <w:sz w:val="28"/>
        </w:rPr>
        <w:t>
      8) The current status of the project, including the stage of product development (with the attachment of supporting documents);</w:t>
      </w:r>
    </w:p>
    <w:p>
      <w:pPr>
        <w:spacing w:after="0"/>
        <w:ind w:left="0"/>
        <w:jc w:val="both"/>
      </w:pPr>
      <w:r>
        <w:rPr>
          <w:rFonts w:ascii="Times New Roman"/>
          <w:b w:val="false"/>
          <w:i w:val="false"/>
          <w:color w:val="000000"/>
          <w:sz w:val="28"/>
        </w:rPr>
        <w:t>
      9) Special conditions for the implementation and restrictions on the project: the availability of licenses (if the type of activity is licensed), patents, permits, the presence of export and import quotas, restrictions and recommendations on sales markets and raw materials, water, energy supply, transport, communications, the possibility of waste disposal needs for foreign labor, requirements for environmental friendliness of technological processes etc.;</w:t>
      </w:r>
    </w:p>
    <w:p>
      <w:pPr>
        <w:spacing w:after="0"/>
        <w:ind w:left="0"/>
        <w:jc w:val="both"/>
      </w:pPr>
      <w:r>
        <w:rPr>
          <w:rFonts w:ascii="Times New Roman"/>
          <w:b w:val="false"/>
          <w:i w:val="false"/>
          <w:color w:val="000000"/>
          <w:sz w:val="28"/>
        </w:rPr>
        <w:t>
      10) Project implementation cost, financing sources:</w:t>
      </w:r>
    </w:p>
    <w:p>
      <w:pPr>
        <w:spacing w:after="0"/>
        <w:ind w:left="0"/>
        <w:jc w:val="both"/>
      </w:pPr>
      <w:r>
        <w:rPr>
          <w:rFonts w:ascii="Times New Roman"/>
          <w:b w:val="false"/>
          <w:i w:val="false"/>
          <w:color w:val="000000"/>
          <w:sz w:val="28"/>
        </w:rPr>
        <w:t>
      Internal funds;</w:t>
      </w:r>
    </w:p>
    <w:p>
      <w:pPr>
        <w:spacing w:after="0"/>
        <w:ind w:left="0"/>
        <w:jc w:val="both"/>
      </w:pPr>
      <w:r>
        <w:rPr>
          <w:rFonts w:ascii="Times New Roman"/>
          <w:b w:val="false"/>
          <w:i w:val="false"/>
          <w:color w:val="000000"/>
          <w:sz w:val="28"/>
        </w:rPr>
        <w:t>
      innovative grant;</w:t>
      </w:r>
    </w:p>
    <w:p>
      <w:pPr>
        <w:spacing w:after="0"/>
        <w:ind w:left="0"/>
        <w:jc w:val="both"/>
      </w:pPr>
      <w:r>
        <w:rPr>
          <w:rFonts w:ascii="Times New Roman"/>
          <w:b w:val="false"/>
          <w:i w:val="false"/>
          <w:color w:val="000000"/>
          <w:sz w:val="28"/>
        </w:rPr>
        <w:t>
      borrowed funds (loans or borrowed funds from economic units);</w:t>
      </w:r>
    </w:p>
    <w:p>
      <w:pPr>
        <w:spacing w:after="0"/>
        <w:ind w:left="0"/>
        <w:jc w:val="both"/>
      </w:pPr>
      <w:r>
        <w:rPr>
          <w:rFonts w:ascii="Times New Roman"/>
          <w:b w:val="false"/>
          <w:i w:val="false"/>
          <w:color w:val="000000"/>
          <w:sz w:val="28"/>
        </w:rPr>
        <w:t>
      11) Terms of project implementation - months from the date of signing the contract for the provision of innovative grant;</w:t>
      </w:r>
    </w:p>
    <w:p>
      <w:pPr>
        <w:spacing w:after="0"/>
        <w:ind w:left="0"/>
        <w:jc w:val="both"/>
      </w:pPr>
      <w:r>
        <w:rPr>
          <w:rFonts w:ascii="Times New Roman"/>
          <w:b w:val="false"/>
          <w:i w:val="false"/>
          <w:color w:val="000000"/>
          <w:sz w:val="28"/>
        </w:rPr>
        <w:t>
      12) Cost estimates: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labour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amount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stages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 of pricing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source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source used in calculations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particular by items: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reference: costs from other sources of financing -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whereof: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For each cost item, the applicant indicates the sources of the data used in the calculations, a breakdown of pricing.</w:t>
      </w:r>
    </w:p>
    <w:p>
      <w:pPr>
        <w:spacing w:after="0"/>
        <w:ind w:left="0"/>
        <w:jc w:val="both"/>
      </w:pPr>
      <w:r>
        <w:rPr>
          <w:rFonts w:ascii="Times New Roman"/>
          <w:b w:val="false"/>
          <w:i w:val="false"/>
          <w:color w:val="000000"/>
          <w:sz w:val="28"/>
        </w:rPr>
        <w:t>
      13) Calendar plan for project implementation: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 under the contract and their main stages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completion time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stage price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and type of reporting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The draft calendar plan specifies no more than 3 stages of the project implementation.</w:t>
      </w:r>
    </w:p>
    <w:p>
      <w:pPr>
        <w:spacing w:after="0"/>
        <w:ind w:left="0"/>
        <w:jc w:val="both"/>
      </w:pPr>
      <w:r>
        <w:rPr>
          <w:rFonts w:ascii="Times New Roman"/>
          <w:b w:val="false"/>
          <w:i w:val="false"/>
          <w:color w:val="000000"/>
          <w:sz w:val="28"/>
        </w:rPr>
        <w:t>
      3. Marketing section</w:t>
      </w:r>
    </w:p>
    <w:p>
      <w:pPr>
        <w:spacing w:after="0"/>
        <w:ind w:left="0"/>
        <w:jc w:val="both"/>
      </w:pPr>
      <w:r>
        <w:rPr>
          <w:rFonts w:ascii="Times New Roman"/>
          <w:b w:val="false"/>
          <w:i w:val="false"/>
          <w:color w:val="000000"/>
          <w:sz w:val="28"/>
        </w:rPr>
        <w:t>
      1) Product description:</w:t>
      </w:r>
    </w:p>
    <w:p>
      <w:pPr>
        <w:spacing w:after="0"/>
        <w:ind w:left="0"/>
        <w:jc w:val="both"/>
      </w:pPr>
      <w:r>
        <w:rPr>
          <w:rFonts w:ascii="Times New Roman"/>
          <w:b w:val="false"/>
          <w:i w:val="false"/>
          <w:color w:val="000000"/>
          <w:sz w:val="28"/>
        </w:rPr>
        <w:t>
      1-1) the name of the product offered for release;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volume in value terms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volume in kind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functional purpose and scope of application;</w:t>
      </w:r>
    </w:p>
    <w:p>
      <w:pPr>
        <w:spacing w:after="0"/>
        <w:ind w:left="0"/>
        <w:jc w:val="both"/>
      </w:pPr>
      <w:r>
        <w:rPr>
          <w:rFonts w:ascii="Times New Roman"/>
          <w:b w:val="false"/>
          <w:i w:val="false"/>
          <w:color w:val="000000"/>
          <w:sz w:val="28"/>
        </w:rPr>
        <w:t>
      1-3) basic technical, aesthetic and other characteristics of the product;</w:t>
      </w:r>
    </w:p>
    <w:p>
      <w:pPr>
        <w:spacing w:after="0"/>
        <w:ind w:left="0"/>
        <w:jc w:val="both"/>
      </w:pPr>
      <w:r>
        <w:rPr>
          <w:rFonts w:ascii="Times New Roman"/>
          <w:b w:val="false"/>
          <w:i w:val="false"/>
          <w:color w:val="000000"/>
          <w:sz w:val="28"/>
        </w:rPr>
        <w:t>
      1-4) indicators of manufacturability of products (operational and other qualities);</w:t>
      </w:r>
    </w:p>
    <w:p>
      <w:pPr>
        <w:spacing w:after="0"/>
        <w:ind w:left="0"/>
        <w:jc w:val="both"/>
      </w:pPr>
      <w:r>
        <w:rPr>
          <w:rFonts w:ascii="Times New Roman"/>
          <w:b w:val="false"/>
          <w:i w:val="false"/>
          <w:color w:val="000000"/>
          <w:sz w:val="28"/>
        </w:rPr>
        <w:t>
      1-5) compliance with state standards and regulations;</w:t>
      </w:r>
    </w:p>
    <w:p>
      <w:pPr>
        <w:spacing w:after="0"/>
        <w:ind w:left="0"/>
        <w:jc w:val="both"/>
      </w:pPr>
      <w:r>
        <w:rPr>
          <w:rFonts w:ascii="Times New Roman"/>
          <w:b w:val="false"/>
          <w:i w:val="false"/>
          <w:color w:val="000000"/>
          <w:sz w:val="28"/>
        </w:rPr>
        <w:t>
      1-6) cost characteristic (per unit of production - cost price, wholesale price, retail price);</w:t>
      </w:r>
    </w:p>
    <w:p>
      <w:pPr>
        <w:spacing w:after="0"/>
        <w:ind w:left="0"/>
        <w:jc w:val="both"/>
      </w:pPr>
      <w:r>
        <w:rPr>
          <w:rFonts w:ascii="Times New Roman"/>
          <w:b w:val="false"/>
          <w:i w:val="false"/>
          <w:color w:val="000000"/>
          <w:sz w:val="28"/>
        </w:rPr>
        <w:t>
      1-7) information on patent and license protection, copyrights, trademarks and other objects of intellectual property.</w:t>
      </w:r>
    </w:p>
    <w:p>
      <w:pPr>
        <w:spacing w:after="0"/>
        <w:ind w:left="0"/>
        <w:jc w:val="both"/>
      </w:pPr>
      <w:r>
        <w:rPr>
          <w:rFonts w:ascii="Times New Roman"/>
          <w:b w:val="false"/>
          <w:i w:val="false"/>
          <w:color w:val="000000"/>
          <w:sz w:val="28"/>
        </w:rPr>
        <w:t>
      2. Description of sales markets (export and domestic):</w:t>
      </w:r>
    </w:p>
    <w:p>
      <w:pPr>
        <w:spacing w:after="0"/>
        <w:ind w:left="0"/>
        <w:jc w:val="both"/>
      </w:pPr>
      <w:r>
        <w:rPr>
          <w:rFonts w:ascii="Times New Roman"/>
          <w:b w:val="false"/>
          <w:i w:val="false"/>
          <w:color w:val="000000"/>
          <w:sz w:val="28"/>
        </w:rPr>
        <w:t>
      2-1) a description of the main companies operating in this market segment;</w:t>
      </w:r>
    </w:p>
    <w:p>
      <w:pPr>
        <w:spacing w:after="0"/>
        <w:ind w:left="0"/>
        <w:jc w:val="both"/>
      </w:pPr>
      <w:r>
        <w:rPr>
          <w:rFonts w:ascii="Times New Roman"/>
          <w:b w:val="false"/>
          <w:i w:val="false"/>
          <w:color w:val="000000"/>
          <w:sz w:val="28"/>
        </w:rPr>
        <w:t>
      2-2) description of products offered by competing companies;</w:t>
      </w:r>
    </w:p>
    <w:p>
      <w:pPr>
        <w:spacing w:after="0"/>
        <w:ind w:left="0"/>
        <w:jc w:val="both"/>
      </w:pPr>
      <w:r>
        <w:rPr>
          <w:rFonts w:ascii="Times New Roman"/>
          <w:b w:val="false"/>
          <w:i w:val="false"/>
          <w:color w:val="000000"/>
          <w:sz w:val="28"/>
        </w:rPr>
        <w:t>
      2-3) characteristic features of the market, its detailed segmentation (territorial, demographic and others), the allocation of a market niche;</w:t>
      </w:r>
    </w:p>
    <w:p>
      <w:pPr>
        <w:spacing w:after="0"/>
        <w:ind w:left="0"/>
        <w:jc w:val="both"/>
      </w:pPr>
      <w:r>
        <w:rPr>
          <w:rFonts w:ascii="Times New Roman"/>
          <w:b w:val="false"/>
          <w:i w:val="false"/>
          <w:color w:val="000000"/>
          <w:sz w:val="28"/>
        </w:rPr>
        <w:t>
      2-4) quantitative characteristics of the market (annual volumes in physical and monetary terms, trends towards an increase / decrease in demand);</w:t>
      </w:r>
    </w:p>
    <w:p>
      <w:pPr>
        <w:spacing w:after="0"/>
        <w:ind w:left="0"/>
        <w:jc w:val="both"/>
      </w:pPr>
      <w:r>
        <w:rPr>
          <w:rFonts w:ascii="Times New Roman"/>
          <w:b w:val="false"/>
          <w:i w:val="false"/>
          <w:color w:val="000000"/>
          <w:sz w:val="28"/>
        </w:rPr>
        <w:t>
      2-5) substantiation of the potential market share that the company's products can occupy (TAM (Total Addressable Market) - the total volume of the target market; SOM (Serviceable &amp; Obtainable Market) - the actually achievable market volume; SAM (Served / Serviceable Available Market) - the available market size);</w:t>
      </w:r>
    </w:p>
    <w:p>
      <w:pPr>
        <w:spacing w:after="0"/>
        <w:ind w:left="0"/>
        <w:jc w:val="both"/>
      </w:pPr>
      <w:r>
        <w:rPr>
          <w:rFonts w:ascii="Times New Roman"/>
          <w:b w:val="false"/>
          <w:i w:val="false"/>
          <w:color w:val="000000"/>
          <w:sz w:val="28"/>
        </w:rPr>
        <w:t>
      2-6) secondary markets (associated with the main market by territorial, seasonal and other characteristics);</w:t>
      </w:r>
    </w:p>
    <w:p>
      <w:pPr>
        <w:spacing w:after="0"/>
        <w:ind w:left="0"/>
        <w:jc w:val="both"/>
      </w:pPr>
      <w:r>
        <w:rPr>
          <w:rFonts w:ascii="Times New Roman"/>
          <w:b w:val="false"/>
          <w:i w:val="false"/>
          <w:color w:val="000000"/>
          <w:sz w:val="28"/>
        </w:rPr>
        <w:t>
      2-7) main trends in the studied markets, expected changes;</w:t>
      </w:r>
    </w:p>
    <w:p>
      <w:pPr>
        <w:spacing w:after="0"/>
        <w:ind w:left="0"/>
        <w:jc w:val="both"/>
      </w:pPr>
      <w:r>
        <w:rPr>
          <w:rFonts w:ascii="Times New Roman"/>
          <w:b w:val="false"/>
          <w:i w:val="false"/>
          <w:color w:val="000000"/>
          <w:sz w:val="28"/>
        </w:rPr>
        <w:t>
      2-8) availability of contracts with potential consumers of products and documents confirming the readiness to purchase products (protocols of intentions, preliminary supply contracts, supply contracts;</w:t>
      </w:r>
    </w:p>
    <w:p>
      <w:pPr>
        <w:spacing w:after="0"/>
        <w:ind w:left="0"/>
        <w:jc w:val="both"/>
      </w:pPr>
      <w:r>
        <w:rPr>
          <w:rFonts w:ascii="Times New Roman"/>
          <w:b w:val="false"/>
          <w:i w:val="false"/>
          <w:color w:val="000000"/>
          <w:sz w:val="28"/>
        </w:rPr>
        <w:t>
      2-9) regulatory and legal field, the availability of regulatory documents, special requirements, ways to satisfy them, associated costs and time costs. Forecast of changes in the legal regulation of this market;</w:t>
      </w:r>
    </w:p>
    <w:p>
      <w:pPr>
        <w:spacing w:after="0"/>
        <w:ind w:left="0"/>
        <w:jc w:val="both"/>
      </w:pPr>
      <w:r>
        <w:rPr>
          <w:rFonts w:ascii="Times New Roman"/>
          <w:b w:val="false"/>
          <w:i w:val="false"/>
          <w:color w:val="000000"/>
          <w:sz w:val="28"/>
        </w:rPr>
        <w:t>
      2-10) the presence of factors that provide a significant impact on the successful sale of products in this market (pricing policy, superiority of products in terms of technical characteristics, reputation in the market, relations with contractors, labor collective, extraordinary qualities.</w:t>
      </w:r>
    </w:p>
    <w:p>
      <w:pPr>
        <w:spacing w:after="0"/>
        <w:ind w:left="0"/>
        <w:jc w:val="both"/>
      </w:pPr>
      <w:r>
        <w:rPr>
          <w:rFonts w:ascii="Times New Roman"/>
          <w:b w:val="false"/>
          <w:i w:val="false"/>
          <w:color w:val="000000"/>
          <w:sz w:val="28"/>
        </w:rPr>
        <w:t>
      3) Risk analysis:</w:t>
      </w:r>
    </w:p>
    <w:p>
      <w:pPr>
        <w:spacing w:after="0"/>
        <w:ind w:left="0"/>
        <w:jc w:val="both"/>
      </w:pPr>
      <w:r>
        <w:rPr>
          <w:rFonts w:ascii="Times New Roman"/>
          <w:b w:val="false"/>
          <w:i w:val="false"/>
          <w:color w:val="000000"/>
          <w:sz w:val="28"/>
        </w:rPr>
        <w:t>
      3-1) a description of the applied risk assessment methodology;</w:t>
      </w:r>
    </w:p>
    <w:p>
      <w:pPr>
        <w:spacing w:after="0"/>
        <w:ind w:left="0"/>
        <w:jc w:val="both"/>
      </w:pPr>
      <w:r>
        <w:rPr>
          <w:rFonts w:ascii="Times New Roman"/>
          <w:b w:val="false"/>
          <w:i w:val="false"/>
          <w:color w:val="000000"/>
          <w:sz w:val="28"/>
        </w:rPr>
        <w:t>
      3-2) identification of risks, in the context of: planned stages of the project's life; types of risk (financial, technical, legal, commercial, production, organizational); the nature of the consequences (permissible, critical, catastrophic); by the nature of accounting (internal, external).</w:t>
      </w:r>
    </w:p>
    <w:p>
      <w:pPr>
        <w:spacing w:after="0"/>
        <w:ind w:left="0"/>
        <w:jc w:val="both"/>
      </w:pPr>
      <w:r>
        <w:rPr>
          <w:rFonts w:ascii="Times New Roman"/>
          <w:b w:val="false"/>
          <w:i w:val="false"/>
          <w:color w:val="000000"/>
          <w:sz w:val="28"/>
        </w:rPr>
        <w:t>
      3-3) ranking of risks according to the degree of influence and probability of occurrence, and the formation of a risk map (using the method of “sensitivity analysis”);</w:t>
      </w:r>
    </w:p>
    <w:p>
      <w:pPr>
        <w:spacing w:after="0"/>
        <w:ind w:left="0"/>
        <w:jc w:val="both"/>
      </w:pPr>
      <w:r>
        <w:rPr>
          <w:rFonts w:ascii="Times New Roman"/>
          <w:b w:val="false"/>
          <w:i w:val="false"/>
          <w:color w:val="000000"/>
          <w:sz w:val="28"/>
        </w:rPr>
        <w:t>
      3-4) measures to prevent risks (with a reflection of the cost of their implementation).</w:t>
      </w:r>
    </w:p>
    <w:p>
      <w:pPr>
        <w:spacing w:after="0"/>
        <w:ind w:left="0"/>
        <w:jc w:val="both"/>
      </w:pPr>
      <w:r>
        <w:rPr>
          <w:rFonts w:ascii="Times New Roman"/>
          <w:b w:val="false"/>
          <w:i w:val="false"/>
          <w:color w:val="000000"/>
          <w:sz w:val="28"/>
        </w:rPr>
        <w:t>
      4. Technical section</w:t>
      </w:r>
    </w:p>
    <w:p>
      <w:pPr>
        <w:spacing w:after="0"/>
        <w:ind w:left="0"/>
        <w:jc w:val="both"/>
      </w:pPr>
      <w:r>
        <w:rPr>
          <w:rFonts w:ascii="Times New Roman"/>
          <w:b w:val="false"/>
          <w:i w:val="false"/>
          <w:color w:val="000000"/>
          <w:sz w:val="28"/>
        </w:rPr>
        <w:t>
      1. Brief description of the project technology;</w:t>
      </w:r>
    </w:p>
    <w:p>
      <w:pPr>
        <w:spacing w:after="0"/>
        <w:ind w:left="0"/>
        <w:jc w:val="both"/>
      </w:pPr>
      <w:r>
        <w:rPr>
          <w:rFonts w:ascii="Times New Roman"/>
          <w:b w:val="false"/>
          <w:i w:val="false"/>
          <w:color w:val="000000"/>
          <w:sz w:val="28"/>
        </w:rPr>
        <w:t>
      2. Justification of the choice of a technological solution;</w:t>
      </w:r>
    </w:p>
    <w:p>
      <w:pPr>
        <w:spacing w:after="0"/>
        <w:ind w:left="0"/>
        <w:jc w:val="both"/>
      </w:pPr>
      <w:r>
        <w:rPr>
          <w:rFonts w:ascii="Times New Roman"/>
          <w:b w:val="false"/>
          <w:i w:val="false"/>
          <w:color w:val="000000"/>
          <w:sz w:val="28"/>
        </w:rPr>
        <w:t>
      3. Related infrastructure and transport opportunities;</w:t>
      </w:r>
    </w:p>
    <w:p>
      <w:pPr>
        <w:spacing w:after="0"/>
        <w:ind w:left="0"/>
        <w:jc w:val="both"/>
      </w:pPr>
      <w:r>
        <w:rPr>
          <w:rFonts w:ascii="Times New Roman"/>
          <w:b w:val="false"/>
          <w:i w:val="false"/>
          <w:color w:val="000000"/>
          <w:sz w:val="28"/>
        </w:rPr>
        <w:t>
      4. Factors determining the volume of production of goods (services) under the project;</w:t>
      </w:r>
    </w:p>
    <w:p>
      <w:pPr>
        <w:spacing w:after="0"/>
        <w:ind w:left="0"/>
        <w:jc w:val="both"/>
      </w:pPr>
      <w:r>
        <w:rPr>
          <w:rFonts w:ascii="Times New Roman"/>
          <w:b w:val="false"/>
          <w:i w:val="false"/>
          <w:color w:val="000000"/>
          <w:sz w:val="28"/>
        </w:rPr>
        <w:t xml:space="preserve">
      5. Comparative analysis of alternative solutions in terms of technical and cost characteristics (technical level and cost of goods and services offered for production in comparison with analogues, links to the source of information):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value</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Proposed sample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Analogue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Analogue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Provision with resources:</w:t>
      </w:r>
    </w:p>
    <w:p>
      <w:pPr>
        <w:spacing w:after="0"/>
        <w:ind w:left="0"/>
        <w:jc w:val="both"/>
      </w:pPr>
      <w:r>
        <w:rPr>
          <w:rFonts w:ascii="Times New Roman"/>
          <w:b w:val="false"/>
          <w:i w:val="false"/>
          <w:color w:val="000000"/>
          <w:sz w:val="28"/>
        </w:rPr>
        <w:t>
      1) Raw materials and materials: list of types of used raw materials and materials.</w:t>
      </w:r>
    </w:p>
    <w:p>
      <w:pPr>
        <w:spacing w:after="0"/>
        <w:ind w:left="0"/>
        <w:jc w:val="both"/>
      </w:pPr>
      <w:r>
        <w:rPr>
          <w:rFonts w:ascii="Times New Roman"/>
          <w:b w:val="false"/>
          <w:i w:val="false"/>
          <w:color w:val="000000"/>
          <w:sz w:val="28"/>
        </w:rPr>
        <w:t>
      2) Equipment and components: a list of the required equipment and components, and the main technical characteristics for them; novelty of equipment and technology; the cost of equipment and components, taking into account transportation costs, tax obligations, customs duties, installation and commissioning works; justification of the need to select a supplier of equipment and components.</w:t>
      </w:r>
    </w:p>
    <w:p>
      <w:pPr>
        <w:spacing w:after="0"/>
        <w:ind w:left="0"/>
        <w:jc w:val="both"/>
      </w:pPr>
      <w:r>
        <w:rPr>
          <w:rFonts w:ascii="Times New Roman"/>
          <w:b w:val="false"/>
          <w:i w:val="false"/>
          <w:color w:val="000000"/>
          <w:sz w:val="28"/>
        </w:rPr>
        <w:t>
      3) Overhead costs: a list of overhead costs; overhead costs; justification of the need and choice of suppliers.</w:t>
      </w:r>
    </w:p>
    <w:p>
      <w:pPr>
        <w:spacing w:after="0"/>
        <w:ind w:left="0"/>
        <w:jc w:val="both"/>
      </w:pPr>
      <w:r>
        <w:rPr>
          <w:rFonts w:ascii="Times New Roman"/>
          <w:b w:val="false"/>
          <w:i w:val="false"/>
          <w:color w:val="000000"/>
          <w:sz w:val="28"/>
        </w:rPr>
        <w:t>
      4) Production personnel: availability of personnel with the required qualifications; market analysis of specialists, required qualifications; description of the sources and cost of staffing the required qualifications.</w:t>
      </w:r>
    </w:p>
    <w:p>
      <w:pPr>
        <w:spacing w:after="0"/>
        <w:ind w:left="0"/>
        <w:jc w:val="both"/>
      </w:pPr>
      <w:r>
        <w:rPr>
          <w:rFonts w:ascii="Times New Roman"/>
          <w:b w:val="false"/>
          <w:i w:val="false"/>
          <w:color w:val="000000"/>
          <w:sz w:val="28"/>
        </w:rPr>
        <w:t>
      5. Financial section</w:t>
      </w:r>
    </w:p>
    <w:p>
      <w:pPr>
        <w:spacing w:after="0"/>
        <w:ind w:left="0"/>
        <w:jc w:val="both"/>
      </w:pPr>
      <w:r>
        <w:rPr>
          <w:rFonts w:ascii="Times New Roman"/>
          <w:b w:val="false"/>
          <w:i w:val="false"/>
          <w:color w:val="000000"/>
          <w:sz w:val="28"/>
        </w:rPr>
        <w:t>
      Size and structure of project financing:</w:t>
      </w:r>
    </w:p>
    <w:p>
      <w:pPr>
        <w:spacing w:after="0"/>
        <w:ind w:left="0"/>
        <w:jc w:val="both"/>
      </w:pPr>
      <w:r>
        <w:rPr>
          <w:rFonts w:ascii="Times New Roman"/>
          <w:b w:val="false"/>
          <w:i w:val="false"/>
          <w:color w:val="000000"/>
          <w:sz w:val="28"/>
        </w:rPr>
        <w:t>
      1) Structure of financing by sources and components: own funds; innovative grant; borrowed funds.</w:t>
      </w:r>
    </w:p>
    <w:p>
      <w:pPr>
        <w:spacing w:after="0"/>
        <w:ind w:left="0"/>
        <w:jc w:val="both"/>
      </w:pPr>
      <w:r>
        <w:rPr>
          <w:rFonts w:ascii="Times New Roman"/>
          <w:b w:val="false"/>
          <w:i w:val="false"/>
          <w:color w:val="000000"/>
          <w:sz w:val="28"/>
        </w:rPr>
        <w:t>
      2) Financial model of the project: production program; forecast of sales volumes in monetary terms; calculation of production costs and sales costs; forecast report on income and expenses; forecast cash flow statement; forecast of the break-even point of the project.</w:t>
      </w:r>
    </w:p>
    <w:p>
      <w:pPr>
        <w:spacing w:after="0"/>
        <w:ind w:left="0"/>
        <w:jc w:val="both"/>
      </w:pPr>
      <w:r>
        <w:rPr>
          <w:rFonts w:ascii="Times New Roman"/>
          <w:b w:val="false"/>
          <w:i w:val="false"/>
          <w:color w:val="000000"/>
          <w:sz w:val="28"/>
        </w:rPr>
        <w:t>
      3) Financial and economic indicators: net present value (NPV) for the life cycle of the project; internal rate of return (IRR) for the project life cycle; payback period of the project (simple and discounted); simple rate of return (profitability) for each year of the project's life; taxes paid, customs duties and payments to the budget by types.</w:t>
      </w:r>
    </w:p>
    <w:p>
      <w:pPr>
        <w:spacing w:after="0"/>
        <w:ind w:left="0"/>
        <w:jc w:val="both"/>
      </w:pPr>
      <w:r>
        <w:rPr>
          <w:rFonts w:ascii="Times New Roman"/>
          <w:b w:val="false"/>
          <w:i w:val="false"/>
          <w:color w:val="000000"/>
          <w:sz w:val="28"/>
        </w:rPr>
        <w:t>
      6. Environmental section</w:t>
      </w:r>
    </w:p>
    <w:p>
      <w:pPr>
        <w:spacing w:after="0"/>
        <w:ind w:left="0"/>
        <w:jc w:val="both"/>
      </w:pPr>
      <w:r>
        <w:rPr>
          <w:rFonts w:ascii="Times New Roman"/>
          <w:b w:val="false"/>
          <w:i w:val="false"/>
          <w:color w:val="000000"/>
          <w:sz w:val="28"/>
        </w:rPr>
        <w:t>
      Compliance of the project technology with the standards and regulations for the impact on the environment.</w:t>
      </w:r>
    </w:p>
    <w:p>
      <w:pPr>
        <w:spacing w:after="0"/>
        <w:ind w:left="0"/>
        <w:jc w:val="both"/>
      </w:pPr>
      <w:r>
        <w:rPr>
          <w:rFonts w:ascii="Times New Roman"/>
          <w:b w:val="false"/>
          <w:i w:val="false"/>
          <w:color w:val="000000"/>
          <w:sz w:val="28"/>
        </w:rPr>
        <w:t>
      7. Socio-economic section</w:t>
      </w:r>
    </w:p>
    <w:p>
      <w:pPr>
        <w:spacing w:after="0"/>
        <w:ind w:left="0"/>
        <w:jc w:val="both"/>
      </w:pPr>
      <w:r>
        <w:rPr>
          <w:rFonts w:ascii="Times New Roman"/>
          <w:b w:val="false"/>
          <w:i w:val="false"/>
          <w:color w:val="000000"/>
          <w:sz w:val="28"/>
        </w:rPr>
        <w:t>
      1) Compliance of the project with the needs of the country's economy (state programs and other documents);</w:t>
      </w:r>
    </w:p>
    <w:p>
      <w:pPr>
        <w:spacing w:after="0"/>
        <w:ind w:left="0"/>
        <w:jc w:val="both"/>
      </w:pPr>
      <w:r>
        <w:rPr>
          <w:rFonts w:ascii="Times New Roman"/>
          <w:b w:val="false"/>
          <w:i w:val="false"/>
          <w:color w:val="000000"/>
          <w:sz w:val="28"/>
        </w:rPr>
        <w:t>
      2) Increase in the production of food products and non-food consumer goods;</w:t>
      </w:r>
    </w:p>
    <w:p>
      <w:pPr>
        <w:spacing w:after="0"/>
        <w:ind w:left="0"/>
        <w:jc w:val="both"/>
      </w:pPr>
      <w:r>
        <w:rPr>
          <w:rFonts w:ascii="Times New Roman"/>
          <w:b w:val="false"/>
          <w:i w:val="false"/>
          <w:color w:val="000000"/>
          <w:sz w:val="28"/>
        </w:rPr>
        <w:t>
      3) Import substitution (volume and cost of substituted imports);</w:t>
      </w:r>
    </w:p>
    <w:p>
      <w:pPr>
        <w:spacing w:after="0"/>
        <w:ind w:left="0"/>
        <w:jc w:val="both"/>
      </w:pPr>
      <w:r>
        <w:rPr>
          <w:rFonts w:ascii="Times New Roman"/>
          <w:b w:val="false"/>
          <w:i w:val="false"/>
          <w:color w:val="000000"/>
          <w:sz w:val="28"/>
        </w:rPr>
        <w:t>
      4) Increase in exports (volume and value of exports);</w:t>
      </w:r>
    </w:p>
    <w:p>
      <w:pPr>
        <w:spacing w:after="0"/>
        <w:ind w:left="0"/>
        <w:jc w:val="both"/>
      </w:pPr>
      <w:r>
        <w:rPr>
          <w:rFonts w:ascii="Times New Roman"/>
          <w:b w:val="false"/>
          <w:i w:val="false"/>
          <w:color w:val="000000"/>
          <w:sz w:val="28"/>
        </w:rPr>
        <w:t>
      5) Creation of new jobs.</w:t>
      </w:r>
    </w:p>
    <w:p>
      <w:pPr>
        <w:spacing w:after="0"/>
        <w:ind w:left="0"/>
        <w:jc w:val="both"/>
      </w:pPr>
      <w:r>
        <w:rPr>
          <w:rFonts w:ascii="Times New Roman"/>
          <w:b w:val="false"/>
          <w:i w:val="false"/>
          <w:color w:val="000000"/>
          <w:sz w:val="28"/>
        </w:rPr>
        <w:t>
      Head of the organization</w:t>
      </w:r>
    </w:p>
    <w:p>
      <w:pPr>
        <w:spacing w:after="0"/>
        <w:ind w:left="0"/>
        <w:jc w:val="both"/>
      </w:pPr>
      <w:r>
        <w:rPr>
          <w:rFonts w:ascii="Times New Roman"/>
          <w:b w:val="false"/>
          <w:i w:val="false"/>
          <w:color w:val="000000"/>
          <w:sz w:val="28"/>
        </w:rPr>
        <w:t>
      _______________ ________________________________________________________</w:t>
      </w:r>
    </w:p>
    <w:p>
      <w:pPr>
        <w:spacing w:after="0"/>
        <w:ind w:left="0"/>
        <w:jc w:val="both"/>
      </w:pPr>
      <w:r>
        <w:rPr>
          <w:rFonts w:ascii="Times New Roman"/>
          <w:b w:val="false"/>
          <w:i w:val="false"/>
          <w:color w:val="000000"/>
          <w:sz w:val="28"/>
        </w:rPr>
        <w:t>
       (signature)                              (surname, name, patronymic)</w:t>
      </w:r>
    </w:p>
    <w:p>
      <w:pPr>
        <w:spacing w:after="0"/>
        <w:ind w:left="0"/>
        <w:jc w:val="both"/>
      </w:pPr>
      <w:r>
        <w:rPr>
          <w:rFonts w:ascii="Times New Roman"/>
          <w:b w:val="false"/>
          <w:i w:val="false"/>
          <w:color w:val="000000"/>
          <w:sz w:val="28"/>
        </w:rPr>
        <w:t>
      Seal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