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d2381" w14:textId="bad2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recalling a serviceman of internal affairs bodies from the basic annual leave by service exigency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September 29, 2020 No. 653. Registered with the Ministry of Justice of the Republic of Kazakhstan on October 2, 2020 No. 21355.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In accordance with paragraph 139 of the Rules for doing military service in the Armed Forces, other troops and military formations of the Republic of Kazakhstan, approved by Decree No. 124 of the President of the Republic of Kazakhstan dated May 25, 2006, I hereby ORDER:</w:t>
      </w:r>
    </w:p>
    <w:bookmarkEnd w:id="0"/>
    <w:bookmarkStart w:name="z1" w:id="1"/>
    <w:p>
      <w:pPr>
        <w:spacing w:after="0"/>
        <w:ind w:left="0"/>
        <w:jc w:val="both"/>
      </w:pPr>
      <w:r>
        <w:rPr>
          <w:rFonts w:ascii="Times New Roman"/>
          <w:b w:val="false"/>
          <w:i w:val="false"/>
          <w:color w:val="000000"/>
          <w:sz w:val="28"/>
        </w:rPr>
        <w:t>
      1. Approve the attached Rules for recalling a serviceman of internal affairs bodies from the basic annual leave by service exigency.</w:t>
      </w:r>
    </w:p>
    <w:bookmarkEnd w:id="1"/>
    <w:bookmarkStart w:name="z2" w:id="2"/>
    <w:p>
      <w:pPr>
        <w:spacing w:after="0"/>
        <w:ind w:left="0"/>
        <w:jc w:val="both"/>
      </w:pPr>
      <w:r>
        <w:rPr>
          <w:rFonts w:ascii="Times New Roman"/>
          <w:b w:val="false"/>
          <w:i w:val="false"/>
          <w:color w:val="000000"/>
          <w:sz w:val="28"/>
        </w:rPr>
        <w:t>
      2. In accordance with the procedure established by the legislation of the Republic of Kazakhstan, the Chief command of the National Guard of the Republic of Kazakhstan shall:</w:t>
      </w:r>
    </w:p>
    <w:bookmarkEnd w:id="2"/>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post this order on the Internet resource of the Ministry of Internal Affairs of the Republic of Kazakhstan;</w:t>
      </w:r>
    </w:p>
    <w:p>
      <w:pPr>
        <w:spacing w:after="0"/>
        <w:ind w:left="0"/>
        <w:jc w:val="both"/>
      </w:pPr>
      <w:r>
        <w:rPr>
          <w:rFonts w:ascii="Times New Roman"/>
          <w:b w:val="false"/>
          <w:i w:val="false"/>
          <w:color w:val="000000"/>
          <w:sz w:val="28"/>
        </w:rPr>
        <w:t>
      3) report to the Legal Department of the Ministry of Internal Affairs of the Republic of Kazakhstan on execution of the actions provided for in subparagraphs 1) and 2) of this paragraph within ten calendar days from the date of the state registration.</w:t>
      </w:r>
    </w:p>
    <w:bookmarkStart w:name="z3" w:id="3"/>
    <w:p>
      <w:pPr>
        <w:spacing w:after="0"/>
        <w:ind w:left="0"/>
        <w:jc w:val="both"/>
      </w:pPr>
      <w:r>
        <w:rPr>
          <w:rFonts w:ascii="Times New Roman"/>
          <w:b w:val="false"/>
          <w:i w:val="false"/>
          <w:color w:val="000000"/>
          <w:sz w:val="28"/>
        </w:rPr>
        <w:t>
      3. Control over the execution of this order shall be assigned to the Deputy Minister of Internal Affairs of the Republic of Kazakhstan, Police Major General, A.D. Kalaychidi.</w:t>
      </w:r>
    </w:p>
    <w:bookmarkEnd w:id="3"/>
    <w:bookmarkStart w:name="z4" w:id="4"/>
    <w:p>
      <w:pPr>
        <w:spacing w:after="0"/>
        <w:ind w:left="0"/>
        <w:jc w:val="both"/>
      </w:pPr>
      <w:r>
        <w:rPr>
          <w:rFonts w:ascii="Times New Roman"/>
          <w:b w:val="false"/>
          <w:i w:val="false"/>
          <w:color w:val="000000"/>
          <w:sz w:val="28"/>
        </w:rPr>
        <w:t>
      4. This order shall take effect upon expiry of ten calendar days after the date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Internal Affairs</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Ye. Turgumbaev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No. 653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Internal Affairs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as of September 29, 2020 </w:t>
            </w:r>
          </w:p>
        </w:tc>
      </w:tr>
    </w:tbl>
    <w:bookmarkStart w:name="z6" w:id="5"/>
    <w:p>
      <w:pPr>
        <w:spacing w:after="0"/>
        <w:ind w:left="0"/>
        <w:jc w:val="left"/>
      </w:pPr>
      <w:r>
        <w:rPr>
          <w:rFonts w:ascii="Times New Roman"/>
          <w:b/>
          <w:i w:val="false"/>
          <w:color w:val="000000"/>
        </w:rPr>
        <w:t xml:space="preserve"> The rules for recalling a serviceman of internal affairs bodies from the basic annual leave by service exigency</w:t>
      </w:r>
    </w:p>
    <w:bookmarkEnd w:id="5"/>
    <w:bookmarkStart w:name="z7" w:id="6"/>
    <w:p>
      <w:pPr>
        <w:spacing w:after="0"/>
        <w:ind w:left="0"/>
        <w:jc w:val="both"/>
      </w:pPr>
      <w:r>
        <w:rPr>
          <w:rFonts w:ascii="Times New Roman"/>
          <w:b w:val="false"/>
          <w:i w:val="false"/>
          <w:color w:val="000000"/>
          <w:sz w:val="28"/>
        </w:rPr>
        <w:t>
      1. These Rules for recalling a serviceman of internal affairs bodies from the basic annual leave by service exigency (hereinafter - the Rules) have been developed in accordance with paragraph 139 of the Rules for doing military service in the Armed Forces, other troops and military formations of the Republic of Kazakhstan, approved by Decree No. 124 of the President of the Republic of Kazakhstan dated May 25, 2006 (hereinafter - the Rules for doing Military Service) and define the procedure for recalling a serviceman of internal affairs bodies (hereinafter - a serviceman) from the basic annual leave (hereinafter - the leave) by service exigency.</w:t>
      </w:r>
    </w:p>
    <w:bookmarkEnd w:id="6"/>
    <w:bookmarkStart w:name="z8" w:id="7"/>
    <w:p>
      <w:pPr>
        <w:spacing w:after="0"/>
        <w:ind w:left="0"/>
        <w:jc w:val="both"/>
      </w:pPr>
      <w:r>
        <w:rPr>
          <w:rFonts w:ascii="Times New Roman"/>
          <w:b w:val="false"/>
          <w:i w:val="false"/>
          <w:color w:val="000000"/>
          <w:sz w:val="28"/>
        </w:rPr>
        <w:t>
      2. A serviceman shall be recalled from the leave by service exigency upon notification of the command of the unit (institution).</w:t>
      </w:r>
    </w:p>
    <w:bookmarkEnd w:id="7"/>
    <w:bookmarkStart w:name="z9" w:id="8"/>
    <w:p>
      <w:pPr>
        <w:spacing w:after="0"/>
        <w:ind w:left="0"/>
        <w:jc w:val="both"/>
      </w:pPr>
      <w:r>
        <w:rPr>
          <w:rFonts w:ascii="Times New Roman"/>
          <w:b w:val="false"/>
          <w:i w:val="false"/>
          <w:color w:val="000000"/>
          <w:sz w:val="28"/>
        </w:rPr>
        <w:t>
      3. An order (command) on recalling from the leave by service exigency shall be communicated to a serviceman verbally on behalf of the commander (chief) of a military unit (institution) by an official to whom he is directly subordinate, indicating the reason for recalling. In cases where it is impossible to communicate a verbal order (command) to a serviceman, the headquarters of a military unit (institution) shall notify the body in which the serviceman registers for military service, in accordance with paragraph 113 of the Rules for doing military service.</w:t>
      </w:r>
    </w:p>
    <w:bookmarkEnd w:id="8"/>
    <w:bookmarkStart w:name="z10" w:id="9"/>
    <w:p>
      <w:pPr>
        <w:spacing w:after="0"/>
        <w:ind w:left="0"/>
        <w:jc w:val="both"/>
      </w:pPr>
      <w:r>
        <w:rPr>
          <w:rFonts w:ascii="Times New Roman"/>
          <w:b w:val="false"/>
          <w:i w:val="false"/>
          <w:color w:val="000000"/>
          <w:sz w:val="28"/>
        </w:rPr>
        <w:t>
      4. The recall of a serviceman from leave due to official necessity is carried out on the following grounds:</w:t>
      </w:r>
    </w:p>
    <w:bookmarkEnd w:id="9"/>
    <w:p>
      <w:pPr>
        <w:spacing w:after="0"/>
        <w:ind w:left="0"/>
        <w:jc w:val="both"/>
      </w:pPr>
      <w:r>
        <w:rPr>
          <w:rFonts w:ascii="Times New Roman"/>
          <w:b w:val="false"/>
          <w:i w:val="false"/>
          <w:color w:val="000000"/>
          <w:sz w:val="28"/>
        </w:rPr>
        <w:t>
      when a unit or military unit (institution) is relocated;</w:t>
      </w:r>
    </w:p>
    <w:p>
      <w:pPr>
        <w:spacing w:after="0"/>
        <w:ind w:left="0"/>
        <w:jc w:val="both"/>
      </w:pPr>
      <w:r>
        <w:rPr>
          <w:rFonts w:ascii="Times New Roman"/>
          <w:b w:val="false"/>
          <w:i w:val="false"/>
          <w:color w:val="000000"/>
          <w:sz w:val="28"/>
        </w:rPr>
        <w:t>
      in case of emergency incidents in a military unit (institution), such as the death of a serviceman, group abandonment of a place of service by military personnel, loss of carriers of information constituting state secrets, weapons, equipment, material or financial means, manifestation of mass non-statutory relationships;</w:t>
      </w:r>
    </w:p>
    <w:p>
      <w:pPr>
        <w:spacing w:after="0"/>
        <w:ind w:left="0"/>
        <w:jc w:val="both"/>
      </w:pPr>
      <w:r>
        <w:rPr>
          <w:rFonts w:ascii="Times New Roman"/>
          <w:b w:val="false"/>
          <w:i w:val="false"/>
          <w:color w:val="000000"/>
          <w:sz w:val="28"/>
        </w:rPr>
        <w:t>
      in the event of emergency situations (social, natural or man-made), in the liquidation of the consequences of emergency situations and in bringing to the highest degrees of combat or operational readiness, based on the operational situation by the decision of the commander (chief) of a military unit (institution);</w:t>
      </w:r>
    </w:p>
    <w:p>
      <w:pPr>
        <w:spacing w:after="0"/>
        <w:ind w:left="0"/>
        <w:jc w:val="both"/>
      </w:pPr>
      <w:r>
        <w:rPr>
          <w:rFonts w:ascii="Times New Roman"/>
          <w:b w:val="false"/>
          <w:i w:val="false"/>
          <w:color w:val="000000"/>
          <w:sz w:val="28"/>
        </w:rPr>
        <w:t>
      when carrying out organizational and staff activities in a military unit (institution), if the period of transition to a new staff expires before the release of the serviceman from vacation;</w:t>
      </w:r>
    </w:p>
    <w:p>
      <w:pPr>
        <w:spacing w:after="0"/>
        <w:ind w:left="0"/>
        <w:jc w:val="both"/>
      </w:pPr>
      <w:r>
        <w:rPr>
          <w:rFonts w:ascii="Times New Roman"/>
          <w:b w:val="false"/>
          <w:i w:val="false"/>
          <w:color w:val="000000"/>
          <w:sz w:val="28"/>
        </w:rPr>
        <w:t>
      in other cases of official necessity by the decision of the Minister of Internal Affairs of the Republic of Kazakhstan, the Deputy Minister of Internal Affairs of the Republic of Kazakhstan in charge of this area of service, commanders of regional commands of the National Guard of the Republic of Kazakhstan, the heads of regional military investigative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Item 4 as amended by the Order of the Minister of Internal Affairs of the Republic of Kazakhstan dated 13.08.2021 No. 478 (shall be enforced upon the expiry of ten calendar days after the date of its first official publication); dated 03.03.2023 No. 201 (shall be enforced upon expiry of ten calendar days after its first official publication); dated 13.06.2023 No. 480 (shall be enforced upon expiry of ten calendar days after the day of its first official publication).</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The part of the basic annual leave unused in connection with the recall shall be granted to a serviceman in accordance with paragraph 122 of the Rules for doing military service.</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