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1f6a" w14:textId="c961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 "Licensing of educational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August 17, 2020, No. 351. Registered with the Ministry of Justice of the Republic of Kazakhstan on August 18, 2020, No. 21102. Abolished by Order of the Acting Minister of Science and Higher Education of the Republic of Kazakhstan dated November 29, 2022 No. 164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Acting Minister of Science and Higher Education of the Republic of Kazakhstan dated November 29, 2022 No. 164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w:t>
      </w:r>
      <w:r>
        <w:rPr>
          <w:rFonts w:ascii="Times New Roman"/>
          <w:b/>
          <w:i w:val="false"/>
          <w:color w:val="000000"/>
          <w:sz w:val="28"/>
        </w:rPr>
        <w:t>I HEREBYORDER:</w:t>
      </w:r>
    </w:p>
    <w:bookmarkStart w:name="z6" w:id="0"/>
    <w:p>
      <w:pPr>
        <w:spacing w:after="0"/>
        <w:ind w:left="0"/>
        <w:jc w:val="both"/>
      </w:pPr>
      <w:r>
        <w:rPr>
          <w:rFonts w:ascii="Times New Roman"/>
          <w:b w:val="false"/>
          <w:i w:val="false"/>
          <w:color w:val="000000"/>
          <w:sz w:val="28"/>
        </w:rPr>
        <w:t>
      1. To approve the attached Rules for the provision of state service "Licensing of educational activities".</w:t>
      </w:r>
    </w:p>
    <w:bookmarkEnd w:id="0"/>
    <w:bookmarkStart w:name="z7" w:id="1"/>
    <w:p>
      <w:pPr>
        <w:spacing w:after="0"/>
        <w:ind w:left="0"/>
        <w:jc w:val="both"/>
      </w:pPr>
      <w:r>
        <w:rPr>
          <w:rFonts w:ascii="Times New Roman"/>
          <w:b w:val="false"/>
          <w:i w:val="false"/>
          <w:color w:val="000000"/>
          <w:sz w:val="28"/>
        </w:rPr>
        <w:t>
      2. To recognize as terminated some orders of the Minister of Education and Science of the Republic of Kazakhstan in accordance with the Annex to this Order.</w:t>
      </w:r>
    </w:p>
    <w:bookmarkEnd w:id="1"/>
    <w:bookmarkStart w:name="z8" w:id="2"/>
    <w:p>
      <w:pPr>
        <w:spacing w:after="0"/>
        <w:ind w:left="0"/>
        <w:jc w:val="both"/>
      </w:pPr>
      <w:r>
        <w:rPr>
          <w:rFonts w:ascii="Times New Roman"/>
          <w:b w:val="false"/>
          <w:i w:val="false"/>
          <w:color w:val="000000"/>
          <w:sz w:val="28"/>
        </w:rPr>
        <w:t>
      3. The Committee for Quality Assurance in Education and Science of the Ministry of Education and Science of the Republic of Kazakhstan, in the manner prescribed by law, shall ensure:</w:t>
      </w:r>
    </w:p>
    <w:bookmarkEnd w:id="2"/>
    <w:bookmarkStart w:name="z9"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posting this Order on the Internet resource of the Ministry of Education and Science of the Republic of Kazakhstan after its official publication;</w:t>
      </w:r>
    </w:p>
    <w:bookmarkEnd w:id="4"/>
    <w:bookmarkStart w:name="z11"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Education and Science of the Republic of Kazakhstan the information on the implementation of the measures provided for in subparagraphs 1) and 2) of this paragraph.</w:t>
      </w:r>
    </w:p>
    <w:bookmarkEnd w:id="5"/>
    <w:bookmarkStart w:name="z12" w:id="6"/>
    <w:p>
      <w:pPr>
        <w:spacing w:after="0"/>
        <w:ind w:left="0"/>
        <w:jc w:val="both"/>
      </w:pPr>
      <w:r>
        <w:rPr>
          <w:rFonts w:ascii="Times New Roman"/>
          <w:b w:val="false"/>
          <w:i w:val="false"/>
          <w:color w:val="000000"/>
          <w:sz w:val="28"/>
        </w:rPr>
        <w:t>
      4. Control over the execution of this Order shall be entrusted to the supervising Vice-Minister of Education and Science of the Republic of Kazakhstan.</w:t>
      </w:r>
    </w:p>
    <w:bookmarkEnd w:id="6"/>
    <w:bookmarkStart w:name="z13" w:id="7"/>
    <w:p>
      <w:pPr>
        <w:spacing w:after="0"/>
        <w:ind w:left="0"/>
        <w:jc w:val="both"/>
      </w:pPr>
      <w:r>
        <w:rPr>
          <w:rFonts w:ascii="Times New Roman"/>
          <w:b w:val="false"/>
          <w:i w:val="false"/>
          <w:color w:val="000000"/>
          <w:sz w:val="28"/>
        </w:rPr>
        <w:t>
      5. This Order shall come into effect upon the expiration of twenty-one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Science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August 17, 2020, No. 351</w:t>
            </w:r>
          </w:p>
        </w:tc>
      </w:tr>
    </w:tbl>
    <w:bookmarkStart w:name="z17" w:id="9"/>
    <w:p>
      <w:pPr>
        <w:spacing w:after="0"/>
        <w:ind w:left="0"/>
        <w:jc w:val="left"/>
      </w:pPr>
      <w:r>
        <w:rPr>
          <w:rFonts w:ascii="Times New Roman"/>
          <w:b/>
          <w:i w:val="false"/>
          <w:color w:val="000000"/>
        </w:rPr>
        <w:t xml:space="preserve"> The Rules for the provision of the state service "Licensing of educational activities"</w:t>
      </w:r>
    </w:p>
    <w:bookmarkEnd w:id="9"/>
    <w:bookmarkStart w:name="z18" w:id="10"/>
    <w:p>
      <w:pPr>
        <w:spacing w:after="0"/>
        <w:ind w:left="0"/>
        <w:jc w:val="left"/>
      </w:pPr>
      <w:r>
        <w:rPr>
          <w:rFonts w:ascii="Times New Roman"/>
          <w:b/>
          <w:i w:val="false"/>
          <w:color w:val="000000"/>
        </w:rPr>
        <w:t xml:space="preserve"> Chapter 1. General Provisions</w:t>
      </w:r>
    </w:p>
    <w:bookmarkEnd w:id="10"/>
    <w:bookmarkStart w:name="z19" w:id="11"/>
    <w:p>
      <w:pPr>
        <w:spacing w:after="0"/>
        <w:ind w:left="0"/>
        <w:jc w:val="both"/>
      </w:pPr>
      <w:r>
        <w:rPr>
          <w:rFonts w:ascii="Times New Roman"/>
          <w:b w:val="false"/>
          <w:i w:val="false"/>
          <w:color w:val="000000"/>
          <w:sz w:val="28"/>
        </w:rPr>
        <w:t>
      1. These Rules for the provision of state service "Licensing of educational activities" (hereinafter referred to as the Rules) have been developed in accordance with subparagraph 1) of Article 10 of the Law of the Republic of Kazakhstan dated April 15, 2013 "On state services" and shall establish the procedure for licensing of educational activities of legal entities providing primary education, basic secondary education, general secondary education, technical and vocational education in qualifications, post-secondary education in qualifications, for the military, special educational institutions by groups of specialties, higher and postgraduate education in the areas of personnel training, spiritual education (hereinafter referred to as the Service recipient).</w:t>
      </w:r>
    </w:p>
    <w:bookmarkEnd w:id="11"/>
    <w:bookmarkStart w:name="z20" w:id="12"/>
    <w:p>
      <w:pPr>
        <w:spacing w:after="0"/>
        <w:ind w:left="0"/>
        <w:jc w:val="both"/>
      </w:pPr>
      <w:r>
        <w:rPr>
          <w:rFonts w:ascii="Times New Roman"/>
          <w:b w:val="false"/>
          <w:i w:val="false"/>
          <w:color w:val="000000"/>
          <w:sz w:val="28"/>
        </w:rPr>
        <w:t>
      2. The state service "Licensing of educational activities" (hereinafter referred to as the State service) shall be provided by the Committee for Quality Assurance in Education and Science of the Ministry of Education and Science of the Republic of Kazakhstan and territorial departments of the Committee for Quality Assurance in Education of the Ministry of Education and Science of the Republic of Kazakhstan (hereinafter referred to as the Service provider).</w:t>
      </w:r>
    </w:p>
    <w:bookmarkEnd w:id="12"/>
    <w:bookmarkStart w:name="z21" w:id="13"/>
    <w:p>
      <w:pPr>
        <w:spacing w:after="0"/>
        <w:ind w:left="0"/>
        <w:jc w:val="both"/>
      </w:pPr>
      <w:r>
        <w:rPr>
          <w:rFonts w:ascii="Times New Roman"/>
          <w:b w:val="false"/>
          <w:i w:val="false"/>
          <w:color w:val="000000"/>
          <w:sz w:val="28"/>
        </w:rPr>
        <w:t>
      3. The Committee for Quality Assurance in the Education and Science of the Ministry of Education and Science of the Republic of Kazakhstan (hereinafter referred to as the Committee) is a licensor that licenses activities in education for the provision of higher and postgraduate education in the areas of personnel training, spiritual education.</w:t>
      </w:r>
    </w:p>
    <w:bookmarkEnd w:id="13"/>
    <w:bookmarkStart w:name="z22" w:id="14"/>
    <w:p>
      <w:pPr>
        <w:spacing w:after="0"/>
        <w:ind w:left="0"/>
        <w:jc w:val="both"/>
      </w:pPr>
      <w:r>
        <w:rPr>
          <w:rFonts w:ascii="Times New Roman"/>
          <w:b w:val="false"/>
          <w:i w:val="false"/>
          <w:color w:val="000000"/>
          <w:sz w:val="28"/>
        </w:rPr>
        <w:t>
      Territorial departments of the Committee for Quality Assurance in Education and Science of the Ministry of Education and Science of the Republic of Kazakhstan (hereinafter referred to as the Departments) are licensors licensing activities in education for the provision of primary education, basic secondary education, general secondary education, technical and vocational education for qualifications, as well as military, special educational institutions by groups of specialties, post-secondary education by qualifications.</w:t>
      </w:r>
    </w:p>
    <w:bookmarkEnd w:id="14"/>
    <w:bookmarkStart w:name="z23" w:id="15"/>
    <w:p>
      <w:pPr>
        <w:spacing w:after="0"/>
        <w:ind w:left="0"/>
        <w:jc w:val="left"/>
      </w:pPr>
      <w:r>
        <w:rPr>
          <w:rFonts w:ascii="Times New Roman"/>
          <w:b/>
          <w:i w:val="false"/>
          <w:color w:val="000000"/>
        </w:rPr>
        <w:t xml:space="preserve"> Chapter 2. The procedure for the provision of state services</w:t>
      </w:r>
    </w:p>
    <w:bookmarkEnd w:id="15"/>
    <w:bookmarkStart w:name="z24" w:id="16"/>
    <w:p>
      <w:pPr>
        <w:spacing w:after="0"/>
        <w:ind w:left="0"/>
        <w:jc w:val="both"/>
      </w:pPr>
      <w:r>
        <w:rPr>
          <w:rFonts w:ascii="Times New Roman"/>
          <w:b w:val="false"/>
          <w:i w:val="false"/>
          <w:color w:val="000000"/>
          <w:sz w:val="28"/>
        </w:rPr>
        <w:t>
      4. To receive state service, the service recipient shall send an application to the service provider through the web portal of the "electronic government" www.egov.kz, www.elicense.kz (hereinafter referred to as the Portal), the documents specified in paragraph 8 of the State Service Standard "Licensing of educational activities "(hereinafter referred to as the Standard of state services) in accordance with Annex 1 to these Rules.</w:t>
      </w:r>
    </w:p>
    <w:bookmarkEnd w:id="16"/>
    <w:bookmarkStart w:name="z25" w:id="17"/>
    <w:p>
      <w:pPr>
        <w:spacing w:after="0"/>
        <w:ind w:left="0"/>
        <w:jc w:val="both"/>
      </w:pPr>
      <w:r>
        <w:rPr>
          <w:rFonts w:ascii="Times New Roman"/>
          <w:b w:val="false"/>
          <w:i w:val="false"/>
          <w:color w:val="000000"/>
          <w:sz w:val="28"/>
        </w:rPr>
        <w:t>
      The list of basic requirements for the provision of state services, including the characteristics of the process, the form, content, and result of the provision, as well as other information, taking into account the specifics of the provision of state services, shall be reflected in the Standard for the provision of state services.</w:t>
      </w:r>
    </w:p>
    <w:bookmarkEnd w:id="17"/>
    <w:bookmarkStart w:name="z26" w:id="18"/>
    <w:p>
      <w:pPr>
        <w:spacing w:after="0"/>
        <w:ind w:left="0"/>
        <w:jc w:val="both"/>
      </w:pPr>
      <w:r>
        <w:rPr>
          <w:rFonts w:ascii="Times New Roman"/>
          <w:b w:val="false"/>
          <w:i w:val="false"/>
          <w:color w:val="000000"/>
          <w:sz w:val="28"/>
        </w:rPr>
        <w:t>
      On the portal in the "personal account" of the service recipient, the status of acceptance of the application (request) for the provision of state service shall be displayed, as well as a notification indicating the date and time of receipt of the result of the state service.</w:t>
      </w:r>
    </w:p>
    <w:bookmarkEnd w:id="18"/>
    <w:bookmarkStart w:name="z27" w:id="19"/>
    <w:p>
      <w:pPr>
        <w:spacing w:after="0"/>
        <w:ind w:left="0"/>
        <w:jc w:val="both"/>
      </w:pPr>
      <w:r>
        <w:rPr>
          <w:rFonts w:ascii="Times New Roman"/>
          <w:b w:val="false"/>
          <w:i w:val="false"/>
          <w:color w:val="000000"/>
          <w:sz w:val="28"/>
        </w:rPr>
        <w:t>
      5. On the day of receipt of documents, the service provider's office shall carry out their reception, registration and submit them for execution to the responsible structural unit. When the service recipient applies after the end of working hours, on weekends and holidays, in accordance with labor legislation, the acceptance of applications and the issuance of the results of the provision of state service shall be carried out on the next working day.</w:t>
      </w:r>
    </w:p>
    <w:bookmarkEnd w:id="19"/>
    <w:bookmarkStart w:name="z28" w:id="20"/>
    <w:p>
      <w:pPr>
        <w:spacing w:after="0"/>
        <w:ind w:left="0"/>
        <w:jc w:val="both"/>
      </w:pPr>
      <w:r>
        <w:rPr>
          <w:rFonts w:ascii="Times New Roman"/>
          <w:b w:val="false"/>
          <w:i w:val="false"/>
          <w:color w:val="000000"/>
          <w:sz w:val="28"/>
        </w:rPr>
        <w:t>
      An employee of the responsible structural unit of the service provider, within 2 working days from the date of registration of documents, shall check the completeness of the submitted documents.</w:t>
      </w:r>
    </w:p>
    <w:bookmarkEnd w:id="20"/>
    <w:bookmarkStart w:name="z29" w:id="21"/>
    <w:p>
      <w:pPr>
        <w:spacing w:after="0"/>
        <w:ind w:left="0"/>
        <w:jc w:val="both"/>
      </w:pPr>
      <w:r>
        <w:rPr>
          <w:rFonts w:ascii="Times New Roman"/>
          <w:b w:val="false"/>
          <w:i w:val="false"/>
          <w:color w:val="000000"/>
          <w:sz w:val="28"/>
        </w:rPr>
        <w:t>
      Information on state registration (re-registration) of a legal entity, on a license for medical activities contained in state information systems, the service provider shall receive from the relevant state information systems through the "electronic government" gateway.</w:t>
      </w:r>
    </w:p>
    <w:bookmarkEnd w:id="21"/>
    <w:bookmarkStart w:name="z30" w:id="22"/>
    <w:p>
      <w:pPr>
        <w:spacing w:after="0"/>
        <w:ind w:left="0"/>
        <w:jc w:val="both"/>
      </w:pPr>
      <w:r>
        <w:rPr>
          <w:rFonts w:ascii="Times New Roman"/>
          <w:b w:val="false"/>
          <w:i w:val="false"/>
          <w:color w:val="000000"/>
          <w:sz w:val="28"/>
        </w:rPr>
        <w:t>
      If the service recipient submits an incomplete package of documents, the employee of the structural unit within the specified period shall prepare a reasoned refusal to further consider the application, which shall be sent in the form of an electronic document signed with an electronic digital signature (hereinafter referred to as EDS) of the service provider's authorized person to the service recipient's "personal account" on the portal.</w:t>
      </w:r>
    </w:p>
    <w:bookmarkEnd w:id="22"/>
    <w:bookmarkStart w:name="z31" w:id="23"/>
    <w:p>
      <w:pPr>
        <w:spacing w:after="0"/>
        <w:ind w:left="0"/>
        <w:jc w:val="both"/>
      </w:pPr>
      <w:r>
        <w:rPr>
          <w:rFonts w:ascii="Times New Roman"/>
          <w:b w:val="false"/>
          <w:i w:val="false"/>
          <w:color w:val="000000"/>
          <w:sz w:val="28"/>
        </w:rPr>
        <w:t>
      6. If the service recipient provides a full package of documents when issuing a license and/or annex to it, reissuing a license and/or annex to it during the reorganization of a legal entity-licensee in the form of separation or division:</w:t>
      </w:r>
    </w:p>
    <w:bookmarkEnd w:id="23"/>
    <w:bookmarkStart w:name="z32" w:id="24"/>
    <w:p>
      <w:pPr>
        <w:spacing w:after="0"/>
        <w:ind w:left="0"/>
        <w:jc w:val="both"/>
      </w:pPr>
      <w:r>
        <w:rPr>
          <w:rFonts w:ascii="Times New Roman"/>
          <w:b w:val="false"/>
          <w:i w:val="false"/>
          <w:color w:val="000000"/>
          <w:sz w:val="28"/>
        </w:rPr>
        <w:t>
      1) in the Committee:</w:t>
      </w:r>
    </w:p>
    <w:bookmarkEnd w:id="24"/>
    <w:bookmarkStart w:name="z33" w:id="25"/>
    <w:p>
      <w:pPr>
        <w:spacing w:after="0"/>
        <w:ind w:left="0"/>
        <w:jc w:val="both"/>
      </w:pPr>
      <w:r>
        <w:rPr>
          <w:rFonts w:ascii="Times New Roman"/>
          <w:b w:val="false"/>
          <w:i w:val="false"/>
          <w:color w:val="000000"/>
          <w:sz w:val="28"/>
        </w:rPr>
        <w:t>
      the responsible employee within 22 working days shall check the documents for compliance with the qualification requirements for educational activities, and the list of documents confirming their compliance, approved by Order of the Minister of Education and Science of the Republic of Kazakhstan dated June 17, 2015, No. 391 (registered in the State Register of Normative Legal Acts under No. 11716) (hereinafter referred to as Qualification requirements), including with the possibility of visiting the service recipient, form an expert opinion and submit it for consideration to the commission for licensing educational activities (hereinafter referred to as the Commission). The composition and the Regulation on the Commission shall be approved by the Order of the Chairman of the Committee.</w:t>
      </w:r>
    </w:p>
    <w:bookmarkEnd w:id="25"/>
    <w:bookmarkStart w:name="z34" w:id="26"/>
    <w:p>
      <w:pPr>
        <w:spacing w:after="0"/>
        <w:ind w:left="0"/>
        <w:jc w:val="both"/>
      </w:pPr>
      <w:r>
        <w:rPr>
          <w:rFonts w:ascii="Times New Roman"/>
          <w:b w:val="false"/>
          <w:i w:val="false"/>
          <w:color w:val="000000"/>
          <w:sz w:val="28"/>
        </w:rPr>
        <w:t>
      The commission, having considered the expert opinion, shall decide within two working days.</w:t>
      </w:r>
    </w:p>
    <w:bookmarkEnd w:id="26"/>
    <w:bookmarkStart w:name="z35" w:id="27"/>
    <w:p>
      <w:pPr>
        <w:spacing w:after="0"/>
        <w:ind w:left="0"/>
        <w:jc w:val="both"/>
      </w:pPr>
      <w:r>
        <w:rPr>
          <w:rFonts w:ascii="Times New Roman"/>
          <w:b w:val="false"/>
          <w:i w:val="false"/>
          <w:color w:val="000000"/>
          <w:sz w:val="28"/>
        </w:rPr>
        <w:t>
      Based on the decision of the commission, the responsible employee within two working days shall form an electronic decision - a license and/or an Annex to the license, or a reasoned response on the refusal to provide a state service, which shall be sent for approval and verification by the head of the service provider.</w:t>
      </w:r>
    </w:p>
    <w:bookmarkEnd w:id="27"/>
    <w:bookmarkStart w:name="z36" w:id="28"/>
    <w:p>
      <w:pPr>
        <w:spacing w:after="0"/>
        <w:ind w:left="0"/>
        <w:jc w:val="both"/>
      </w:pPr>
      <w:r>
        <w:rPr>
          <w:rFonts w:ascii="Times New Roman"/>
          <w:b w:val="false"/>
          <w:i w:val="false"/>
          <w:color w:val="000000"/>
          <w:sz w:val="28"/>
        </w:rPr>
        <w:t>
      The head of the service provider shall check the decision and sign it using an EDS within one working day.</w:t>
      </w:r>
    </w:p>
    <w:bookmarkEnd w:id="28"/>
    <w:bookmarkStart w:name="z37" w:id="29"/>
    <w:p>
      <w:pPr>
        <w:spacing w:after="0"/>
        <w:ind w:left="0"/>
        <w:jc w:val="both"/>
      </w:pPr>
      <w:r>
        <w:rPr>
          <w:rFonts w:ascii="Times New Roman"/>
          <w:b w:val="false"/>
          <w:i w:val="false"/>
          <w:color w:val="000000"/>
          <w:sz w:val="28"/>
        </w:rPr>
        <w:t>
      2) in the Departments:</w:t>
      </w:r>
    </w:p>
    <w:bookmarkEnd w:id="29"/>
    <w:bookmarkStart w:name="z38" w:id="30"/>
    <w:p>
      <w:pPr>
        <w:spacing w:after="0"/>
        <w:ind w:left="0"/>
        <w:jc w:val="both"/>
      </w:pPr>
      <w:r>
        <w:rPr>
          <w:rFonts w:ascii="Times New Roman"/>
          <w:b w:val="false"/>
          <w:i w:val="false"/>
          <w:color w:val="000000"/>
          <w:sz w:val="28"/>
        </w:rPr>
        <w:t>
      the responsible employee, within 22 working days from the moment of their registration, shall check the documents for compliance with the qualification requirements, including with the possibility of visiting the service recipient, form an expert opinion, and submit it to the commission for consideration. The composition and the Regulation on the Commission shall be approved by the order of the Director of the Department.</w:t>
      </w:r>
    </w:p>
    <w:bookmarkEnd w:id="30"/>
    <w:bookmarkStart w:name="z39" w:id="31"/>
    <w:p>
      <w:pPr>
        <w:spacing w:after="0"/>
        <w:ind w:left="0"/>
        <w:jc w:val="both"/>
      </w:pPr>
      <w:r>
        <w:rPr>
          <w:rFonts w:ascii="Times New Roman"/>
          <w:b w:val="false"/>
          <w:i w:val="false"/>
          <w:color w:val="000000"/>
          <w:sz w:val="28"/>
        </w:rPr>
        <w:t>
      The commission, having considered the expert opinion, shall decide within two working days.</w:t>
      </w:r>
    </w:p>
    <w:bookmarkEnd w:id="31"/>
    <w:bookmarkStart w:name="z40" w:id="32"/>
    <w:p>
      <w:pPr>
        <w:spacing w:after="0"/>
        <w:ind w:left="0"/>
        <w:jc w:val="both"/>
      </w:pPr>
      <w:r>
        <w:rPr>
          <w:rFonts w:ascii="Times New Roman"/>
          <w:b w:val="false"/>
          <w:i w:val="false"/>
          <w:color w:val="000000"/>
          <w:sz w:val="28"/>
        </w:rPr>
        <w:t>
      Based on the decision of the commission, the responsible employee within two working days shall form an electronic decision - a license and/or an Annex to the license, or a reasoned response on the refusal to provide a state service, which shall be sent for approval and verification by the head of the service provider.</w:t>
      </w:r>
    </w:p>
    <w:bookmarkEnd w:id="32"/>
    <w:bookmarkStart w:name="z41" w:id="33"/>
    <w:p>
      <w:pPr>
        <w:spacing w:after="0"/>
        <w:ind w:left="0"/>
        <w:jc w:val="both"/>
      </w:pPr>
      <w:r>
        <w:rPr>
          <w:rFonts w:ascii="Times New Roman"/>
          <w:b w:val="false"/>
          <w:i w:val="false"/>
          <w:color w:val="000000"/>
          <w:sz w:val="28"/>
        </w:rPr>
        <w:t>
      The head of the service provider shall check the decision and sign it using an EDS within one working day.</w:t>
      </w:r>
    </w:p>
    <w:bookmarkEnd w:id="33"/>
    <w:bookmarkStart w:name="z42" w:id="34"/>
    <w:p>
      <w:pPr>
        <w:spacing w:after="0"/>
        <w:ind w:left="0"/>
        <w:jc w:val="both"/>
      </w:pPr>
      <w:r>
        <w:rPr>
          <w:rFonts w:ascii="Times New Roman"/>
          <w:b w:val="false"/>
          <w:i w:val="false"/>
          <w:color w:val="000000"/>
          <w:sz w:val="28"/>
        </w:rPr>
        <w:t>
      7. The result of the provision of state service shall be sent to the "personal account" of the service recipient on the portal, in the form of an electronic document signed by the EDS of the authorized person of the service provider.</w:t>
      </w:r>
    </w:p>
    <w:bookmarkEnd w:id="34"/>
    <w:bookmarkStart w:name="z43" w:id="35"/>
    <w:p>
      <w:pPr>
        <w:spacing w:after="0"/>
        <w:ind w:left="0"/>
        <w:jc w:val="both"/>
      </w:pPr>
      <w:r>
        <w:rPr>
          <w:rFonts w:ascii="Times New Roman"/>
          <w:b w:val="false"/>
          <w:i w:val="false"/>
          <w:color w:val="000000"/>
          <w:sz w:val="28"/>
        </w:rPr>
        <w:t>
      8. Re-issuance of a license and (or) annex to a license shall be carried out in the following cases:</w:t>
      </w:r>
    </w:p>
    <w:bookmarkEnd w:id="35"/>
    <w:bookmarkStart w:name="z44" w:id="36"/>
    <w:p>
      <w:pPr>
        <w:spacing w:after="0"/>
        <w:ind w:left="0"/>
        <w:jc w:val="both"/>
      </w:pPr>
      <w:r>
        <w:rPr>
          <w:rFonts w:ascii="Times New Roman"/>
          <w:b w:val="false"/>
          <w:i w:val="false"/>
          <w:color w:val="000000"/>
          <w:sz w:val="28"/>
        </w:rPr>
        <w:t>
      1) changes in the surname, first name, patronymic (if any) of the individual licensee;</w:t>
      </w:r>
    </w:p>
    <w:bookmarkEnd w:id="36"/>
    <w:bookmarkStart w:name="z45" w:id="37"/>
    <w:p>
      <w:pPr>
        <w:spacing w:after="0"/>
        <w:ind w:left="0"/>
        <w:jc w:val="both"/>
      </w:pPr>
      <w:r>
        <w:rPr>
          <w:rFonts w:ascii="Times New Roman"/>
          <w:b w:val="false"/>
          <w:i w:val="false"/>
          <w:color w:val="000000"/>
          <w:sz w:val="28"/>
        </w:rPr>
        <w:t>
      2) re-registration of an individual entrepreneur-licensee, change of his/her name or legal address;</w:t>
      </w:r>
    </w:p>
    <w:bookmarkEnd w:id="37"/>
    <w:bookmarkStart w:name="z46" w:id="38"/>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dated May 16, 2014 "On Permissions and Notifications";</w:t>
      </w:r>
    </w:p>
    <w:bookmarkEnd w:id="38"/>
    <w:bookmarkStart w:name="z47" w:id="39"/>
    <w:p>
      <w:pPr>
        <w:spacing w:after="0"/>
        <w:ind w:left="0"/>
        <w:jc w:val="both"/>
      </w:pPr>
      <w:r>
        <w:rPr>
          <w:rFonts w:ascii="Times New Roman"/>
          <w:b w:val="false"/>
          <w:i w:val="false"/>
          <w:color w:val="000000"/>
          <w:sz w:val="28"/>
        </w:rPr>
        <w:t>
      4) changes in the name and (or) location of the legal entity-licensee (if the address is indicated in the license);</w:t>
      </w:r>
    </w:p>
    <w:bookmarkEnd w:id="39"/>
    <w:bookmarkStart w:name="z48" w:id="40"/>
    <w:p>
      <w:pPr>
        <w:spacing w:after="0"/>
        <w:ind w:left="0"/>
        <w:jc w:val="both"/>
      </w:pPr>
      <w:r>
        <w:rPr>
          <w:rFonts w:ascii="Times New Roman"/>
          <w:b w:val="false"/>
          <w:i w:val="false"/>
          <w:color w:val="000000"/>
          <w:sz w:val="28"/>
        </w:rPr>
        <w:t>
      5) alienation by the licensee of the license issued under the class "permissions issued for objects", together with the object in favor of third parties in cases where the alienation of a specific license is provided for by Annex 1 to the Law of the Republic of Kazakhstan dated May 16, 2014 "On permissions and notifications";</w:t>
      </w:r>
    </w:p>
    <w:bookmarkEnd w:id="40"/>
    <w:bookmarkStart w:name="z49" w:id="41"/>
    <w:p>
      <w:pPr>
        <w:spacing w:after="0"/>
        <w:ind w:left="0"/>
        <w:jc w:val="both"/>
      </w:pPr>
      <w:r>
        <w:rPr>
          <w:rFonts w:ascii="Times New Roman"/>
          <w:b w:val="false"/>
          <w:i w:val="false"/>
          <w:color w:val="000000"/>
          <w:sz w:val="28"/>
        </w:rPr>
        <w:t>
      6) changing the address of the location of the object without physically moving it for a license issued under the class "permissions issued for objects" or for attachments to a license indicating the objects;</w:t>
      </w:r>
    </w:p>
    <w:bookmarkEnd w:id="41"/>
    <w:bookmarkStart w:name="z50" w:id="42"/>
    <w:p>
      <w:pPr>
        <w:spacing w:after="0"/>
        <w:ind w:left="0"/>
        <w:jc w:val="both"/>
      </w:pPr>
      <w:r>
        <w:rPr>
          <w:rFonts w:ascii="Times New Roman"/>
          <w:b w:val="false"/>
          <w:i w:val="false"/>
          <w:color w:val="000000"/>
          <w:sz w:val="28"/>
        </w:rPr>
        <w:t>
      7) presence of a requirement for re-registration in the laws of the Republic of Kazakhstan.</w:t>
      </w:r>
    </w:p>
    <w:bookmarkEnd w:id="42"/>
    <w:bookmarkStart w:name="z51" w:id="43"/>
    <w:p>
      <w:pPr>
        <w:spacing w:after="0"/>
        <w:ind w:left="0"/>
        <w:jc w:val="both"/>
      </w:pPr>
      <w:r>
        <w:rPr>
          <w:rFonts w:ascii="Times New Roman"/>
          <w:b w:val="false"/>
          <w:i w:val="false"/>
          <w:color w:val="000000"/>
          <w:sz w:val="28"/>
        </w:rPr>
        <w:t>
      The actions of subparagraphs 2), 4) and 6) of the first part of this paragraph shall not apply to cases when changes in the legal address of an individual entrepreneur-licensee, the address of the location of the legal entity-licensee, the address of the location of the object for a license issued under the class "permissions issued for objects", or for annexes to a license indicating objects occurred in connection with the change in the names of settlements, the names of streets in accordance with the requirements of the Law of the Republic of Kazakhstan dated December 8, 1993 "On the administrative-territorial structure of the Republic of Kazakhstan".</w:t>
      </w:r>
    </w:p>
    <w:bookmarkEnd w:id="43"/>
    <w:bookmarkStart w:name="z52" w:id="44"/>
    <w:p>
      <w:pPr>
        <w:spacing w:after="0"/>
        <w:ind w:left="0"/>
        <w:jc w:val="both"/>
      </w:pPr>
      <w:r>
        <w:rPr>
          <w:rFonts w:ascii="Times New Roman"/>
          <w:b w:val="false"/>
          <w:i w:val="false"/>
          <w:color w:val="000000"/>
          <w:sz w:val="28"/>
        </w:rPr>
        <w:t>
      Such changes in the address of the licensees and the object of the license shall be carried out through the integration of state information systems.</w:t>
      </w:r>
    </w:p>
    <w:bookmarkEnd w:id="44"/>
    <w:bookmarkStart w:name="z53" w:id="45"/>
    <w:p>
      <w:pPr>
        <w:spacing w:after="0"/>
        <w:ind w:left="0"/>
        <w:jc w:val="both"/>
      </w:pPr>
      <w:r>
        <w:rPr>
          <w:rFonts w:ascii="Times New Roman"/>
          <w:b w:val="false"/>
          <w:i w:val="false"/>
          <w:color w:val="000000"/>
          <w:sz w:val="28"/>
        </w:rPr>
        <w:t>
      If the service recipient applies for the renewal of the license and/or annex to it, an employee of the service provider's structural unit, within one working day from the date of registration of documents, shall consider the documents for compliance with the requirements and grounds for renewal.</w:t>
      </w:r>
    </w:p>
    <w:bookmarkEnd w:id="45"/>
    <w:bookmarkStart w:name="z54" w:id="46"/>
    <w:p>
      <w:pPr>
        <w:spacing w:after="0"/>
        <w:ind w:left="0"/>
        <w:jc w:val="both"/>
      </w:pPr>
      <w:r>
        <w:rPr>
          <w:rFonts w:ascii="Times New Roman"/>
          <w:b w:val="false"/>
          <w:i w:val="false"/>
          <w:color w:val="000000"/>
          <w:sz w:val="28"/>
        </w:rPr>
        <w:t>
      Based on the results of the check, an employee of the service provider's structural unit within two working days shall renew the license, or prepare a reasoned refusal to provide a state service, which shall be signed by the head of the service provider using an EDS, and shall be sent to the service recipient's "personal account" on the portal.</w:t>
      </w:r>
    </w:p>
    <w:bookmarkEnd w:id="46"/>
    <w:bookmarkStart w:name="z55" w:id="47"/>
    <w:p>
      <w:pPr>
        <w:spacing w:after="0"/>
        <w:ind w:left="0"/>
        <w:jc w:val="both"/>
      </w:pPr>
      <w:r>
        <w:rPr>
          <w:rFonts w:ascii="Times New Roman"/>
          <w:b w:val="false"/>
          <w:i w:val="false"/>
          <w:color w:val="000000"/>
          <w:sz w:val="28"/>
        </w:rPr>
        <w:t>
      9. The Service Provider shall ensure that information on the stage of rendering a state service is entered into the information system for monitoring the provision of state service in accordance with subparagraph 11) of paragraph 2 of Article 5 of the Law of the Republic of Kazakhstan dated April 15, 2013 "On state services" (hereinafter referred to as the Law).</w:t>
      </w:r>
    </w:p>
    <w:bookmarkEnd w:id="47"/>
    <w:bookmarkStart w:name="z56" w:id="48"/>
    <w:p>
      <w:pPr>
        <w:spacing w:after="0"/>
        <w:ind w:left="0"/>
        <w:jc w:val="left"/>
      </w:pPr>
      <w:r>
        <w:rPr>
          <w:rFonts w:ascii="Times New Roman"/>
          <w:b/>
          <w:i w:val="false"/>
          <w:color w:val="000000"/>
        </w:rPr>
        <w:t xml:space="preserve"> Chapter 3. The procedure for appealing decisions, actions (inaction) of the service provider and (or) its officials on the provision of state services</w:t>
      </w:r>
    </w:p>
    <w:bookmarkEnd w:id="48"/>
    <w:bookmarkStart w:name="z57" w:id="49"/>
    <w:p>
      <w:pPr>
        <w:spacing w:after="0"/>
        <w:ind w:left="0"/>
        <w:jc w:val="both"/>
      </w:pPr>
      <w:r>
        <w:rPr>
          <w:rFonts w:ascii="Times New Roman"/>
          <w:b w:val="false"/>
          <w:i w:val="false"/>
          <w:color w:val="000000"/>
          <w:sz w:val="28"/>
        </w:rPr>
        <w:t>
      10. A complaint against the decision, actions (inaction) of the service provider on the provision of state service may be filed in the name of the head of the service provider, to the authorized body for assessing and monitoring the quality of the provision of state services, in accordance with the legislation of the Republic of Kazakhstan.</w:t>
      </w:r>
    </w:p>
    <w:bookmarkEnd w:id="49"/>
    <w:bookmarkStart w:name="z58" w:id="50"/>
    <w:p>
      <w:pPr>
        <w:spacing w:after="0"/>
        <w:ind w:left="0"/>
        <w:jc w:val="both"/>
      </w:pPr>
      <w:r>
        <w:rPr>
          <w:rFonts w:ascii="Times New Roman"/>
          <w:b w:val="false"/>
          <w:i w:val="false"/>
          <w:color w:val="000000"/>
          <w:sz w:val="28"/>
        </w:rPr>
        <w:t>
      A complaint from a service recipient received by a state body directly providing a state service, in accordance with paragraph 2 of Article 25 of the Law, shall be subject to consideration within 5 (five) working days from the date of its registration.</w:t>
      </w:r>
    </w:p>
    <w:bookmarkEnd w:id="50"/>
    <w:bookmarkStart w:name="z59" w:id="51"/>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state service shall be subject to consideration within 15 (fifteen) working days from the date of its registration.</w:t>
      </w:r>
    </w:p>
    <w:bookmarkEnd w:id="51"/>
    <w:bookmarkStart w:name="z60" w:id="52"/>
    <w:p>
      <w:pPr>
        <w:spacing w:after="0"/>
        <w:ind w:left="0"/>
        <w:jc w:val="both"/>
      </w:pPr>
      <w:r>
        <w:rPr>
          <w:rFonts w:ascii="Times New Roman"/>
          <w:b w:val="false"/>
          <w:i w:val="false"/>
          <w:color w:val="000000"/>
          <w:sz w:val="28"/>
        </w:rPr>
        <w:t>
      11. In cases of disagreement with the results of the provision of state services, the service recipient shall apply to the court in accordance with the procedure established by the legislation of the Republic of Kazakhstan.</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w:t>
            </w:r>
            <w:r>
              <w:br/>
            </w:r>
            <w:r>
              <w:rPr>
                <w:rFonts w:ascii="Times New Roman"/>
                <w:b w:val="false"/>
                <w:i w:val="false"/>
                <w:color w:val="000000"/>
                <w:sz w:val="20"/>
              </w:rPr>
              <w:t>for the provision of state</w:t>
            </w:r>
            <w:r>
              <w:br/>
            </w:r>
            <w:r>
              <w:rPr>
                <w:rFonts w:ascii="Times New Roman"/>
                <w:b w:val="false"/>
                <w:i w:val="false"/>
                <w:color w:val="000000"/>
                <w:sz w:val="20"/>
              </w:rPr>
              <w:t xml:space="preserve">services "Licensing </w:t>
            </w:r>
            <w:r>
              <w:br/>
            </w:r>
            <w:r>
              <w:rPr>
                <w:rFonts w:ascii="Times New Roman"/>
                <w:b w:val="false"/>
                <w:i w:val="false"/>
                <w:color w:val="000000"/>
                <w:sz w:val="20"/>
              </w:rPr>
              <w:t>of educational activities"</w:t>
            </w:r>
          </w:p>
        </w:tc>
      </w:tr>
    </w:tbl>
    <w:bookmarkStart w:name="z62" w:id="53"/>
    <w:p>
      <w:pPr>
        <w:spacing w:after="0"/>
        <w:ind w:left="0"/>
        <w:jc w:val="left"/>
      </w:pPr>
      <w:r>
        <w:rPr>
          <w:rFonts w:ascii="Times New Roman"/>
          <w:b/>
          <w:i w:val="false"/>
          <w:color w:val="000000"/>
        </w:rPr>
        <w:t xml:space="preserve"> The Standard for the provision of state service "Licensing of educational activities"</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Committee for Quality Assurance in Education and Science of the Ministry of Education and Science of the Republic of Kazakhstan and the territorial departments of the Committee for Quality Assurance in Education and Science of the Ministry of Education and Science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 www.elicense.kz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providing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issuance of a license and/or annex to it - no later than 30 working days;</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renewal of a license and/or annex to it - no later than three working days;</w:t>
            </w:r>
          </w:p>
          <w:p>
            <w:pPr>
              <w:spacing w:after="20"/>
              <w:ind w:left="20"/>
              <w:jc w:val="both"/>
            </w:pPr>
            <w:r>
              <w:rPr>
                <w:rFonts w:ascii="Times New Roman"/>
                <w:b w:val="false"/>
                <w:i w:val="false"/>
                <w:color w:val="000000"/>
                <w:sz w:val="20"/>
              </w:rPr>
              <w:t>
renewal of a license and/or annex to it during the reorganization of a legal entity-licensee in the form of separation, division - no later than 30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providing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a license and/or an annex to a license, a reissued license and/or an annex to it, or a reasoned response to refuse to provide a state service in the cases and on the grounds provided for in paragraph 9 of this Standard for the provision of state services.</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On the portal, the result of the provision of state service is sent to the "personal account" in the form of an electronic document signed with an electronic digital signature (hereinafter referred to as EDS) of the authorized person of the service provider.</w:t>
            </w:r>
          </w:p>
          <w:p>
            <w:pPr>
              <w:spacing w:after="20"/>
              <w:ind w:left="20"/>
              <w:jc w:val="both"/>
            </w:pPr>
            <w:r>
              <w:rPr>
                <w:rFonts w:ascii="Times New Roman"/>
                <w:b w:val="false"/>
                <w:i w:val="false"/>
                <w:color w:val="000000"/>
                <w:sz w:val="20"/>
              </w:rPr>
              <w:t>
The form of providing the result of the provision of state services: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collecting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The provision of state service shall be carried out on a paid and free basis to legal entities (hereinafter referred to as Service recipients).</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When providing a state service, a license fee shall be paid to the budget for the right to engage in certain types of activities in accordance with Article 554 of the Code of the Republic of Kazakhstan dated December 25, 2017 "On taxes and other obligatory payments to the budget (Tax Code)":</w:t>
            </w:r>
          </w:p>
          <w:p>
            <w:pPr>
              <w:spacing w:after="20"/>
              <w:ind w:left="20"/>
              <w:jc w:val="both"/>
            </w:pPr>
            <w:r>
              <w:rPr>
                <w:rFonts w:ascii="Times New Roman"/>
                <w:b w:val="false"/>
                <w:i w:val="false"/>
                <w:color w:val="000000"/>
                <w:sz w:val="20"/>
              </w:rPr>
              <w:t>
</w:t>
            </w:r>
            <w:r>
              <w:rPr>
                <w:rFonts w:ascii="Times New Roman"/>
                <w:b w:val="false"/>
                <w:i w:val="false"/>
                <w:color w:val="000000"/>
                <w:sz w:val="20"/>
              </w:rPr>
              <w:t>1) the license fee for issuing a license shall be 10 (ten) monthly calculation indicators (hereinafter referred to as MCI);</w:t>
            </w:r>
          </w:p>
          <w:p>
            <w:pPr>
              <w:spacing w:after="20"/>
              <w:ind w:left="20"/>
              <w:jc w:val="both"/>
            </w:pPr>
            <w:r>
              <w:rPr>
                <w:rFonts w:ascii="Times New Roman"/>
                <w:b w:val="false"/>
                <w:i w:val="false"/>
                <w:color w:val="000000"/>
                <w:sz w:val="20"/>
              </w:rPr>
              <w:t>
</w:t>
            </w:r>
            <w:r>
              <w:rPr>
                <w:rFonts w:ascii="Times New Roman"/>
                <w:b w:val="false"/>
                <w:i w:val="false"/>
                <w:color w:val="000000"/>
                <w:sz w:val="20"/>
              </w:rPr>
              <w:t>2) the license fee for the renewal of the license shall be 1 (one) MCI, established on the day of payment.</w:t>
            </w:r>
          </w:p>
          <w:p>
            <w:pPr>
              <w:spacing w:after="20"/>
              <w:ind w:left="20"/>
              <w:jc w:val="both"/>
            </w:pPr>
            <w:r>
              <w:rPr>
                <w:rFonts w:ascii="Times New Roman"/>
                <w:b w:val="false"/>
                <w:i w:val="false"/>
                <w:color w:val="000000"/>
                <w:sz w:val="20"/>
              </w:rPr>
              <w:t>
</w:t>
            </w:r>
            <w:r>
              <w:rPr>
                <w:rFonts w:ascii="Times New Roman"/>
                <w:b w:val="false"/>
                <w:i w:val="false"/>
                <w:color w:val="000000"/>
                <w:sz w:val="20"/>
              </w:rPr>
              <w:t>Payment of the license fee shall be carried out in cash and non-cash forms through second-tier banks, organizations that carry out certain types of banking operations, or through the payment gateway of "electronic government".</w:t>
            </w:r>
          </w:p>
          <w:p>
            <w:pPr>
              <w:spacing w:after="20"/>
              <w:ind w:left="20"/>
              <w:jc w:val="both"/>
            </w:pPr>
            <w:r>
              <w:rPr>
                <w:rFonts w:ascii="Times New Roman"/>
                <w:b w:val="false"/>
                <w:i w:val="false"/>
                <w:color w:val="000000"/>
                <w:sz w:val="20"/>
              </w:rPr>
              <w:t>
When issuing an annex to a license, when issuing licenses and/or an annex to a license, in cases of detection of errors in the issued license and/or annex to a license with appropriate corrections, payment for the provision of state service shall not be charged.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1) the portal - around the clock, except for technical breaks related to repair work (when the service recipient applies after the end of working hours, on weekends and holidays in accordance with the labor legislation of the Republic of Kazakhstan, applications shall be accepted and the results of the provision of state service shall be received on the next working day);</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the service provider - from Monday to Friday inclusive from 9:00 to 18:30, with a lunch break from 13:00 to 14:30, except weekends and holidays, in accordance with the labor legislation of the Republic of Kazakhstan and Article 5 of the Law Of the Republic of Kazakhstan dated December 13, 2001 "On Holidays in the Republic of Kazakhstan".</w:t>
            </w:r>
          </w:p>
          <w:p>
            <w:pPr>
              <w:spacing w:after="20"/>
              <w:ind w:left="20"/>
              <w:jc w:val="both"/>
            </w:pPr>
            <w:r>
              <w:rPr>
                <w:rFonts w:ascii="Times New Roman"/>
                <w:b w:val="false"/>
                <w:i w:val="false"/>
                <w:color w:val="000000"/>
                <w:sz w:val="20"/>
              </w:rPr>
              <w:t>
The addresses of the places of rendering state services shall be posted on the Internet resources: service provider: www.edu.gov.kz, control.edu.gov.kz; portal: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state service when the service recipient applies to the portal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1) to obtain a license:</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a request in the form of an electronic document certified by an electronic digital signature (hereinafter referred to as EDS) of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confirming the payment of the license fee for the right to engage in certain types of activities;</w:t>
            </w:r>
          </w:p>
          <w:p>
            <w:pPr>
              <w:spacing w:after="20"/>
              <w:ind w:left="20"/>
              <w:jc w:val="both"/>
            </w:pPr>
            <w:r>
              <w:rPr>
                <w:rFonts w:ascii="Times New Roman"/>
                <w:b w:val="false"/>
                <w:i w:val="false"/>
                <w:color w:val="000000"/>
                <w:sz w:val="20"/>
              </w:rPr>
              <w:t>
</w:t>
            </w:r>
            <w:r>
              <w:rPr>
                <w:rFonts w:ascii="Times New Roman"/>
                <w:b w:val="false"/>
                <w:i w:val="false"/>
                <w:color w:val="000000"/>
                <w:sz w:val="20"/>
              </w:rPr>
              <w:t>2) depending on the educational curriculum being implemented, the following documents shall be additionally attached:</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general educational curricula of primary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3, 4, 5, 6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working curricula approved by the head of the educational organization developed in accordance with standard curricula and the state compulsory standard of primary education, approved by Order of the Minister of Education and Science of the Republic of Kazakhstan dated October 31, 2018, No. 604 "On approval of state compulsory education standards at all levels of education" (registered in the State Register of Normative Legal Acts under No. 17669) (hereinafter referred to as Order No. 604);</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contract with the healthcare organization for medical care of students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contract for providing students with meals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or a lease agreement for a building, an electronic copy of the sanitary and epidemiological conclusion/act, an electronic copy of the act on the results of verification for compliance in the field of fire safety;</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general education programs of basic secondary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3, 4, 5, 6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working curricula approved by the head of the educational organization, developed in accordance with standard curricula and the state compulsory standard of basic secondary education, approved by Order No. 604;</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contract with the healthcare organization for medical care of students (if any) (shall not apply to educational organizations located at the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contract for providing students with meals (if any) (shall not apply to educational organizations located at the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or a lease agreement for a building, an electronic copy of the sanitary and epidemiological conclusion/act, an electronic copy of the act on the results of verification for compliance in the field of fire safety;</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general educational curricula of general secondary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3, 4, 5, 6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working curricula approved by the head of the educational organization, developed in accordance with standard curricula and the state compulsory standard of general secondary education, approved by Order No. 604;</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contract with the healthcare organization for medical care of students (if any) (shall not apply to educational organizations located at the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contract for providing students with meals (if any) (shall not apply to educational organizations located at the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or a lease agreement for a building, an electronic copy of the sanitary and epidemiological conclusion/act, an electronic copy of the act on the results of verification for compliance in the field of fire safety;</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educational programs of technical and vocational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2, 3, 4, 5, 6, 8, 10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working curriculum for the prepared qualifications of the specialty in the Kazakh and Russian languages, developed for the full period of study in accordance with the state compulsory standard of technical and vocational education, approved by Order No. 604 and (or) by Order of the Acting Minister of Healthcare and Social Development of the Republic of Kazakhstan dated July 31, 2015 No. 647 "On Approval of State Compulsory Standards and Model Professional Training Programs in Medical and Pharmaceutical Specialties" (registered in the State Register of Normative Legal Acts under No. 12007) (hereinafter referred to as Order No. 647), a standard curriculum (if any), the sectoral qualification framework, the professional standard (if any), the professional standard "Teacher" of the corresponding specialty, agreed with the employers of the educational organization, approved by Order of the Minister of Education and Science of the Republic of the public Kazakhstan dated October 30, 2018 No. 595 "On approval of the Model rules for the activities of educational organizations of the corresponding types" (registered in the State Register of Normative Legal Acts under No. 17657) (hereinafter referred to as Order No. 595) (shall not apply to training persons in educational organizations, located at the institutions of the penal (penitentiary) system and for the training of persons with special educational needs);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in the specialty in the Kazakh and Russian languages, developed for the full period of study, and copies of the letter-conclusion of the authorized body in the field of religious activity (shall not apply to training persons in educational organizations located at the institutions of the penal (penitentiary) system and for training persons with special educational needs);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supporting documents from the place of work of employed graduates;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positive conclusion of the religious examination of the educational literature fund of the authorized state body in the field of religious activity (for educational organizations implementing spiritual educational programs);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of buildings, an electronic copy of the conclusion/act of sanitary and epidemiological conclusion, an electronic copy of the act on the results of verification for compliance in the field of fire safety (shall not apply to educational organizations located at institutions of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for the placement of students for the full period of study, their own or belonging on the right of economic management, or operational management, or trust management, or on the basis of lease for the full period of study, confirming the presence of a hostel, and/or hostel, and/or hotel;</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orders and memorandums with higher educational institutions (for military educational institutions of the Ministry of Defense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identified as bases of practice in accordance with the prepared qualifications of the specialty, covering the full period of professional practice (shall not apply to educational organizations located at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supporting documents from the place of work of employed graduates;</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educational programs of post-secondary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2, 3, 4, 5, 6, 7, 8, 10 to this Standard of state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working curriculum for the prepared qualifications of the specialty in the Kazakh and Russian languages, developed for the full period of study in accordance with the state compulsory standard of technical and vocational education, approved by Order No. 604 and (or) Order No. 647, standard curriculum (if any), the sectoral qualification framework, the professional standard (if any), the professional standard "Teacher" of the relevant specialty, agreed with the employers of the educational organization, approved by Order No. 595 (shall not apply to training persons in educational organizations located at the institutions of the penal (penitentiary) system and for the training of persons with special educational needs);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in the specialty in the Kazakh and Russian languages, developed for the full period of study, and a copy of the letter-conclusion of the authorized body in the field of religious activity (shall not apply to training persons in educational institutions located at the institutions of the penal (penitentiary) system and for training persons with special educational needs);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supporting documents from the place of work of employed graduates;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positive conclusion of the religious expert examination of the educational literature fund of the authorized state body in the field of religious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of buildings, an electronic copy of the conclusion/act of sanitary and epidemiological conclusion, electronic copies of the act on the results of verification for compliance in the field of fire safety (shall not apply to educational organizations located at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for the placement of students for the full period of study, their own or belonging on the right of economic management, or operational management, or trust management, or on the right of the lease for the full period of study, confirming the presence of a hostel, and/or hostel, and/or hotel;</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identified as bases of practice in accordance with the prepared qualifications of the specialty, covering the full period of professional practice (shall not apply to educational organizations located at institutions of the penal (penitentiary)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supporting documents from the place of work of employed graduates (shall not apply to educational organizations upon obtaining a license and (or) annex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spiritual educational programs:</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2, 3, 4, 5, 6, 8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educational programs approved by the head of the educational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positive conclusion of the religious expert examination of the educational literature fund of the authorized state body in the field of religious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of buildings;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of the opinion of the authorized state body in the field of religious activity for the declared religious educational programs;</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implementing educational programs of higher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2, 3, 4, 5, 6, 7, 8, 9, 11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entered in the register of educational programs of the authorized body in education in accordance with the requested direction of personnel training, developed for the full period of study, in accordance with the state compulsory standard of higher education, approved by Order No. 604 and (or) Order No. 647 in Kazakh and Russian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for or trust management of the building (educational buildings) and clinics, an electronic copy of the sanitary and epidemiological conclusion, an electronic copy of the act on the results of the verification for compliance in the field of fire safety;</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agreements on strategic partnership with leading foreign medical educational organizations (for training "Healthcare and social security (medicine)") (shall not apply to educational organizations subordinate to the national security bodies of the Republic of Kazakhstan, the General Prosecutor's Office of the Republic of Kazakhstan, the Ministry of Defense of the Republic of Kazakhstan, Ministry of Internal Affairs,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for internship and strategic partnership with organizations identified as bases of practice, in accordance with the requested area of ​​training, and strategic partnership (shall not apply to educational organizations subordinate to the national security bodies of the Republic of Kazakhstan, the General Prosecutor's Office of the Republic of Kazakhstan, The Ministry of Defense of the Republic of Kazakhstan, the Ministry of Internal Affairs,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for or trust management of the building (educational buildings) and clinics, a copy of the sanitary and epidemiological conclusion, an act on the results of verification for compliance in the field of fire safety;</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supporting documents from the place of work of employed graduates (shall not apply to educational organizations upon obtaining a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a document confirming the presence of a computer program to check the availability of borrowed material and the use of text with a synonymous replacement of words and expressions without changing the meaning (paraphrase), including the use of text translated from another language (shall not apply to educational organizations subordinate to the national security bodies of the Republic of Kazakhstan, The Ministry of Defense of the Republic of Kazakhstan, the Ministry of Internal Affairs of the Republic of Kazakhstan and the General Prosecutor's Office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and scientific organizations that implement educational programs of postgraduate education with the award of the "Master" degree:</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3, 4, 5, 6, 10, 11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entered in the register of educational programs, the curriculum in accordance with the requested direction of training, developed for the full period of study, in accordance with the state compulsory standard of postgraduate education, approved by Order No. 604 in Kazakh and Russian languages ​​(shall not apply to programs that implemented in the experiment mode approved by the authorized body according to the stated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agreements on cooperation with educational organizations or scientific or scientific-educational or scientific-production centers, which provide for norms on the status of a partner university in the relevant direction of personnel training and the involvement of foreign consultants;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for buildings, an electronic copy of the sanitary and epidemiological conclusion, an electronic copy of the act on the results of verification for compliance in the field of fire safety;</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and enterprises for research and development work with the attachment of the Technical Specification and the Schedule of Work (shall not apply to educational organizations subordinate to the Supreme Court of the Republic of Kazakhstan, the national security bodies of the Republic of Kazakhstan, the General Prosecutor's Office of the Republic of Kazakhstan, the Ministry Defense of the Republic of Kazakhstan, the Ministry of Internal Affairs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identified as bases of practice, including for scientific internships;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a document confirming the presence of a computer program to check the availability of borrowed material and the use of text with synonymous replacement of words and expressions without changing the meaning (paraphrase), including the use of text translated from another language;</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and scientific organizations implementing educational programs of postgraduate medical education (residency):</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3, 5, 6, 10, 11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in clinical specialties, the curriculum in accordance with the requested direction of personnel training, developed for the full period of study in accordance with Order No. 647;</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of buildings and clinics;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identified as bases of practice, covering the full period of study, and strategic partnerships;</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subordinate to the Supreme Court of the Republic of Kazakhstan, the General Prosecutor's Office of the Republic of Kazakhstan, the national security bodies of the Republic of Kazakhstan, the Ministry of Internal Affairs of the Republic of Kazakhstan, the Ministry of Defense of the Republic of Kazakhstan, implementing educational programs of postgraduate education with the award of the degree of Doctor of Philosophy (PhD) and Doctor of the profile:</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3, 4, 5, 6, 10, 11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curriculum in accordance with the requested direction of personnel training, developed for the full period of study in accordance with Order No. 604, in Kazakh and Russian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of buildings;</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activities of educational organizations that implement educational programs of postgraduate education with the award of the degree of Doctor of Philosophy (PhD) and Doctor in the profile:</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in accordance with Annexes 1, 3, 4, 5, 6, 10, 11 to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the educational program entered in the register of educational programs of the authorized body in education, in accordance with the requested direction of personnel training, developed for the full period of study in accordance with Order No. 604 and (or) Order No. 647, in Kazakh and Russian languages ​​(shall not apply to programs that are implemented in the experimental mode approved by the authorized body under the stated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confirming the right of economic management or operational management or trust management of buildings;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and enterprises for research and development work with the attachment of the Technical Specification and the Work Schedule;</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agreements on scientific exchange with accredited foreign higher educational institutions, which provide for norms on the status of a partner university in the relevant direction of personnel training, attracting foreign consultants, and implementing joint research projects;</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certificates of accreditation of programs of a foreign higher educational institution, corresponding to the requested direction of personnel training;</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contracts with organizations identified as practice bases and contracts for overseas training in accordance with the requested direction of personnel training;</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certificates of accreditation of laboratories or electronic copies of contracts with such laboratories;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confirming the presence of a computer program to check the availability of borrowed material and the use of text with synonymous replacement of words and expressions without changing the meaning (paraphrase), including the use of text translated from another language;</w:t>
            </w:r>
          </w:p>
          <w:p>
            <w:pPr>
              <w:spacing w:after="20"/>
              <w:ind w:left="20"/>
              <w:jc w:val="both"/>
            </w:pPr>
            <w:r>
              <w:rPr>
                <w:rFonts w:ascii="Times New Roman"/>
                <w:b w:val="false"/>
                <w:i w:val="false"/>
                <w:color w:val="000000"/>
                <w:sz w:val="20"/>
              </w:rPr>
              <w:t>
</w:t>
            </w:r>
            <w:r>
              <w:rPr>
                <w:rFonts w:ascii="Times New Roman"/>
                <w:b w:val="false"/>
                <w:i w:val="false"/>
                <w:color w:val="000000"/>
                <w:sz w:val="20"/>
              </w:rPr>
              <w:t>3) to obtain an attachment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a request in the form of an electronic document certified by the EDS of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forms and electronic copies of documents provided for in subparagraph 2) of paragraph 8 of this Standard for the provision of state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Upon receipt of an application to the license by service recipients implementing educational programs of technical and vocational, post-secondary education, for new qualifications for them, documents shall be submitted on the portal separately for each requested qualification, indicating the territorial departments of the Committee for Quality Assurance in Education and Science of the Ministry.</w:t>
            </w:r>
          </w:p>
          <w:p>
            <w:pPr>
              <w:spacing w:after="20"/>
              <w:ind w:left="20"/>
              <w:jc w:val="both"/>
            </w:pPr>
            <w:r>
              <w:rPr>
                <w:rFonts w:ascii="Times New Roman"/>
                <w:b w:val="false"/>
                <w:i w:val="false"/>
                <w:color w:val="000000"/>
                <w:sz w:val="20"/>
              </w:rPr>
              <w:t>
</w:t>
            </w:r>
            <w:r>
              <w:rPr>
                <w:rFonts w:ascii="Times New Roman"/>
                <w:b w:val="false"/>
                <w:i w:val="false"/>
                <w:color w:val="000000"/>
                <w:sz w:val="20"/>
              </w:rPr>
              <w:t>Upon receipt of an attachment to the license by service recipients implementing educational programs of higher, postgraduate education, in new areas of personnel training, documents shall be submitted on the portal separately for each requested area of ​​personnel training, with an indication of the Committee for Quality Assurance in Education and Science of the Ministry;</w:t>
            </w:r>
          </w:p>
          <w:p>
            <w:pPr>
              <w:spacing w:after="20"/>
              <w:ind w:left="20"/>
              <w:jc w:val="both"/>
            </w:pPr>
            <w:r>
              <w:rPr>
                <w:rFonts w:ascii="Times New Roman"/>
                <w:b w:val="false"/>
                <w:i w:val="false"/>
                <w:color w:val="000000"/>
                <w:sz w:val="20"/>
              </w:rPr>
              <w:t>
</w:t>
            </w:r>
            <w:r>
              <w:rPr>
                <w:rFonts w:ascii="Times New Roman"/>
                <w:b w:val="false"/>
                <w:i w:val="false"/>
                <w:color w:val="000000"/>
                <w:sz w:val="20"/>
              </w:rPr>
              <w:t>4) to renew the license and the annex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a request in the form of an electronic document certified by the EDS of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confirming the payment of the license fee for the right to engage in certain types of activities, except for payment through the payment gateway of "electronic government";</w:t>
            </w:r>
          </w:p>
          <w:p>
            <w:pPr>
              <w:spacing w:after="20"/>
              <w:ind w:left="20"/>
              <w:jc w:val="both"/>
            </w:pPr>
            <w:r>
              <w:rPr>
                <w:rFonts w:ascii="Times New Roman"/>
                <w:b w:val="false"/>
                <w:i w:val="false"/>
                <w:color w:val="000000"/>
                <w:sz w:val="20"/>
              </w:rPr>
              <w:t>
</w:t>
            </w:r>
            <w:r>
              <w:rPr>
                <w:rFonts w:ascii="Times New Roman"/>
                <w:b w:val="false"/>
                <w:i w:val="false"/>
                <w:color w:val="000000"/>
                <w:sz w:val="20"/>
              </w:rPr>
              <w:t>electronic copies of documents containing information on changes that served as the basis for reissuing the license and (or) annex to the license, except for documents, information from which is contained in state information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5) for re-issuing a license and annex to a license during the reorganization of a legal entity-licensee in the form of separation or division, additional forms of information and electronic copies of documents provided for in subparagraph 2) of paragraph 8 of this Standard for the provision of state service are attached;</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on the certificate of state registration (re-registration) of a legal entity, a license for medical activities contained in state information systems, the service provider shall receive from the relevant state information systems through the "electronic government" gateway.</w:t>
            </w:r>
          </w:p>
          <w:p>
            <w:pPr>
              <w:spacing w:after="20"/>
              <w:ind w:left="20"/>
              <w:jc w:val="both"/>
            </w:pPr>
            <w:r>
              <w:rPr>
                <w:rFonts w:ascii="Times New Roman"/>
                <w:b w:val="false"/>
                <w:i w:val="false"/>
                <w:color w:val="000000"/>
                <w:sz w:val="20"/>
              </w:rPr>
              <w:t>
The service provider shall obtain the consent of the service recipient for the use of information constituting a secret protected by law contained in information systems in the provision of state services unless otherwise provided by the laws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9"/>
          <w:p>
            <w:pPr>
              <w:spacing w:after="20"/>
              <w:ind w:left="20"/>
              <w:jc w:val="both"/>
            </w:pPr>
            <w:r>
              <w:rPr>
                <w:rFonts w:ascii="Times New Roman"/>
                <w:b w:val="false"/>
                <w:i w:val="false"/>
                <w:color w:val="000000"/>
                <w:sz w:val="20"/>
              </w:rPr>
              <w:t>
1) engaging in a type of activity is prohibited by the laws of the Republic of Kazakhstan for this category of individuals or legal entities;</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the license fee has not been paid;</w:t>
            </w:r>
          </w:p>
          <w:p>
            <w:pPr>
              <w:spacing w:after="20"/>
              <w:ind w:left="20"/>
              <w:jc w:val="both"/>
            </w:pPr>
            <w:r>
              <w:rPr>
                <w:rFonts w:ascii="Times New Roman"/>
                <w:b w:val="false"/>
                <w:i w:val="false"/>
                <w:color w:val="000000"/>
                <w:sz w:val="20"/>
              </w:rPr>
              <w:t>
</w:t>
            </w:r>
            <w:r>
              <w:rPr>
                <w:rFonts w:ascii="Times New Roman"/>
                <w:b w:val="false"/>
                <w:i w:val="false"/>
                <w:color w:val="000000"/>
                <w:sz w:val="20"/>
              </w:rPr>
              <w:t>3) the applicant does not meet the qualification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4) the licensor has received a response from the relevant approving state body on the applicant's non-compliance with the requirements for licensing;</w:t>
            </w:r>
          </w:p>
          <w:p>
            <w:pPr>
              <w:spacing w:after="20"/>
              <w:ind w:left="20"/>
              <w:jc w:val="both"/>
            </w:pPr>
            <w:r>
              <w:rPr>
                <w:rFonts w:ascii="Times New Roman"/>
                <w:b w:val="false"/>
                <w:i w:val="false"/>
                <w:color w:val="000000"/>
                <w:sz w:val="20"/>
              </w:rPr>
              <w:t>
</w:t>
            </w:r>
            <w:r>
              <w:rPr>
                <w:rFonts w:ascii="Times New Roman"/>
                <w:b w:val="false"/>
                <w:i w:val="false"/>
                <w:color w:val="000000"/>
                <w:sz w:val="20"/>
              </w:rPr>
              <w:t>5) concerning the applicant, there is a court decision (verdict) that has entered into legal force on the suspension or prohibition of activities or certain types of activities subject to licensing;</w:t>
            </w:r>
          </w:p>
          <w:p>
            <w:pPr>
              <w:spacing w:after="20"/>
              <w:ind w:left="20"/>
              <w:jc w:val="both"/>
            </w:pPr>
            <w:r>
              <w:rPr>
                <w:rFonts w:ascii="Times New Roman"/>
                <w:b w:val="false"/>
                <w:i w:val="false"/>
                <w:color w:val="000000"/>
                <w:sz w:val="20"/>
              </w:rPr>
              <w:t>
6) the court, based on the submission of the bailiff, is temporarily prohibited from issuing a license to the debtor applicant.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0"/>
          <w:p>
            <w:pPr>
              <w:spacing w:after="20"/>
              <w:ind w:left="20"/>
              <w:jc w:val="both"/>
            </w:pPr>
            <w:r>
              <w:rPr>
                <w:rFonts w:ascii="Times New Roman"/>
                <w:b w:val="false"/>
                <w:i w:val="false"/>
                <w:color w:val="000000"/>
                <w:sz w:val="20"/>
              </w:rPr>
              <w:t>
The recipient has the opportunity to receive state services in electronic form through the portal, subject to the presence of an EDS.</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The contact phone number of the service provider's information service for the provision of state services: 8 (7172) 74-24-30. The Unified Contact Center for the provision of state services: 1414, 8-800-080-7777.</w:t>
            </w:r>
          </w:p>
          <w:p>
            <w:pPr>
              <w:spacing w:after="20"/>
              <w:ind w:left="20"/>
              <w:jc w:val="both"/>
            </w:pPr>
            <w:r>
              <w:rPr>
                <w:rFonts w:ascii="Times New Roman"/>
                <w:b w:val="false"/>
                <w:i w:val="false"/>
                <w:color w:val="000000"/>
                <w:sz w:val="20"/>
              </w:rPr>
              <w:t>
The service recipient shall have the opportunity to obtain information on the procedure and status of the provision of state service in remote access mode through the service provider's helpdesk for the provision of state services, the Unified Contact Center for the provision of state services: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to the Standard</w:t>
            </w:r>
            <w:r>
              <w:br/>
            </w:r>
            <w:r>
              <w:rPr>
                <w:rFonts w:ascii="Times New Roman"/>
                <w:b w:val="false"/>
                <w:i w:val="false"/>
                <w:color w:val="000000"/>
                <w:sz w:val="20"/>
              </w:rPr>
              <w:t>for the provision of public</w:t>
            </w:r>
            <w:r>
              <w:br/>
            </w:r>
            <w:r>
              <w:rPr>
                <w:rFonts w:ascii="Times New Roman"/>
                <w:b w:val="false"/>
                <w:i w:val="false"/>
                <w:color w:val="000000"/>
                <w:sz w:val="20"/>
              </w:rPr>
              <w:t xml:space="preserve">services "Licensing </w:t>
            </w:r>
            <w:r>
              <w:br/>
            </w:r>
            <w:r>
              <w:rPr>
                <w:rFonts w:ascii="Times New Roman"/>
                <w:b w:val="false"/>
                <w:i w:val="false"/>
                <w:color w:val="000000"/>
                <w:sz w:val="20"/>
              </w:rPr>
              <w:t>of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79" w:id="61"/>
    <w:p>
      <w:pPr>
        <w:spacing w:after="0"/>
        <w:ind w:left="0"/>
        <w:jc w:val="left"/>
      </w:pPr>
      <w:r>
        <w:rPr>
          <w:rFonts w:ascii="Times New Roman"/>
          <w:b/>
          <w:i w:val="false"/>
          <w:color w:val="000000"/>
        </w:rPr>
        <w:t xml:space="preserve"> Information on the staffing of pedagogical and teaching personnel</w:t>
      </w:r>
      <w:r>
        <w:br/>
      </w:r>
      <w:r>
        <w:rPr>
          <w:rFonts w:ascii="Times New Roman"/>
          <w:b/>
          <w:i w:val="false"/>
          <w:color w:val="000000"/>
        </w:rPr>
        <w:t>_______________________________________________________________</w:t>
      </w:r>
      <w:r>
        <w:br/>
      </w:r>
      <w:r>
        <w:rPr>
          <w:rFonts w:ascii="Times New Roman"/>
          <w:b/>
          <w:i w:val="false"/>
          <w:color w:val="000000"/>
        </w:rPr>
        <w:t>(name of the educational organization) (as of 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and place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higher and/or technical and vocational and/or post-secondary education, on pedagogical retraining, specialty, diploma qualifications, year of graduation, for Masters of industrial training - information on the work experience of at least 1 year over the last 5 years (name of the organization, production period of work) or an internship in organizations and/or in production for at least 72 hours over the last 3 years (name of organization, production, training period, internship).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place of work (address of the organization)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place of work (part-time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absence (presence) of a criminal record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2"/>
          <w:p>
            <w:pPr>
              <w:spacing w:after="20"/>
              <w:ind w:left="20"/>
              <w:jc w:val="both"/>
            </w:pPr>
            <w:r>
              <w:rPr>
                <w:rFonts w:ascii="Times New Roman"/>
                <w:b w:val="false"/>
                <w:i w:val="false"/>
                <w:color w:val="000000"/>
                <w:sz w:val="20"/>
              </w:rPr>
              <w:t>
Category, date of assignment, number of the order on the assignment of the category *</w:t>
            </w:r>
          </w:p>
          <w:bookmarkEnd w:id="62"/>
          <w:p>
            <w:pPr>
              <w:spacing w:after="20"/>
              <w:ind w:left="20"/>
              <w:jc w:val="both"/>
            </w:pPr>
            <w:r>
              <w:rPr>
                <w:rFonts w:ascii="Times New Roman"/>
                <w:b w:val="false"/>
                <w:i w:val="false"/>
                <w:color w:val="000000"/>
                <w:sz w:val="20"/>
              </w:rPr>
              <w:t>
Information on teachers-experts, teachers-researchers, teachers-masters, teachers, Information on the teachers who trained the participants and winners of competitions and competitions.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passage of a medical examination (presence of a sanitary book)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Master's degree (specialty, year of award)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63"/>
    <w:p>
      <w:pPr>
        <w:spacing w:after="0"/>
        <w:ind w:left="0"/>
        <w:jc w:val="both"/>
      </w:pPr>
      <w:r>
        <w:rPr>
          <w:rFonts w:ascii="Times New Roman"/>
          <w:b w:val="false"/>
          <w:i w:val="false"/>
          <w:color w:val="000000"/>
          <w:sz w:val="28"/>
        </w:rPr>
        <w:t>
      Table continuation</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academic degree "Doctor of Philosophy (Ph.D.)" or "Doctor by Profile", specialty, year of the award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degree "Doctor of Philosophy (Ph.D.)" or "Doctor by Profile", specialty, year of the award, information on specialists at level 8 of the National Qualification Framework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academic degree "Candidate of Science" or "Doctor of Science" or "Doctor of Philosophy (Ph.D.)" or "Doctor of Profile", specialty, year of the award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academic title "Associate Professor (Docent)" or "Professor", specialty, year of assignment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honorary titles and state awards of the Republic of Kazakhstan, on the title of the sport "Honored trainer" or the highest and first medical category, year of assignment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availability of a certificate of recognition/nostrification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discipline taught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64"/>
    <w:p>
      <w:pPr>
        <w:spacing w:after="0"/>
        <w:ind w:left="0"/>
        <w:jc w:val="both"/>
      </w:pPr>
      <w:r>
        <w:rPr>
          <w:rFonts w:ascii="Times New Roman"/>
          <w:b w:val="false"/>
          <w:i w:val="false"/>
          <w:color w:val="000000"/>
          <w:sz w:val="28"/>
        </w:rPr>
        <w:t>
      Head of the educational organization _________________________________</w:t>
      </w:r>
    </w:p>
    <w:bookmarkEnd w:id="64"/>
    <w:bookmarkStart w:name="z183" w:id="65"/>
    <w:p>
      <w:pPr>
        <w:spacing w:after="0"/>
        <w:ind w:left="0"/>
        <w:jc w:val="both"/>
      </w:pPr>
      <w:r>
        <w:rPr>
          <w:rFonts w:ascii="Times New Roman"/>
          <w:b w:val="false"/>
          <w:i w:val="false"/>
          <w:color w:val="000000"/>
          <w:sz w:val="28"/>
        </w:rPr>
        <w:t>
      (Surname, name, patronymic (if any) (signature)</w:t>
      </w:r>
    </w:p>
    <w:bookmarkEnd w:id="65"/>
    <w:bookmarkStart w:name="z184" w:id="66"/>
    <w:p>
      <w:pPr>
        <w:spacing w:after="0"/>
        <w:ind w:left="0"/>
        <w:jc w:val="both"/>
      </w:pPr>
      <w:r>
        <w:rPr>
          <w:rFonts w:ascii="Times New Roman"/>
          <w:b w:val="false"/>
          <w:i w:val="false"/>
          <w:color w:val="000000"/>
          <w:sz w:val="28"/>
        </w:rPr>
        <w:t>
      Note *: for organizations of primary, basic secondary, general secondary, technical and vocational, post-secondary education</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to the Standard</w:t>
            </w:r>
            <w:r>
              <w:br/>
            </w:r>
            <w:r>
              <w:rPr>
                <w:rFonts w:ascii="Times New Roman"/>
                <w:b w:val="false"/>
                <w:i w:val="false"/>
                <w:color w:val="000000"/>
                <w:sz w:val="20"/>
              </w:rPr>
              <w:t>for the provision of public</w:t>
            </w:r>
            <w:r>
              <w:br/>
            </w:r>
            <w:r>
              <w:rPr>
                <w:rFonts w:ascii="Times New Roman"/>
                <w:b w:val="false"/>
                <w:i w:val="false"/>
                <w:color w:val="000000"/>
                <w:sz w:val="20"/>
              </w:rPr>
              <w:t xml:space="preserve">services "Licensing </w:t>
            </w:r>
            <w:r>
              <w:br/>
            </w:r>
            <w:r>
              <w:rPr>
                <w:rFonts w:ascii="Times New Roman"/>
                <w:b w:val="false"/>
                <w:i w:val="false"/>
                <w:color w:val="000000"/>
                <w:sz w:val="20"/>
              </w:rPr>
              <w:t>of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87" w:id="67"/>
    <w:p>
      <w:pPr>
        <w:spacing w:after="0"/>
        <w:ind w:left="0"/>
        <w:jc w:val="left"/>
      </w:pPr>
      <w:r>
        <w:rPr>
          <w:rFonts w:ascii="Times New Roman"/>
          <w:b/>
          <w:i w:val="false"/>
          <w:color w:val="000000"/>
        </w:rPr>
        <w:t xml:space="preserve"> Information on the availability of the fund of educational and scientific literature</w:t>
      </w:r>
      <w:r>
        <w:br/>
      </w:r>
      <w:r>
        <w:rPr>
          <w:rFonts w:ascii="Times New Roman"/>
          <w:b/>
          <w:i w:val="false"/>
          <w:color w:val="000000"/>
        </w:rPr>
        <w:t>_____________________________________________________________</w:t>
      </w:r>
      <w:r>
        <w:br/>
      </w:r>
      <w:r>
        <w:rPr>
          <w:rFonts w:ascii="Times New Roman"/>
          <w:b/>
          <w:i w:val="false"/>
          <w:color w:val="000000"/>
        </w:rPr>
        <w:t>(name of the educational organization) (as of 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subject, academic discipline by profession, by the prepared qualifications of the specialty, by the direction of personnel training, type of activity, the section of the education and training program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students studying the subject, discipline (estimated 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literature (title, year of publication, authors)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Educational-methodical, scientific literature (title, year of publication, authors)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not less than 1 copy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bl>
    <w:bookmarkStart w:name="z188" w:id="68"/>
    <w:p>
      <w:pPr>
        <w:spacing w:after="0"/>
        <w:ind w:left="0"/>
        <w:jc w:val="both"/>
      </w:pPr>
      <w:r>
        <w:rPr>
          <w:rFonts w:ascii="Times New Roman"/>
          <w:b w:val="false"/>
          <w:i w:val="false"/>
          <w:color w:val="000000"/>
          <w:sz w:val="28"/>
        </w:rPr>
        <w:t>
      The head of the educational organization _______________________________</w:t>
      </w:r>
    </w:p>
    <w:bookmarkEnd w:id="68"/>
    <w:bookmarkStart w:name="z189" w:id="69"/>
    <w:p>
      <w:pPr>
        <w:spacing w:after="0"/>
        <w:ind w:left="0"/>
        <w:jc w:val="both"/>
      </w:pPr>
      <w:r>
        <w:rPr>
          <w:rFonts w:ascii="Times New Roman"/>
          <w:b w:val="false"/>
          <w:i w:val="false"/>
          <w:color w:val="000000"/>
          <w:sz w:val="28"/>
        </w:rPr>
        <w:t>
      (Surname, name, patronymic (if any) (signature)</w:t>
      </w:r>
    </w:p>
    <w:bookmarkEnd w:id="69"/>
    <w:bookmarkStart w:name="z190" w:id="70"/>
    <w:p>
      <w:pPr>
        <w:spacing w:after="0"/>
        <w:ind w:left="0"/>
        <w:jc w:val="both"/>
      </w:pPr>
      <w:r>
        <w:rPr>
          <w:rFonts w:ascii="Times New Roman"/>
          <w:b w:val="false"/>
          <w:i w:val="false"/>
          <w:color w:val="000000"/>
          <w:sz w:val="28"/>
        </w:rPr>
        <w:t>
      Note *: filled out by organizations of technical and professional, higher and postgraduate education</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to the Standard</w:t>
            </w:r>
            <w:r>
              <w:br/>
            </w:r>
            <w:r>
              <w:rPr>
                <w:rFonts w:ascii="Times New Roman"/>
                <w:b w:val="false"/>
                <w:i w:val="false"/>
                <w:color w:val="000000"/>
                <w:sz w:val="20"/>
              </w:rPr>
              <w:t>for the provision of public</w:t>
            </w:r>
            <w:r>
              <w:br/>
            </w:r>
            <w:r>
              <w:rPr>
                <w:rFonts w:ascii="Times New Roman"/>
                <w:b w:val="false"/>
                <w:i w:val="false"/>
                <w:color w:val="000000"/>
                <w:sz w:val="20"/>
              </w:rPr>
              <w:t xml:space="preserve">services "Licensing </w:t>
            </w:r>
            <w:r>
              <w:br/>
            </w:r>
            <w:r>
              <w:rPr>
                <w:rFonts w:ascii="Times New Roman"/>
                <w:b w:val="false"/>
                <w:i w:val="false"/>
                <w:color w:val="000000"/>
                <w:sz w:val="20"/>
              </w:rPr>
              <w:t>of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93" w:id="71"/>
    <w:p>
      <w:pPr>
        <w:spacing w:after="0"/>
        <w:ind w:left="0"/>
        <w:jc w:val="left"/>
      </w:pPr>
      <w:r>
        <w:rPr>
          <w:rFonts w:ascii="Times New Roman"/>
          <w:b/>
          <w:i w:val="false"/>
          <w:color w:val="000000"/>
        </w:rPr>
        <w:t xml:space="preserve"> Information on the availability of medical services, including the</w:t>
      </w:r>
      <w:r>
        <w:br/>
      </w:r>
      <w:r>
        <w:rPr>
          <w:rFonts w:ascii="Times New Roman"/>
          <w:b/>
          <w:i w:val="false"/>
          <w:color w:val="000000"/>
        </w:rPr>
        <w:t>availability of a medical center and a license for medical</w:t>
      </w:r>
      <w:r>
        <w:br/>
      </w:r>
      <w:r>
        <w:rPr>
          <w:rFonts w:ascii="Times New Roman"/>
          <w:b/>
          <w:i w:val="false"/>
          <w:color w:val="000000"/>
        </w:rPr>
        <w:t>activities ______________________________________________________________</w:t>
      </w:r>
      <w:r>
        <w:br/>
      </w:r>
      <w:r>
        <w:rPr>
          <w:rFonts w:ascii="Times New Roman"/>
          <w:b/>
          <w:i w:val="false"/>
          <w:color w:val="000000"/>
        </w:rPr>
        <w:t>(name of the educational organization) (as of 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address of the building occupied by the educational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license for medical activities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72"/>
    <w:p>
      <w:pPr>
        <w:spacing w:after="0"/>
        <w:ind w:left="0"/>
        <w:jc w:val="both"/>
      </w:pPr>
      <w:r>
        <w:rPr>
          <w:rFonts w:ascii="Times New Roman"/>
          <w:b w:val="false"/>
          <w:i w:val="false"/>
          <w:color w:val="000000"/>
          <w:sz w:val="28"/>
        </w:rPr>
        <w:t>
      * The license status is checked using the "E-licensing" IS SDB.</w:t>
      </w:r>
    </w:p>
    <w:bookmarkEnd w:id="72"/>
    <w:bookmarkStart w:name="z195" w:id="73"/>
    <w:p>
      <w:pPr>
        <w:spacing w:after="0"/>
        <w:ind w:left="0"/>
        <w:jc w:val="both"/>
      </w:pPr>
      <w:r>
        <w:rPr>
          <w:rFonts w:ascii="Times New Roman"/>
          <w:b w:val="false"/>
          <w:i w:val="false"/>
          <w:color w:val="000000"/>
          <w:sz w:val="28"/>
        </w:rPr>
        <w:t>
      Head of the educational organization ____________________________________</w:t>
      </w:r>
    </w:p>
    <w:bookmarkEnd w:id="73"/>
    <w:bookmarkStart w:name="z196" w:id="74"/>
    <w:p>
      <w:pPr>
        <w:spacing w:after="0"/>
        <w:ind w:left="0"/>
        <w:jc w:val="both"/>
      </w:pPr>
      <w:r>
        <w:rPr>
          <w:rFonts w:ascii="Times New Roman"/>
          <w:b w:val="false"/>
          <w:i w:val="false"/>
          <w:color w:val="000000"/>
          <w:sz w:val="28"/>
        </w:rPr>
        <w:t>
      (Surname, name, patronymic, if any) (signature)</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w:t>
            </w:r>
            <w:r>
              <w:br/>
            </w:r>
            <w:r>
              <w:rPr>
                <w:rFonts w:ascii="Times New Roman"/>
                <w:b w:val="false"/>
                <w:i w:val="false"/>
                <w:color w:val="000000"/>
                <w:sz w:val="20"/>
              </w:rPr>
              <w:t xml:space="preserve">to the Standard for the provision </w:t>
            </w:r>
            <w:r>
              <w:br/>
            </w:r>
            <w:r>
              <w:rPr>
                <w:rFonts w:ascii="Times New Roman"/>
                <w:b w:val="false"/>
                <w:i w:val="false"/>
                <w:color w:val="000000"/>
                <w:sz w:val="20"/>
              </w:rPr>
              <w:t>of public services "Licensing</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99" w:id="75"/>
    <w:p>
      <w:pPr>
        <w:spacing w:after="0"/>
        <w:ind w:left="0"/>
        <w:jc w:val="left"/>
      </w:pPr>
      <w:r>
        <w:rPr>
          <w:rFonts w:ascii="Times New Roman"/>
          <w:b/>
          <w:i w:val="false"/>
          <w:color w:val="000000"/>
        </w:rPr>
        <w:t xml:space="preserve"> Information on the availability of a food facility that complies with sanitary rules</w:t>
      </w:r>
      <w:r>
        <w:br/>
      </w:r>
      <w:r>
        <w:rPr>
          <w:rFonts w:ascii="Times New Roman"/>
          <w:b/>
          <w:i w:val="false"/>
          <w:color w:val="000000"/>
        </w:rPr>
        <w:t>and regulations ___________________________________________________</w:t>
      </w:r>
      <w:r>
        <w:br/>
      </w:r>
      <w:r>
        <w:rPr>
          <w:rFonts w:ascii="Times New Roman"/>
          <w:b/>
          <w:i w:val="false"/>
          <w:color w:val="000000"/>
        </w:rPr>
        <w:t>(name of the educational organization) (as of 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address of the building occupied by the educational process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food facility (canteen, buffet, cafe)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sanitary and epidemiological conclusion on the compliance of the food facility with sanitary rules and regulations (date and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(in case of renting a catering facility, indicate information on tenants)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76"/>
    <w:p>
      <w:pPr>
        <w:spacing w:after="0"/>
        <w:ind w:left="0"/>
        <w:jc w:val="both"/>
      </w:pPr>
      <w:r>
        <w:rPr>
          <w:rFonts w:ascii="Times New Roman"/>
          <w:b w:val="false"/>
          <w:i w:val="false"/>
          <w:color w:val="000000"/>
          <w:sz w:val="28"/>
        </w:rPr>
        <w:t>
      Head of the educational organization</w:t>
      </w:r>
    </w:p>
    <w:bookmarkEnd w:id="76"/>
    <w:bookmarkStart w:name="z201" w:id="77"/>
    <w:p>
      <w:pPr>
        <w:spacing w:after="0"/>
        <w:ind w:left="0"/>
        <w:jc w:val="both"/>
      </w:pPr>
      <w:r>
        <w:rPr>
          <w:rFonts w:ascii="Times New Roman"/>
          <w:b w:val="false"/>
          <w:i w:val="false"/>
          <w:color w:val="000000"/>
          <w:sz w:val="28"/>
        </w:rPr>
        <w:t>
      ________________________________________</w:t>
      </w:r>
    </w:p>
    <w:bookmarkEnd w:id="77"/>
    <w:bookmarkStart w:name="z202" w:id="78"/>
    <w:p>
      <w:pPr>
        <w:spacing w:after="0"/>
        <w:ind w:left="0"/>
        <w:jc w:val="both"/>
      </w:pPr>
      <w:r>
        <w:rPr>
          <w:rFonts w:ascii="Times New Roman"/>
          <w:b w:val="false"/>
          <w:i w:val="false"/>
          <w:color w:val="000000"/>
          <w:sz w:val="28"/>
        </w:rPr>
        <w:t>
      (Surname, name, patronymic (if any) (signature)</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w:t>
            </w:r>
            <w:r>
              <w:br/>
            </w:r>
            <w:r>
              <w:rPr>
                <w:rFonts w:ascii="Times New Roman"/>
                <w:b w:val="false"/>
                <w:i w:val="false"/>
                <w:color w:val="000000"/>
                <w:sz w:val="20"/>
              </w:rPr>
              <w:t xml:space="preserve">to the Standard for the provision </w:t>
            </w:r>
            <w:r>
              <w:br/>
            </w:r>
            <w:r>
              <w:rPr>
                <w:rFonts w:ascii="Times New Roman"/>
                <w:b w:val="false"/>
                <w:i w:val="false"/>
                <w:color w:val="000000"/>
                <w:sz w:val="20"/>
              </w:rPr>
              <w:t>of public services "Licensing</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05" w:id="79"/>
    <w:p>
      <w:pPr>
        <w:spacing w:after="0"/>
        <w:ind w:left="0"/>
        <w:jc w:val="left"/>
      </w:pPr>
      <w:r>
        <w:rPr>
          <w:rFonts w:ascii="Times New Roman"/>
          <w:b/>
          <w:i w:val="false"/>
          <w:color w:val="000000"/>
        </w:rPr>
        <w:t xml:space="preserve"> Information on the useful study area, the availability of the material, and technical base</w:t>
      </w:r>
      <w:r>
        <w:br/>
      </w:r>
      <w:r>
        <w:rPr>
          <w:rFonts w:ascii="Times New Roman"/>
          <w:b/>
          <w:i w:val="false"/>
          <w:color w:val="000000"/>
        </w:rPr>
        <w:t>_______________________________________________________________</w:t>
      </w:r>
      <w:r>
        <w:br/>
      </w:r>
      <w:r>
        <w:rPr>
          <w:rFonts w:ascii="Times New Roman"/>
          <w:b/>
          <w:i w:val="false"/>
          <w:color w:val="000000"/>
        </w:rPr>
        <w:t>(name of the educational organization) (as of ________)</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building (standard design, adapted, other), the actual address of buildings used for the educational process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tangible and financial assets (owned by the right of ownership, economic management or operational management, or trust management), information on the lease of 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premises (classrooms, lecture halls, premises for practical classes, laboratories, workshops for specific qualifications, specialties, assembly, and physical education halls), social and domestic, and other purposes (checkpoints, bathrooms, the presence of video surveillance in the premises and (or) on the adjacent territories of the organization of education, the availability of conditions for persons with special educational needs, the availability of conditions for living).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area (m2)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80"/>
    <w:p>
      <w:pPr>
        <w:spacing w:after="0"/>
        <w:ind w:left="0"/>
        <w:jc w:val="both"/>
      </w:pPr>
      <w:r>
        <w:rPr>
          <w:rFonts w:ascii="Times New Roman"/>
          <w:b w:val="false"/>
          <w:i w:val="false"/>
          <w:color w:val="000000"/>
          <w:sz w:val="28"/>
        </w:rPr>
        <w:t>
      Head of the educational organization</w:t>
      </w:r>
    </w:p>
    <w:bookmarkEnd w:id="80"/>
    <w:bookmarkStart w:name="z207" w:id="81"/>
    <w:p>
      <w:pPr>
        <w:spacing w:after="0"/>
        <w:ind w:left="0"/>
        <w:jc w:val="both"/>
      </w:pPr>
      <w:r>
        <w:rPr>
          <w:rFonts w:ascii="Times New Roman"/>
          <w:b w:val="false"/>
          <w:i w:val="false"/>
          <w:color w:val="000000"/>
          <w:sz w:val="28"/>
        </w:rPr>
        <w:t>
      __________________________________________</w:t>
      </w:r>
    </w:p>
    <w:bookmarkEnd w:id="81"/>
    <w:bookmarkStart w:name="z208" w:id="82"/>
    <w:p>
      <w:pPr>
        <w:spacing w:after="0"/>
        <w:ind w:left="0"/>
        <w:jc w:val="both"/>
      </w:pPr>
      <w:r>
        <w:rPr>
          <w:rFonts w:ascii="Times New Roman"/>
          <w:b w:val="false"/>
          <w:i w:val="false"/>
          <w:color w:val="000000"/>
          <w:sz w:val="28"/>
        </w:rPr>
        <w:t>
      (Surname, name, patronymic (if any) (signature)</w:t>
      </w:r>
    </w:p>
    <w:bookmarkEnd w:id="82"/>
    <w:bookmarkStart w:name="z209" w:id="83"/>
    <w:p>
      <w:pPr>
        <w:spacing w:after="0"/>
        <w:ind w:left="0"/>
        <w:jc w:val="both"/>
      </w:pPr>
      <w:r>
        <w:rPr>
          <w:rFonts w:ascii="Times New Roman"/>
          <w:b w:val="false"/>
          <w:i w:val="false"/>
          <w:color w:val="000000"/>
          <w:sz w:val="28"/>
        </w:rPr>
        <w:t>
      * Note *: upon obtaining a license or reissuing a license in connection with the reorganization of educational organizations implementing educational programs of higher and/or postgraduate education, compliance with the qualification requirements for the area of ​​educational premises shall be determined based on the norms established for the minimum contingent of students by type of higher educational institution, taking into account the shift of training sessions.</w:t>
      </w:r>
    </w:p>
    <w:bookmarkEnd w:id="83"/>
    <w:bookmarkStart w:name="z210" w:id="84"/>
    <w:p>
      <w:pPr>
        <w:spacing w:after="0"/>
        <w:ind w:left="0"/>
        <w:jc w:val="both"/>
      </w:pPr>
      <w:r>
        <w:rPr>
          <w:rFonts w:ascii="Times New Roman"/>
          <w:b w:val="false"/>
          <w:i w:val="false"/>
          <w:color w:val="000000"/>
          <w:sz w:val="28"/>
        </w:rPr>
        <w:t>
      * Information on registered rights to real estate and its technical characteristics shall not be provided if it is possible to obtain data from the IS SDB "Register of real estate".</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w:t>
            </w:r>
            <w:r>
              <w:br/>
            </w:r>
            <w:r>
              <w:rPr>
                <w:rFonts w:ascii="Times New Roman"/>
                <w:b w:val="false"/>
                <w:i w:val="false"/>
                <w:color w:val="000000"/>
                <w:sz w:val="20"/>
              </w:rPr>
              <w:t xml:space="preserve">to the Standard for the provision </w:t>
            </w:r>
            <w:r>
              <w:br/>
            </w:r>
            <w:r>
              <w:rPr>
                <w:rFonts w:ascii="Times New Roman"/>
                <w:b w:val="false"/>
                <w:i w:val="false"/>
                <w:color w:val="000000"/>
                <w:sz w:val="20"/>
              </w:rPr>
              <w:t>of public services "Licensing</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60" w:id="85"/>
    <w:p>
      <w:pPr>
        <w:spacing w:after="0"/>
        <w:ind w:left="0"/>
        <w:jc w:val="left"/>
      </w:pPr>
      <w:r>
        <w:rPr>
          <w:rFonts w:ascii="Times New Roman"/>
          <w:b/>
          <w:i w:val="false"/>
          <w:color w:val="000000"/>
        </w:rPr>
        <w:t xml:space="preserve"> Information on the material and technical support of the educational process,</w:t>
      </w:r>
      <w:r>
        <w:br/>
      </w:r>
      <w:r>
        <w:rPr>
          <w:rFonts w:ascii="Times New Roman"/>
          <w:b/>
          <w:i w:val="false"/>
          <w:color w:val="000000"/>
        </w:rPr>
        <w:t>including the availability of computers, the availability of educational laboratories,</w:t>
      </w:r>
      <w:r>
        <w:br/>
      </w:r>
      <w:r>
        <w:rPr>
          <w:rFonts w:ascii="Times New Roman"/>
          <w:b/>
          <w:i w:val="false"/>
          <w:color w:val="000000"/>
        </w:rPr>
        <w:t>subject classrooms and technical teaching aids</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address of the building (structure) indicating the total and usable area (m2)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Auditoriums, subject rooms, indicating the name and area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production workshops, training and experimental sites, training farms, training grounds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with name * (m2)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technical training aids, educational and training laboratory equipment with an indication of the type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Assembly hall, asports hall (m2)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classes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training personnel in the medical direction "Preclinical simulation rooms"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86"/>
    <w:p>
      <w:pPr>
        <w:spacing w:after="0"/>
        <w:ind w:left="0"/>
        <w:jc w:val="both"/>
      </w:pPr>
      <w:r>
        <w:rPr>
          <w:rFonts w:ascii="Times New Roman"/>
          <w:b w:val="false"/>
          <w:i w:val="false"/>
          <w:color w:val="000000"/>
          <w:sz w:val="28"/>
        </w:rPr>
        <w:t>
      Head of the educational organization</w:t>
      </w:r>
    </w:p>
    <w:bookmarkEnd w:id="86"/>
    <w:bookmarkStart w:name="z262" w:id="87"/>
    <w:p>
      <w:pPr>
        <w:spacing w:after="0"/>
        <w:ind w:left="0"/>
        <w:jc w:val="both"/>
      </w:pPr>
      <w:r>
        <w:rPr>
          <w:rFonts w:ascii="Times New Roman"/>
          <w:b w:val="false"/>
          <w:i w:val="false"/>
          <w:color w:val="000000"/>
          <w:sz w:val="28"/>
        </w:rPr>
        <w:t>
      ______________________________________________</w:t>
      </w:r>
    </w:p>
    <w:bookmarkEnd w:id="87"/>
    <w:bookmarkStart w:name="z263" w:id="88"/>
    <w:p>
      <w:pPr>
        <w:spacing w:after="0"/>
        <w:ind w:left="0"/>
        <w:jc w:val="both"/>
      </w:pPr>
      <w:r>
        <w:rPr>
          <w:rFonts w:ascii="Times New Roman"/>
          <w:b w:val="false"/>
          <w:i w:val="false"/>
          <w:color w:val="000000"/>
          <w:sz w:val="28"/>
        </w:rPr>
        <w:t>
      (Surname, name, patronymic (if any) (signature)</w:t>
      </w:r>
    </w:p>
    <w:bookmarkEnd w:id="88"/>
    <w:bookmarkStart w:name="z264" w:id="89"/>
    <w:p>
      <w:pPr>
        <w:spacing w:after="0"/>
        <w:ind w:left="0"/>
        <w:jc w:val="both"/>
      </w:pPr>
      <w:r>
        <w:rPr>
          <w:rFonts w:ascii="Times New Roman"/>
          <w:b w:val="false"/>
          <w:i w:val="false"/>
          <w:color w:val="000000"/>
          <w:sz w:val="28"/>
        </w:rPr>
        <w:t>
      * Note: * for organizations of technical and vocational, post-secondary education in the requested specialty and/or qualifications, for organizations of higher and postgraduate education, the information shall be provided in the requested direction.</w:t>
      </w:r>
    </w:p>
    <w:bookmarkEnd w:id="89"/>
    <w:bookmarkStart w:name="z265" w:id="90"/>
    <w:p>
      <w:pPr>
        <w:spacing w:after="0"/>
        <w:ind w:left="0"/>
        <w:jc w:val="both"/>
      </w:pPr>
      <w:r>
        <w:rPr>
          <w:rFonts w:ascii="Times New Roman"/>
          <w:b w:val="false"/>
          <w:i w:val="false"/>
          <w:color w:val="000000"/>
          <w:sz w:val="28"/>
        </w:rPr>
        <w:t>
      * The qualification requirement for computer labs shall not apply to small schools</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 to the Standard for the provision </w:t>
            </w:r>
            <w:r>
              <w:br/>
            </w:r>
            <w:r>
              <w:rPr>
                <w:rFonts w:ascii="Times New Roman"/>
                <w:b w:val="false"/>
                <w:i w:val="false"/>
                <w:color w:val="000000"/>
                <w:sz w:val="20"/>
              </w:rPr>
              <w:t>of public services "Licensing</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21" w:id="91"/>
    <w:p>
      <w:pPr>
        <w:spacing w:after="0"/>
        <w:ind w:left="0"/>
        <w:jc w:val="left"/>
      </w:pPr>
      <w:r>
        <w:rPr>
          <w:rFonts w:ascii="Times New Roman"/>
          <w:b/>
          <w:i w:val="false"/>
          <w:color w:val="000000"/>
        </w:rPr>
        <w:t xml:space="preserve"> Information on the compliance of the minimum costs per student for the corresponding academic year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amount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4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8 months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92"/>
    <w:p>
      <w:pPr>
        <w:spacing w:after="0"/>
        <w:ind w:left="0"/>
        <w:jc w:val="both"/>
      </w:pPr>
      <w:r>
        <w:rPr>
          <w:rFonts w:ascii="Times New Roman"/>
          <w:b w:val="false"/>
          <w:i w:val="false"/>
          <w:color w:val="000000"/>
          <w:sz w:val="28"/>
        </w:rPr>
        <w:t>
      Head of the educational organization</w:t>
      </w:r>
    </w:p>
    <w:bookmarkEnd w:id="92"/>
    <w:bookmarkStart w:name="z223" w:id="93"/>
    <w:p>
      <w:pPr>
        <w:spacing w:after="0"/>
        <w:ind w:left="0"/>
        <w:jc w:val="both"/>
      </w:pPr>
      <w:r>
        <w:rPr>
          <w:rFonts w:ascii="Times New Roman"/>
          <w:b w:val="false"/>
          <w:i w:val="false"/>
          <w:color w:val="000000"/>
          <w:sz w:val="28"/>
        </w:rPr>
        <w:t>
      __________________________________________</w:t>
      </w:r>
    </w:p>
    <w:bookmarkEnd w:id="93"/>
    <w:bookmarkStart w:name="z224" w:id="94"/>
    <w:p>
      <w:pPr>
        <w:spacing w:after="0"/>
        <w:ind w:left="0"/>
        <w:jc w:val="both"/>
      </w:pPr>
      <w:r>
        <w:rPr>
          <w:rFonts w:ascii="Times New Roman"/>
          <w:b w:val="false"/>
          <w:i w:val="false"/>
          <w:color w:val="000000"/>
          <w:sz w:val="28"/>
        </w:rPr>
        <w:t>
      (Surname, name, patronymic (if any) (signature)</w:t>
      </w:r>
    </w:p>
    <w:bookmarkEnd w:id="94"/>
    <w:bookmarkStart w:name="z225" w:id="95"/>
    <w:p>
      <w:pPr>
        <w:spacing w:after="0"/>
        <w:ind w:left="0"/>
        <w:jc w:val="both"/>
      </w:pPr>
      <w:r>
        <w:rPr>
          <w:rFonts w:ascii="Times New Roman"/>
          <w:b w:val="false"/>
          <w:i w:val="false"/>
          <w:color w:val="000000"/>
          <w:sz w:val="28"/>
        </w:rPr>
        <w:t>
      Note * when obtaining a license in the areas of training magistracy, it is necessary to indicate separately the amount of costs for the scientific and pedagogical magistracy, separately for the specialized magistracy</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 to the Standard for the provision </w:t>
            </w:r>
            <w:r>
              <w:br/>
            </w:r>
            <w:r>
              <w:rPr>
                <w:rFonts w:ascii="Times New Roman"/>
                <w:b w:val="false"/>
                <w:i w:val="false"/>
                <w:color w:val="000000"/>
                <w:sz w:val="20"/>
              </w:rPr>
              <w:t>of public services "Licensing</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28" w:id="96"/>
    <w:p>
      <w:pPr>
        <w:spacing w:after="0"/>
        <w:ind w:left="0"/>
        <w:jc w:val="left"/>
      </w:pPr>
      <w:r>
        <w:rPr>
          <w:rFonts w:ascii="Times New Roman"/>
          <w:b/>
          <w:i w:val="false"/>
          <w:color w:val="000000"/>
        </w:rPr>
        <w:t xml:space="preserve"> Information on the availability of educational and scientific literature on digital media</w:t>
      </w:r>
      <w:r>
        <w:br/>
      </w:r>
      <w:r>
        <w:rPr>
          <w:rFonts w:ascii="Times New Roman"/>
          <w:b/>
          <w:i w:val="false"/>
          <w:color w:val="000000"/>
        </w:rPr>
        <w:t>___________________________________________________________________</w:t>
      </w:r>
      <w:r>
        <w:br/>
      </w:r>
      <w:r>
        <w:rPr>
          <w:rFonts w:ascii="Times New Roman"/>
          <w:b/>
          <w:i w:val="false"/>
          <w:color w:val="000000"/>
        </w:rPr>
        <w:t>(name of the educational organization) (as of 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discipline by profession, the direction of personnel training, according to prepared qualifications of the specialty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year of creation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97"/>
    <w:p>
      <w:pPr>
        <w:spacing w:after="0"/>
        <w:ind w:left="0"/>
        <w:jc w:val="both"/>
      </w:pPr>
      <w:r>
        <w:rPr>
          <w:rFonts w:ascii="Times New Roman"/>
          <w:b w:val="false"/>
          <w:i w:val="false"/>
          <w:color w:val="000000"/>
          <w:sz w:val="28"/>
        </w:rPr>
        <w:t>
      Head of the educational organization</w:t>
      </w:r>
    </w:p>
    <w:bookmarkEnd w:id="97"/>
    <w:bookmarkStart w:name="z230" w:id="98"/>
    <w:p>
      <w:pPr>
        <w:spacing w:after="0"/>
        <w:ind w:left="0"/>
        <w:jc w:val="both"/>
      </w:pPr>
      <w:r>
        <w:rPr>
          <w:rFonts w:ascii="Times New Roman"/>
          <w:b w:val="false"/>
          <w:i w:val="false"/>
          <w:color w:val="000000"/>
          <w:sz w:val="28"/>
        </w:rPr>
        <w:t>
      ___________________________________________</w:t>
      </w:r>
    </w:p>
    <w:bookmarkEnd w:id="98"/>
    <w:bookmarkStart w:name="z231" w:id="99"/>
    <w:p>
      <w:pPr>
        <w:spacing w:after="0"/>
        <w:ind w:left="0"/>
        <w:jc w:val="both"/>
      </w:pPr>
      <w:r>
        <w:rPr>
          <w:rFonts w:ascii="Times New Roman"/>
          <w:b w:val="false"/>
          <w:i w:val="false"/>
          <w:color w:val="000000"/>
          <w:sz w:val="28"/>
        </w:rPr>
        <w:t>
      (Surname, name, patronymic (if any) (signature)</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w:t>
            </w:r>
            <w:r>
              <w:br/>
            </w:r>
            <w:r>
              <w:rPr>
                <w:rFonts w:ascii="Times New Roman"/>
                <w:b w:val="false"/>
                <w:i w:val="false"/>
                <w:color w:val="000000"/>
                <w:sz w:val="20"/>
              </w:rPr>
              <w:t xml:space="preserve">to the Standard for the provision </w:t>
            </w:r>
            <w:r>
              <w:br/>
            </w:r>
            <w:r>
              <w:rPr>
                <w:rFonts w:ascii="Times New Roman"/>
                <w:b w:val="false"/>
                <w:i w:val="false"/>
                <w:color w:val="000000"/>
                <w:sz w:val="20"/>
              </w:rPr>
              <w:t xml:space="preserve">of public services "Licensing </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34" w:id="100"/>
    <w:p>
      <w:pPr>
        <w:spacing w:after="0"/>
        <w:ind w:left="0"/>
        <w:jc w:val="left"/>
      </w:pPr>
      <w:r>
        <w:rPr>
          <w:rFonts w:ascii="Times New Roman"/>
          <w:b/>
          <w:i w:val="false"/>
          <w:color w:val="000000"/>
        </w:rPr>
        <w:t xml:space="preserve"> Information on advanced training and retraining of personnel over the past five years in accordance with the profile of the taught disciplines</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and period of training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organization in which the training took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01"/>
    <w:p>
      <w:pPr>
        <w:spacing w:after="0"/>
        <w:ind w:left="0"/>
        <w:jc w:val="both"/>
      </w:pPr>
      <w:r>
        <w:rPr>
          <w:rFonts w:ascii="Times New Roman"/>
          <w:b w:val="false"/>
          <w:i w:val="false"/>
          <w:color w:val="000000"/>
          <w:sz w:val="28"/>
        </w:rPr>
        <w:t>
      Head of the educational organization</w:t>
      </w:r>
    </w:p>
    <w:bookmarkEnd w:id="101"/>
    <w:bookmarkStart w:name="z236" w:id="102"/>
    <w:p>
      <w:pPr>
        <w:spacing w:after="0"/>
        <w:ind w:left="0"/>
        <w:jc w:val="both"/>
      </w:pPr>
      <w:r>
        <w:rPr>
          <w:rFonts w:ascii="Times New Roman"/>
          <w:b w:val="false"/>
          <w:i w:val="false"/>
          <w:color w:val="000000"/>
          <w:sz w:val="28"/>
        </w:rPr>
        <w:t>
      __________________________________________</w:t>
      </w:r>
    </w:p>
    <w:bookmarkEnd w:id="102"/>
    <w:bookmarkStart w:name="z237" w:id="103"/>
    <w:p>
      <w:pPr>
        <w:spacing w:after="0"/>
        <w:ind w:left="0"/>
        <w:jc w:val="both"/>
      </w:pPr>
      <w:r>
        <w:rPr>
          <w:rFonts w:ascii="Times New Roman"/>
          <w:b w:val="false"/>
          <w:i w:val="false"/>
          <w:color w:val="000000"/>
          <w:sz w:val="28"/>
        </w:rPr>
        <w:t>
      (Surname, name, patronymic (if any) (signature)</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 </w:t>
            </w:r>
            <w:r>
              <w:br/>
            </w:r>
            <w:r>
              <w:rPr>
                <w:rFonts w:ascii="Times New Roman"/>
                <w:b w:val="false"/>
                <w:i w:val="false"/>
                <w:color w:val="000000"/>
                <w:sz w:val="20"/>
              </w:rPr>
              <w:t xml:space="preserve">to the Standard for the provision </w:t>
            </w:r>
            <w:r>
              <w:br/>
            </w:r>
            <w:r>
              <w:rPr>
                <w:rFonts w:ascii="Times New Roman"/>
                <w:b w:val="false"/>
                <w:i w:val="false"/>
                <w:color w:val="000000"/>
                <w:sz w:val="20"/>
              </w:rPr>
              <w:t xml:space="preserve">of public services "Licensing </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40" w:id="104"/>
    <w:p>
      <w:pPr>
        <w:spacing w:after="0"/>
        <w:ind w:left="0"/>
        <w:jc w:val="left"/>
      </w:pPr>
      <w:r>
        <w:rPr>
          <w:rFonts w:ascii="Times New Roman"/>
          <w:b/>
          <w:i w:val="false"/>
          <w:color w:val="000000"/>
        </w:rPr>
        <w:t xml:space="preserve"> Information on the scientific supervisors in the direction of personnel training, carrying out scientific supervision, indicating the length of service, scientific publications, and the prepared textbook or study guide</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education (information on the availability of a scientific degree "Candidate of Sciences", or "Doctor of Sciences", or "Doctor of Philosophy (Ph.D.)", or "Doctor in profile", or the academic degree "Doctor of Philosophy (Ph.D.)", or "Doctor by Profile", or the degree" Doctor of Philosophy (Ph.D.)", or "Doctor by Profile", information on the end of the residency)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(scientific, pedagogical, clinical)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publications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textbook or tutorial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domestic periodicals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periodicals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proceedings of international conferences</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05"/>
    <w:p>
      <w:pPr>
        <w:spacing w:after="0"/>
        <w:ind w:left="0"/>
        <w:jc w:val="both"/>
      </w:pPr>
      <w:r>
        <w:rPr>
          <w:rFonts w:ascii="Times New Roman"/>
          <w:b w:val="false"/>
          <w:i w:val="false"/>
          <w:color w:val="000000"/>
          <w:sz w:val="28"/>
        </w:rPr>
        <w:t>
      Head of the educational organization</w:t>
      </w:r>
    </w:p>
    <w:bookmarkEnd w:id="105"/>
    <w:bookmarkStart w:name="z242" w:id="106"/>
    <w:p>
      <w:pPr>
        <w:spacing w:after="0"/>
        <w:ind w:left="0"/>
        <w:jc w:val="both"/>
      </w:pPr>
      <w:r>
        <w:rPr>
          <w:rFonts w:ascii="Times New Roman"/>
          <w:b w:val="false"/>
          <w:i w:val="false"/>
          <w:color w:val="000000"/>
          <w:sz w:val="28"/>
        </w:rPr>
        <w:t>
      ______________________________________________</w:t>
      </w:r>
    </w:p>
    <w:bookmarkEnd w:id="106"/>
    <w:bookmarkStart w:name="z243" w:id="107"/>
    <w:p>
      <w:pPr>
        <w:spacing w:after="0"/>
        <w:ind w:left="0"/>
        <w:jc w:val="both"/>
      </w:pPr>
      <w:r>
        <w:rPr>
          <w:rFonts w:ascii="Times New Roman"/>
          <w:b w:val="false"/>
          <w:i w:val="false"/>
          <w:color w:val="000000"/>
          <w:sz w:val="28"/>
        </w:rPr>
        <w:t>
      (Surname, name, patronymic (if any) (signature)</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w:t>
            </w:r>
            <w:r>
              <w:br/>
            </w:r>
            <w:r>
              <w:rPr>
                <w:rFonts w:ascii="Times New Roman"/>
                <w:b w:val="false"/>
                <w:i w:val="false"/>
                <w:color w:val="000000"/>
                <w:sz w:val="20"/>
              </w:rPr>
              <w:t xml:space="preserve">to the Standard for the provision </w:t>
            </w:r>
            <w:r>
              <w:br/>
            </w:r>
            <w:r>
              <w:rPr>
                <w:rFonts w:ascii="Times New Roman"/>
                <w:b w:val="false"/>
                <w:i w:val="false"/>
                <w:color w:val="000000"/>
                <w:sz w:val="20"/>
              </w:rPr>
              <w:t xml:space="preserve">of public services "Licensing </w:t>
            </w:r>
            <w:r>
              <w:br/>
            </w:r>
            <w:r>
              <w:rPr>
                <w:rFonts w:ascii="Times New Roman"/>
                <w:b w:val="false"/>
                <w:i w:val="false"/>
                <w:color w:val="000000"/>
                <w:sz w:val="20"/>
              </w:rPr>
              <w:t>in educational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46" w:id="108"/>
    <w:p>
      <w:pPr>
        <w:spacing w:after="0"/>
        <w:ind w:left="0"/>
        <w:jc w:val="left"/>
      </w:pPr>
      <w:r>
        <w:rPr>
          <w:rFonts w:ascii="Times New Roman"/>
          <w:b/>
          <w:i w:val="false"/>
          <w:color w:val="000000"/>
        </w:rPr>
        <w:t xml:space="preserve"> Information on the availability of a specialized scientific and technical, scientific and methodological, clinical, experimental base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research institute, a clinical base, a scientific laboratory, a technopark, a business incubator (select the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or contractual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(brief information on the activities of the base)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09"/>
    <w:p>
      <w:pPr>
        <w:spacing w:after="0"/>
        <w:ind w:left="0"/>
        <w:jc w:val="both"/>
      </w:pPr>
      <w:r>
        <w:rPr>
          <w:rFonts w:ascii="Times New Roman"/>
          <w:b w:val="false"/>
          <w:i w:val="false"/>
          <w:color w:val="000000"/>
          <w:sz w:val="28"/>
        </w:rPr>
        <w:t>
      Head of the educational organization</w:t>
      </w:r>
    </w:p>
    <w:bookmarkEnd w:id="109"/>
    <w:bookmarkStart w:name="z248" w:id="110"/>
    <w:p>
      <w:pPr>
        <w:spacing w:after="0"/>
        <w:ind w:left="0"/>
        <w:jc w:val="both"/>
      </w:pPr>
      <w:r>
        <w:rPr>
          <w:rFonts w:ascii="Times New Roman"/>
          <w:b w:val="false"/>
          <w:i w:val="false"/>
          <w:color w:val="000000"/>
          <w:sz w:val="28"/>
        </w:rPr>
        <w:t>
      _____________________________________________</w:t>
      </w:r>
    </w:p>
    <w:bookmarkEnd w:id="110"/>
    <w:bookmarkStart w:name="z249" w:id="111"/>
    <w:p>
      <w:pPr>
        <w:spacing w:after="0"/>
        <w:ind w:left="0"/>
        <w:jc w:val="both"/>
      </w:pPr>
      <w:r>
        <w:rPr>
          <w:rFonts w:ascii="Times New Roman"/>
          <w:b w:val="false"/>
          <w:i w:val="false"/>
          <w:color w:val="000000"/>
          <w:sz w:val="28"/>
        </w:rPr>
        <w:t>
      (Surname, name, patronymic (if any) (signature)</w:t>
      </w:r>
    </w:p>
    <w:bookmarkEnd w:id="111"/>
    <w:bookmarkStart w:name="z250" w:id="112"/>
    <w:p>
      <w:pPr>
        <w:spacing w:after="0"/>
        <w:ind w:left="0"/>
        <w:jc w:val="both"/>
      </w:pPr>
      <w:r>
        <w:rPr>
          <w:rFonts w:ascii="Times New Roman"/>
          <w:b w:val="false"/>
          <w:i w:val="false"/>
          <w:color w:val="000000"/>
          <w:sz w:val="28"/>
        </w:rPr>
        <w:t>
      Note *: information shall be presented in the context of personnel training</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August 17, 2020, No. 351</w:t>
            </w:r>
          </w:p>
        </w:tc>
      </w:tr>
    </w:tbl>
    <w:bookmarkStart w:name="z252" w:id="113"/>
    <w:p>
      <w:pPr>
        <w:spacing w:after="0"/>
        <w:ind w:left="0"/>
        <w:jc w:val="left"/>
      </w:pPr>
      <w:r>
        <w:rPr>
          <w:rFonts w:ascii="Times New Roman"/>
          <w:b/>
          <w:i w:val="false"/>
          <w:color w:val="000000"/>
        </w:rPr>
        <w:t xml:space="preserve"> The list of some terminated orders of the Minister of Education and Science of the Republic of Kazakhstan</w:t>
      </w:r>
    </w:p>
    <w:bookmarkEnd w:id="113"/>
    <w:bookmarkStart w:name="z253" w:id="114"/>
    <w:p>
      <w:pPr>
        <w:spacing w:after="0"/>
        <w:ind w:left="0"/>
        <w:jc w:val="both"/>
      </w:pPr>
      <w:r>
        <w:rPr>
          <w:rFonts w:ascii="Times New Roman"/>
          <w:b w:val="false"/>
          <w:i w:val="false"/>
          <w:color w:val="000000"/>
          <w:sz w:val="28"/>
        </w:rPr>
        <w:t>
      1. Order of the Minister of Education and Science of the Republic of Kazakhstan dated April 15, 2015, No. 204 "On approval of the state service standard" Licensing of educational activities"(registered in the State Register of Normative Legal Acts under No. 11120, published on July 16, 2015, in the Legal Information System “Adilet”);</w:t>
      </w:r>
    </w:p>
    <w:bookmarkEnd w:id="114"/>
    <w:bookmarkStart w:name="z254" w:id="115"/>
    <w:p>
      <w:pPr>
        <w:spacing w:after="0"/>
        <w:ind w:left="0"/>
        <w:jc w:val="both"/>
      </w:pPr>
      <w:r>
        <w:rPr>
          <w:rFonts w:ascii="Times New Roman"/>
          <w:b w:val="false"/>
          <w:i w:val="false"/>
          <w:color w:val="000000"/>
          <w:sz w:val="28"/>
        </w:rPr>
        <w:t>
      2. Order of the Minister of Education and Science of the Republic of Kazakhstan dated March 25, 2016 No. 218 "On Amendments to the Order of the Minister of Education and Science of the Republic of Kazakhstan dated April 15, 2015 No. 204 "On Approval of the State Service Standard "Licensing of educational activities" (registered in the State Register of Normative Legal Acts under No. 13667, published on May 06, 2016 in the Legal Information System “Adilet”);</w:t>
      </w:r>
    </w:p>
    <w:bookmarkEnd w:id="115"/>
    <w:bookmarkStart w:name="z255" w:id="116"/>
    <w:p>
      <w:pPr>
        <w:spacing w:after="0"/>
        <w:ind w:left="0"/>
        <w:jc w:val="both"/>
      </w:pPr>
      <w:r>
        <w:rPr>
          <w:rFonts w:ascii="Times New Roman"/>
          <w:b w:val="false"/>
          <w:i w:val="false"/>
          <w:color w:val="000000"/>
          <w:sz w:val="28"/>
        </w:rPr>
        <w:t>
      3. Order of the Minister of Education and Science of the Republic of Kazakhstan dated January 25, 2019 No. 36 "On amendments to the Order of the Minister of Education and Science of the Republic of Kazakhstan dated April 15, 2015 No. 204"On approval of the standard of the state service "Licensing of educational activities" (in the State Register of Normative Legal Acts under No. 18245, published on February 4, 2019 in the Reference Control Bank of the RLA of RK in electronic form);</w:t>
      </w:r>
    </w:p>
    <w:bookmarkEnd w:id="116"/>
    <w:bookmarkStart w:name="z256" w:id="117"/>
    <w:p>
      <w:pPr>
        <w:spacing w:after="0"/>
        <w:ind w:left="0"/>
        <w:jc w:val="both"/>
      </w:pPr>
      <w:r>
        <w:rPr>
          <w:rFonts w:ascii="Times New Roman"/>
          <w:b w:val="false"/>
          <w:i w:val="false"/>
          <w:color w:val="000000"/>
          <w:sz w:val="28"/>
        </w:rPr>
        <w:t>
      4. Order of the Minister of Education and Science of the Republic of Kazakhstan dated June 2, 2015 No. 357 "On approval of the regulations for the state service" Licensing of educational activities"(registered the State Register of Normative Legal Acts under No. 11563, published on July 17, 2015 in the Legal Information System “Adilet”);</w:t>
      </w:r>
    </w:p>
    <w:bookmarkEnd w:id="117"/>
    <w:bookmarkStart w:name="z257" w:id="118"/>
    <w:p>
      <w:pPr>
        <w:spacing w:after="0"/>
        <w:ind w:left="0"/>
        <w:jc w:val="both"/>
      </w:pPr>
      <w:r>
        <w:rPr>
          <w:rFonts w:ascii="Times New Roman"/>
          <w:b w:val="false"/>
          <w:i w:val="false"/>
          <w:color w:val="000000"/>
          <w:sz w:val="28"/>
        </w:rPr>
        <w:t>
      5. Order of the Minister of Education and Science of the Republic of Kazakhstan dated March 30, 2016 No. 231 "On amendments to the Order of the Minister of Education and Science of the Republic of Kazakhstan dated June 2, 2015 No. 357 "On approval of the regulations of the state service "Issuance of a license for educational activities" (registered in the State Register of Normative Legal Acts under No. 13674, published on May 06, 2016 in the Legal Information System “Adilet”);</w:t>
      </w:r>
    </w:p>
    <w:bookmarkEnd w:id="118"/>
    <w:p>
      <w:pPr>
        <w:spacing w:after="0"/>
        <w:ind w:left="0"/>
        <w:jc w:val="both"/>
      </w:pPr>
      <w:r>
        <w:rPr>
          <w:rFonts w:ascii="Times New Roman"/>
          <w:b w:val="false"/>
          <w:i w:val="false"/>
          <w:color w:val="000000"/>
          <w:sz w:val="28"/>
        </w:rPr>
        <w:t>
      6. Order of the Minister of Education and Science of the Republic of Kazakhstan dated April 16, 2015 No. 212 "On approval of standards of state services in education and science" (registered in the State Register of Normative Legal Acts under No. 11260, published in the Legal Information System “Adilet” dated June 23, 2015);</w:t>
      </w:r>
    </w:p>
    <w:p>
      <w:pPr>
        <w:spacing w:after="0"/>
        <w:ind w:left="0"/>
        <w:jc w:val="both"/>
      </w:pPr>
      <w:r>
        <w:rPr>
          <w:rFonts w:ascii="Times New Roman"/>
          <w:b w:val="false"/>
          <w:i w:val="false"/>
          <w:color w:val="000000"/>
          <w:sz w:val="28"/>
        </w:rPr>
        <w:t>
      7. Order of the Minister of Education and Science of the Republic of Kazakhstan dated August 13, 2015 No. 528 "On approval of regulations for state services in education and science" (registered in the State Register of Normative Legal Acts under No. 12066, published in the Legal Information System “Adilet” dated October 22, 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