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c8d5" w14:textId="9c2c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services in the field of environmental protection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June 2, 2020 № 130. Registered in the Ministry of Justice of the Republic of Kazakhstan on June 5, 2020 № 20823.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Ecology, Geology and Natural Resources of the Republic of Kazakhstan dated 23.11.2021 № 477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xml:space="preserve">
      1) the Rules for provision of public service "Issuance of a license for performance of works and provision of services in the field of environmental protection", in accordance with Appendix 1 to this order; </w:t>
      </w:r>
    </w:p>
    <w:p>
      <w:pPr>
        <w:spacing w:after="0"/>
        <w:ind w:left="0"/>
        <w:jc w:val="both"/>
      </w:pPr>
      <w:r>
        <w:rPr>
          <w:rFonts w:ascii="Times New Roman"/>
          <w:b w:val="false"/>
          <w:i w:val="false"/>
          <w:color w:val="000000"/>
          <w:sz w:val="28"/>
        </w:rPr>
        <w:t>
      2) the Rules for provision of public service "Issuance of a license for import into the territory of the Republic of Kazakhstan from countries outside the Customs Union and export from the territory of the Republic of Kazakhstan to these countries of ozone-depleting substances and products containing them", in accordance with Appendix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3) has ceased to be valid by the order of the acting Minister of Ecology, Geology and Natural Resources of the Republic of Kazakhstan dated 19.07.2021 № 258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Rules for rendering the public service “Issuance of the conclusion on the results of the environmental impact assessment”, according to Annex 4 to this order;</w:t>
      </w:r>
    </w:p>
    <w:p>
      <w:pPr>
        <w:spacing w:after="0"/>
        <w:ind w:left="0"/>
        <w:jc w:val="both"/>
      </w:pPr>
      <w:r>
        <w:rPr>
          <w:rFonts w:ascii="Times New Roman"/>
          <w:b w:val="false"/>
          <w:i w:val="false"/>
          <w:color w:val="000000"/>
          <w:sz w:val="28"/>
        </w:rPr>
        <w:t>
      5) Rules for rendering the public service “Issuance of a conclusion on determining the scope of environmental impact assessment and (or) screening of impacts of planned activities”, according to Annex 5 to this order;</w:t>
      </w:r>
    </w:p>
    <w:p>
      <w:pPr>
        <w:spacing w:after="0"/>
        <w:ind w:left="0"/>
        <w:jc w:val="both"/>
      </w:pPr>
      <w:r>
        <w:rPr>
          <w:rFonts w:ascii="Times New Roman"/>
          <w:b w:val="false"/>
          <w:i w:val="false"/>
          <w:color w:val="000000"/>
          <w:sz w:val="28"/>
        </w:rPr>
        <w:t xml:space="preserve">
      6) the Rules for provision of public service "Issuance of permits for emissions into environment for objects of categories II, III and IV", in accordance with Appendix 6 to this order; </w:t>
      </w:r>
    </w:p>
    <w:p>
      <w:pPr>
        <w:spacing w:after="0"/>
        <w:ind w:left="0"/>
        <w:jc w:val="both"/>
      </w:pPr>
      <w:r>
        <w:rPr>
          <w:rFonts w:ascii="Times New Roman"/>
          <w:b w:val="false"/>
          <w:i w:val="false"/>
          <w:color w:val="000000"/>
          <w:sz w:val="28"/>
        </w:rPr>
        <w:t xml:space="preserve">
      7) the Rules for provision of public service "Issuance of conclusions of state environmental expertise for objects of categories II, III and IV ", in accordance with Appendix 7 to this order; </w:t>
      </w:r>
    </w:p>
    <w:p>
      <w:pPr>
        <w:spacing w:after="0"/>
        <w:ind w:left="0"/>
        <w:jc w:val="both"/>
      </w:pPr>
      <w:r>
        <w:rPr>
          <w:rFonts w:ascii="Times New Roman"/>
          <w:b w:val="false"/>
          <w:i w:val="false"/>
          <w:color w:val="000000"/>
          <w:sz w:val="28"/>
        </w:rPr>
        <w:t>
      8) the Rules for provision of public service "Issuance of a license for export and import of hazardous waste", in accordance with Appendix 8 to this order;</w:t>
      </w:r>
    </w:p>
    <w:p>
      <w:pPr>
        <w:spacing w:after="0"/>
        <w:ind w:left="0"/>
        <w:jc w:val="both"/>
      </w:pPr>
      <w:r>
        <w:rPr>
          <w:rFonts w:ascii="Times New Roman"/>
          <w:b w:val="false"/>
          <w:i w:val="false"/>
          <w:color w:val="000000"/>
          <w:sz w:val="28"/>
        </w:rPr>
        <w:t>
      9) the Rules for provision of public service "Provision of environmental information", in accordance with Appendix 9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Ecology, Geology and Natural Resources of the Republic of Kazakhstan dated 19.07.2021 № 258 (shall be enforced sixty calendar days after the day of its first official publication); dated 15.11.2023 № 323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recognize as invalid some orders of the Minister of Energy of the Republic of Kazakhstan, in accordance with Appendix 10 to this order. </w:t>
      </w:r>
    </w:p>
    <w:p>
      <w:pPr>
        <w:spacing w:after="0"/>
        <w:ind w:left="0"/>
        <w:jc w:val="both"/>
      </w:pPr>
      <w:r>
        <w:rPr>
          <w:rFonts w:ascii="Times New Roman"/>
          <w:b w:val="false"/>
          <w:i w:val="false"/>
          <w:color w:val="000000"/>
          <w:sz w:val="28"/>
        </w:rPr>
        <w:t>
      3. The Committee for environmental regulation and control of the Ministry of Ecology, Geology and Natural Resources of the Republic of Kazakhstan, in the manner prescribed by law, to ensure:</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placement of this order on the Internet resource of the Ministry of Ecology, Geology and Natural Resources of the Republic of Kazakhstan after its official publication; </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Department of Legal Service of the Ministry of Ecology, Geology and Natural Resources of the Republic of Kazakhstan on implementation of the measures provided for in subparagraphs 1) and 2) of this paragraph. </w:t>
      </w:r>
    </w:p>
    <w:p>
      <w:pPr>
        <w:spacing w:after="0"/>
        <w:ind w:left="0"/>
        <w:jc w:val="both"/>
      </w:pPr>
      <w:r>
        <w:rPr>
          <w:rFonts w:ascii="Times New Roman"/>
          <w:b w:val="false"/>
          <w:i w:val="false"/>
          <w:color w:val="000000"/>
          <w:sz w:val="28"/>
        </w:rPr>
        <w:t xml:space="preserve">
      4. The supervising vice minister of ecology, geology and natural resources of the Republic of Kazakhstan is authorized to control the execution of this order. </w:t>
      </w:r>
    </w:p>
    <w:p>
      <w:pPr>
        <w:spacing w:after="0"/>
        <w:ind w:left="0"/>
        <w:jc w:val="both"/>
      </w:pPr>
      <w:r>
        <w:rPr>
          <w:rFonts w:ascii="Times New Roman"/>
          <w:b w:val="false"/>
          <w:i w:val="false"/>
          <w:color w:val="000000"/>
          <w:sz w:val="28"/>
        </w:rPr>
        <w:t>
      5. This order comes into effect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ecology, geology and</w:t>
            </w:r>
          </w:p>
          <w:p>
            <w:pPr>
              <w:spacing w:after="20"/>
              <w:ind w:left="20"/>
              <w:jc w:val="both"/>
            </w:pPr>
          </w:p>
          <w:p>
            <w:pPr>
              <w:spacing w:after="20"/>
              <w:ind w:left="20"/>
              <w:jc w:val="both"/>
            </w:pPr>
            <w:r>
              <w:rPr>
                <w:rFonts w:ascii="Times New Roman"/>
                <w:b w:val="false"/>
                <w:i/>
                <w:color w:val="000000"/>
                <w:sz w:val="20"/>
              </w:rPr>
              <w:t>natural resources of the</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Mirzagaliyev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innovations and aero-space industry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ecology, geology and</w:t>
            </w:r>
            <w:r>
              <w:br/>
            </w:r>
            <w:r>
              <w:rPr>
                <w:rFonts w:ascii="Times New Roman"/>
                <w:b w:val="false"/>
                <w:i w:val="false"/>
                <w:color w:val="000000"/>
                <w:sz w:val="20"/>
              </w:rPr>
              <w:t>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June 2, 2020 № 130</w:t>
            </w:r>
          </w:p>
        </w:tc>
      </w:tr>
    </w:tbl>
    <w:bookmarkStart w:name="z17" w:id="0"/>
    <w:p>
      <w:pPr>
        <w:spacing w:after="0"/>
        <w:ind w:left="0"/>
        <w:jc w:val="left"/>
      </w:pPr>
      <w:r>
        <w:rPr>
          <w:rFonts w:ascii="Times New Roman"/>
          <w:b/>
          <w:i w:val="false"/>
          <w:color w:val="000000"/>
        </w:rPr>
        <w:t xml:space="preserve"> </w:t>
      </w:r>
      <w:r>
        <w:rPr>
          <w:rFonts w:ascii="Times New Roman"/>
          <w:b/>
          <w:i w:val="false"/>
          <w:color w:val="000000"/>
        </w:rPr>
        <w:t>Rules for provision of state service "Issuance of a license to perform works and provide services in the field of environmental protection"</w:t>
      </w:r>
    </w:p>
    <w:bookmarkEnd w:id="0"/>
    <w:p>
      <w:pPr>
        <w:spacing w:after="0"/>
        <w:ind w:left="0"/>
        <w:jc w:val="both"/>
      </w:pPr>
      <w:r>
        <w:rPr>
          <w:rFonts w:ascii="Times New Roman"/>
          <w:b w:val="false"/>
          <w:i w:val="false"/>
          <w:color w:val="ff0000"/>
          <w:sz w:val="28"/>
        </w:rPr>
        <w:t>
      Footnote. Appendix 1 - Footnote. Appendix as amended by order of the Minister of Ecology and Natural Resources of the Republic of Kazakhstan dated 17.03.2025 № 66 (shall be enforced sixty calendar days after the day of its first official publication).</w:t>
      </w:r>
    </w:p>
    <w:bookmarkStart w:name="z27" w:id="1"/>
    <w:p>
      <w:pPr>
        <w:spacing w:after="0"/>
        <w:ind w:left="0"/>
        <w:jc w:val="left"/>
      </w:pPr>
      <w:r>
        <w:rPr>
          <w:rFonts w:ascii="Times New Roman"/>
          <w:b/>
          <w:i w:val="false"/>
          <w:color w:val="000000"/>
        </w:rPr>
        <w:t xml:space="preserve"> Chapter 1. General provisions</w:t>
      </w:r>
    </w:p>
    <w:bookmarkEnd w:id="1"/>
    <w:bookmarkStart w:name="z1925" w:id="2"/>
    <w:p>
      <w:pPr>
        <w:spacing w:after="0"/>
        <w:ind w:left="0"/>
        <w:jc w:val="both"/>
      </w:pPr>
      <w:r>
        <w:rPr>
          <w:rFonts w:ascii="Times New Roman"/>
          <w:b w:val="false"/>
          <w:i w:val="false"/>
          <w:color w:val="000000"/>
          <w:sz w:val="28"/>
        </w:rPr>
        <w:t>
      1. These Rules for provision of state service “Issuance of a license to perform works and provide services in the field of environmental protection” (hereinafter referred to as the Rules) are developed in accordance with subparagraph 1) of Article 10 of the Law of the Republic of Kazakhstan “On State Services" (hereinafter referred to as the Law) and determine the procedure for provision of state service “Issuance of a license to perform works and provide services in the field of environmental protection” (hereinafter referred to as the state service).</w:t>
      </w:r>
    </w:p>
    <w:bookmarkEnd w:id="2"/>
    <w:bookmarkStart w:name="z1926" w:id="3"/>
    <w:p>
      <w:pPr>
        <w:spacing w:after="0"/>
        <w:ind w:left="0"/>
        <w:jc w:val="both"/>
      </w:pPr>
      <w:r>
        <w:rPr>
          <w:rFonts w:ascii="Times New Roman"/>
          <w:b w:val="false"/>
          <w:i w:val="false"/>
          <w:color w:val="000000"/>
          <w:sz w:val="28"/>
        </w:rPr>
        <w:t>
      2. The state service is provided to individuals and legal entities (hereinafter referred to as the service recipient).</w:t>
      </w:r>
    </w:p>
    <w:bookmarkEnd w:id="3"/>
    <w:bookmarkStart w:name="z1927" w:id="4"/>
    <w:p>
      <w:pPr>
        <w:spacing w:after="0"/>
        <w:ind w:left="0"/>
        <w:jc w:val="both"/>
      </w:pPr>
      <w:r>
        <w:rPr>
          <w:rFonts w:ascii="Times New Roman"/>
          <w:b w:val="false"/>
          <w:i w:val="false"/>
          <w:color w:val="000000"/>
          <w:sz w:val="28"/>
        </w:rPr>
        <w:t>
      3. The Ministry of Ecology, Geology and Natural Resources of the Republic of Kazakhstan shall, within 3 (three) working days from the date of amendment and (or) addition to these Rules, update them and send them to the operator of the information and communication infrastructure of the “electronic government”, to the Unified Contact Center.</w:t>
      </w:r>
    </w:p>
    <w:bookmarkEnd w:id="4"/>
    <w:bookmarkStart w:name="z1928" w:id="5"/>
    <w:p>
      <w:pPr>
        <w:spacing w:after="0"/>
        <w:ind w:left="0"/>
        <w:jc w:val="left"/>
      </w:pPr>
      <w:r>
        <w:rPr>
          <w:rFonts w:ascii="Times New Roman"/>
          <w:b/>
          <w:i w:val="false"/>
          <w:color w:val="000000"/>
        </w:rPr>
        <w:t xml:space="preserve"> Chapter 2. Procedure for provision of state service</w:t>
      </w:r>
    </w:p>
    <w:bookmarkEnd w:id="5"/>
    <w:bookmarkStart w:name="z1929" w:id="6"/>
    <w:p>
      <w:pPr>
        <w:spacing w:after="0"/>
        <w:ind w:left="0"/>
        <w:jc w:val="both"/>
      </w:pPr>
      <w:r>
        <w:rPr>
          <w:rFonts w:ascii="Times New Roman"/>
          <w:b w:val="false"/>
          <w:i w:val="false"/>
          <w:color w:val="000000"/>
          <w:sz w:val="28"/>
        </w:rPr>
        <w:t>
      4. The service provider shall receive information on documents certifying the identity of the service recipient, on state registration (re-registration) of a legal entity, on registration as an individual entrepreneur, and a document confirming payment from the relevant state information systems through the e-government gateway in accordance with Article 8 of the Law of the Republic of Kazakhstan “On Personal Data and their Protection", to access restricted personal data required to provide a state service.</w:t>
      </w:r>
    </w:p>
    <w:bookmarkEnd w:id="6"/>
    <w:bookmarkStart w:name="z1930" w:id="7"/>
    <w:p>
      <w:pPr>
        <w:spacing w:after="0"/>
        <w:ind w:left="0"/>
        <w:jc w:val="both"/>
      </w:pPr>
      <w:r>
        <w:rPr>
          <w:rFonts w:ascii="Times New Roman"/>
          <w:b w:val="false"/>
          <w:i w:val="false"/>
          <w:color w:val="000000"/>
          <w:sz w:val="28"/>
        </w:rPr>
        <w:t>
      to obtain a license with an annex:</w:t>
      </w:r>
    </w:p>
    <w:bookmarkEnd w:id="7"/>
    <w:bookmarkStart w:name="z1931" w:id="8"/>
    <w:p>
      <w:pPr>
        <w:spacing w:after="0"/>
        <w:ind w:left="0"/>
        <w:jc w:val="both"/>
      </w:pPr>
      <w:r>
        <w:rPr>
          <w:rFonts w:ascii="Times New Roman"/>
          <w:b w:val="false"/>
          <w:i w:val="false"/>
          <w:color w:val="000000"/>
          <w:sz w:val="28"/>
        </w:rPr>
        <w:t>
      the service provider shall verify that the electronic form has been completed in full and that the information provided meets the qualification requirements for the licensed type of activity in the field of environmental protection according to their sub-types as approved by order of the Acting Minister of Ecology and Natural Resources of the Republic of Kazakhstan dated June 6, 2023 № 179 (registered in the Register of State Registration of Regulatory Legal Acts under № 32716) (hereinafter referred to as the Qualification requirements), within 2 (two) working days from the registration of an application;</w:t>
      </w:r>
    </w:p>
    <w:bookmarkEnd w:id="8"/>
    <w:bookmarkStart w:name="z1932" w:id="9"/>
    <w:p>
      <w:pPr>
        <w:spacing w:after="0"/>
        <w:ind w:left="0"/>
        <w:jc w:val="both"/>
      </w:pPr>
      <w:r>
        <w:rPr>
          <w:rFonts w:ascii="Times New Roman"/>
          <w:b w:val="false"/>
          <w:i w:val="false"/>
          <w:color w:val="000000"/>
          <w:sz w:val="28"/>
        </w:rPr>
        <w:t>
      if the electronic form is found to be incomplete, the service provider shall refuse to further consider the applications in accordance with paragraph 8 of Appendix 6 to these Rules;</w:t>
      </w:r>
    </w:p>
    <w:bookmarkEnd w:id="9"/>
    <w:bookmarkStart w:name="z1933" w:id="10"/>
    <w:p>
      <w:pPr>
        <w:spacing w:after="0"/>
        <w:ind w:left="0"/>
        <w:jc w:val="both"/>
      </w:pPr>
      <w:r>
        <w:rPr>
          <w:rFonts w:ascii="Times New Roman"/>
          <w:b w:val="false"/>
          <w:i w:val="false"/>
          <w:color w:val="000000"/>
          <w:sz w:val="28"/>
        </w:rPr>
        <w:t>
      upon establishing that the electronic form has been completed in full, the service provider shall send the documents to the territorial subdivision for verification of compliance with the Qualification Requirements.</w:t>
      </w:r>
    </w:p>
    <w:bookmarkEnd w:id="10"/>
    <w:bookmarkStart w:name="z1934" w:id="11"/>
    <w:p>
      <w:pPr>
        <w:spacing w:after="0"/>
        <w:ind w:left="0"/>
        <w:jc w:val="both"/>
      </w:pPr>
      <w:r>
        <w:rPr>
          <w:rFonts w:ascii="Times New Roman"/>
          <w:b w:val="false"/>
          <w:i w:val="false"/>
          <w:color w:val="000000"/>
          <w:sz w:val="28"/>
        </w:rPr>
        <w:t>
      from the date of receipt of documents from the service provider, the territorial subdivision shall, within 5 (five) working days, verify the submitted documents for compliance with the Qualification Requirements and the current legislation of the Republic of Kazakhstan and submit a conclusion based on the results of the verification;</w:t>
      </w:r>
    </w:p>
    <w:bookmarkEnd w:id="11"/>
    <w:p>
      <w:pPr>
        <w:spacing w:after="0"/>
        <w:ind w:left="0"/>
        <w:jc w:val="both"/>
      </w:pPr>
      <w:r>
        <w:rPr>
          <w:rFonts w:ascii="Times New Roman"/>
          <w:b w:val="false"/>
          <w:i w:val="false"/>
          <w:color w:val="000000"/>
          <w:sz w:val="28"/>
        </w:rPr>
        <w:t>
      after receiving the conclusion from the territorial subdivision, the service provider shall, within 2 (two) working days, prepare a license with an annex or a reasoned refusal to provide the state service based on the conclusion of the territorial subdivision;</w:t>
      </w:r>
    </w:p>
    <w:bookmarkStart w:name="z1936" w:id="12"/>
    <w:p>
      <w:pPr>
        <w:spacing w:after="0"/>
        <w:ind w:left="0"/>
        <w:jc w:val="both"/>
      </w:pPr>
      <w:r>
        <w:rPr>
          <w:rFonts w:ascii="Times New Roman"/>
          <w:b w:val="false"/>
          <w:i w:val="false"/>
          <w:color w:val="000000"/>
          <w:sz w:val="28"/>
        </w:rPr>
        <w:t>
      upon receipt of a substantiated refusal opinion from the territorial subdivision, the service provider shall send to the service recipient a notification of the preliminary decision to refuse the provision of the state service, indicating the time and place of the hearing to enable the service recipient to present his or her position on the preliminary decision, in accordance with Article 73 of the Administrative Procedure and Process-Related Code of the Republic of Kazakhstan.</w:t>
      </w:r>
    </w:p>
    <w:bookmarkEnd w:id="12"/>
    <w:bookmarkStart w:name="z1937" w:id="13"/>
    <w:p>
      <w:pPr>
        <w:spacing w:after="0"/>
        <w:ind w:left="0"/>
        <w:jc w:val="both"/>
      </w:pPr>
      <w:r>
        <w:rPr>
          <w:rFonts w:ascii="Times New Roman"/>
          <w:b w:val="false"/>
          <w:i w:val="false"/>
          <w:color w:val="000000"/>
          <w:sz w:val="28"/>
        </w:rPr>
        <w:t>
      to reissue a license and (or) an annex to the license:</w:t>
      </w:r>
    </w:p>
    <w:bookmarkEnd w:id="13"/>
    <w:bookmarkStart w:name="z1938" w:id="14"/>
    <w:p>
      <w:pPr>
        <w:spacing w:after="0"/>
        <w:ind w:left="0"/>
        <w:jc w:val="both"/>
      </w:pPr>
      <w:r>
        <w:rPr>
          <w:rFonts w:ascii="Times New Roman"/>
          <w:b w:val="false"/>
          <w:i w:val="false"/>
          <w:color w:val="000000"/>
          <w:sz w:val="28"/>
        </w:rPr>
        <w:t>
      the reissuance shall be considered within 3 (three) working days upon receipt of an application from the service recipient;</w:t>
      </w:r>
    </w:p>
    <w:bookmarkEnd w:id="14"/>
    <w:bookmarkStart w:name="z1939" w:id="15"/>
    <w:p>
      <w:pPr>
        <w:spacing w:after="0"/>
        <w:ind w:left="0"/>
        <w:jc w:val="both"/>
      </w:pPr>
      <w:r>
        <w:rPr>
          <w:rFonts w:ascii="Times New Roman"/>
          <w:b w:val="false"/>
          <w:i w:val="false"/>
          <w:color w:val="000000"/>
          <w:sz w:val="28"/>
        </w:rPr>
        <w:t>
      the service provider shall, within 2 (two) working days upon receipt the documents of the service recipient, verify the completeness of the provided documents, specified in paragraph 7 of Appendix 6 to these Rules;</w:t>
      </w:r>
    </w:p>
    <w:bookmarkEnd w:id="15"/>
    <w:bookmarkStart w:name="z1940" w:id="16"/>
    <w:p>
      <w:pPr>
        <w:spacing w:after="0"/>
        <w:ind w:left="0"/>
        <w:jc w:val="both"/>
      </w:pPr>
      <w:r>
        <w:rPr>
          <w:rFonts w:ascii="Times New Roman"/>
          <w:b w:val="false"/>
          <w:i w:val="false"/>
          <w:color w:val="000000"/>
          <w:sz w:val="28"/>
        </w:rPr>
        <w:t>
      if the submitted documents are found to be incomplete, the service provider shall prepare a reasoned refusal to further consider the application according to paragraph 8 of Appendix 6 to these Rules;</w:t>
      </w:r>
    </w:p>
    <w:bookmarkEnd w:id="16"/>
    <w:bookmarkStart w:name="z1941" w:id="17"/>
    <w:p>
      <w:pPr>
        <w:spacing w:after="0"/>
        <w:ind w:left="0"/>
        <w:jc w:val="both"/>
      </w:pPr>
      <w:r>
        <w:rPr>
          <w:rFonts w:ascii="Times New Roman"/>
          <w:b w:val="false"/>
          <w:i w:val="false"/>
          <w:color w:val="000000"/>
          <w:sz w:val="28"/>
        </w:rPr>
        <w:t>
      if the submitted documents are found to be complete, the performer shall review them for compliance with paragraph 3 of Article 33 of the Law of the Republic of Kazakhstan “On Permissions and Notifications" and shall prepare the decision.</w:t>
      </w:r>
    </w:p>
    <w:bookmarkEnd w:id="17"/>
    <w:bookmarkStart w:name="z1942" w:id="18"/>
    <w:p>
      <w:pPr>
        <w:spacing w:after="0"/>
        <w:ind w:left="0"/>
        <w:jc w:val="left"/>
      </w:pPr>
      <w:r>
        <w:rPr>
          <w:rFonts w:ascii="Times New Roman"/>
          <w:b/>
          <w:i w:val="false"/>
          <w:color w:val="000000"/>
        </w:rPr>
        <w:t xml:space="preserve"> Chapter 3. Procedure for appealing against decisions, actions </w:t>
      </w:r>
      <w:r>
        <w:br/>
      </w:r>
      <w:r>
        <w:rPr>
          <w:rFonts w:ascii="Times New Roman"/>
          <w:b/>
          <w:i w:val="false"/>
          <w:color w:val="000000"/>
        </w:rPr>
        <w:t>and omissions of service providers in relation to the provision of state services</w:t>
      </w:r>
    </w:p>
    <w:bookmarkEnd w:id="18"/>
    <w:bookmarkStart w:name="z1943" w:id="19"/>
    <w:p>
      <w:pPr>
        <w:spacing w:after="0"/>
        <w:ind w:left="0"/>
        <w:jc w:val="both"/>
      </w:pPr>
      <w:r>
        <w:rPr>
          <w:rFonts w:ascii="Times New Roman"/>
          <w:b w:val="false"/>
          <w:i w:val="false"/>
          <w:color w:val="000000"/>
          <w:sz w:val="28"/>
        </w:rPr>
        <w:t>
      5. To appeal against decisions, actions, and inactions of the service provider regarding the provision of state services, a complaint shall be submitted to the central state body of the service provider at the address specified in paragraph 6 of Appendix 6 to these Rules.</w:t>
      </w:r>
    </w:p>
    <w:bookmarkEnd w:id="19"/>
    <w:bookmarkStart w:name="z1944" w:id="20"/>
    <w:p>
      <w:pPr>
        <w:spacing w:after="0"/>
        <w:ind w:left="0"/>
        <w:jc w:val="both"/>
      </w:pPr>
      <w:r>
        <w:rPr>
          <w:rFonts w:ascii="Times New Roman"/>
          <w:b w:val="false"/>
          <w:i w:val="false"/>
          <w:color w:val="000000"/>
          <w:sz w:val="28"/>
        </w:rPr>
        <w:t>
      A complaint of the service recipient in accordance with paragraph 2 of Article 25 of the Law, shall be subject to consideration by:</w:t>
      </w:r>
    </w:p>
    <w:bookmarkEnd w:id="20"/>
    <w:bookmarkStart w:name="z1945" w:id="21"/>
    <w:p>
      <w:pPr>
        <w:spacing w:after="0"/>
        <w:ind w:left="0"/>
        <w:jc w:val="both"/>
      </w:pPr>
      <w:r>
        <w:rPr>
          <w:rFonts w:ascii="Times New Roman"/>
          <w:b w:val="false"/>
          <w:i w:val="false"/>
          <w:color w:val="000000"/>
          <w:sz w:val="28"/>
        </w:rPr>
        <w:t>
      the service provider, directly providing the state service within 5 (five) working days upon its registration;</w:t>
      </w:r>
    </w:p>
    <w:bookmarkEnd w:id="21"/>
    <w:bookmarkStart w:name="z1946" w:id="22"/>
    <w:p>
      <w:pPr>
        <w:spacing w:after="0"/>
        <w:ind w:left="0"/>
        <w:jc w:val="both"/>
      </w:pPr>
      <w:r>
        <w:rPr>
          <w:rFonts w:ascii="Times New Roman"/>
          <w:b w:val="false"/>
          <w:i w:val="false"/>
          <w:color w:val="000000"/>
          <w:sz w:val="28"/>
        </w:rPr>
        <w:t>
      the authorized body for assessing and monitoring the quality of state services during 15 (fifteen) working days upon its registration.</w:t>
      </w:r>
    </w:p>
    <w:bookmarkEnd w:id="22"/>
    <w:bookmarkStart w:name="z1947" w:id="23"/>
    <w:p>
      <w:pPr>
        <w:spacing w:after="0"/>
        <w:ind w:left="0"/>
        <w:jc w:val="both"/>
      </w:pPr>
      <w:r>
        <w:rPr>
          <w:rFonts w:ascii="Times New Roman"/>
          <w:b w:val="false"/>
          <w:i w:val="false"/>
          <w:color w:val="000000"/>
          <w:sz w:val="28"/>
        </w:rPr>
        <w:t>
      The period for consideration of a complaint by the service provider, the authorized body for assessment and control of the quality of state services in accordance with paragraph 4 of Article 25 of the Law, shall be extended by no more than 10 (ten) working days in cases where necessary:</w:t>
      </w:r>
    </w:p>
    <w:bookmarkEnd w:id="23"/>
    <w:bookmarkStart w:name="z1948" w:id="24"/>
    <w:p>
      <w:pPr>
        <w:spacing w:after="0"/>
        <w:ind w:left="0"/>
        <w:jc w:val="both"/>
      </w:pPr>
      <w:r>
        <w:rPr>
          <w:rFonts w:ascii="Times New Roman"/>
          <w:b w:val="false"/>
          <w:i w:val="false"/>
          <w:color w:val="000000"/>
          <w:sz w:val="28"/>
        </w:rPr>
        <w:t>
      1) conducting an additional study or inspection based on a complaint or an on-site inspection;</w:t>
      </w:r>
    </w:p>
    <w:bookmarkEnd w:id="24"/>
    <w:bookmarkStart w:name="z1949" w:id="25"/>
    <w:p>
      <w:pPr>
        <w:spacing w:after="0"/>
        <w:ind w:left="0"/>
        <w:jc w:val="both"/>
      </w:pPr>
      <w:r>
        <w:rPr>
          <w:rFonts w:ascii="Times New Roman"/>
          <w:b w:val="false"/>
          <w:i w:val="false"/>
          <w:color w:val="000000"/>
          <w:sz w:val="28"/>
        </w:rPr>
        <w:t>
      2) obtaining additional information.</w:t>
      </w:r>
    </w:p>
    <w:bookmarkEnd w:id="25"/>
    <w:bookmarkStart w:name="z1950" w:id="26"/>
    <w:p>
      <w:pPr>
        <w:spacing w:after="0"/>
        <w:ind w:left="0"/>
        <w:jc w:val="both"/>
      </w:pPr>
      <w:r>
        <w:rPr>
          <w:rFonts w:ascii="Times New Roman"/>
          <w:b w:val="false"/>
          <w:i w:val="false"/>
          <w:color w:val="000000"/>
          <w:sz w:val="28"/>
        </w:rPr>
        <w:t>
      When extending the period for considering a complaint, the official empowered to consider complaints shall, within 3 (three) working days from the date of extension of the period, notify the applicant who filed the complaint in electronic form of the extension of the period for considering the complaint, indicating the reasons for the extension.</w:t>
      </w:r>
    </w:p>
    <w:bookmarkEnd w:id="26"/>
    <w:bookmarkStart w:name="z1951" w:id="27"/>
    <w:p>
      <w:pPr>
        <w:spacing w:after="0"/>
        <w:ind w:left="0"/>
        <w:jc w:val="both"/>
      </w:pPr>
      <w:r>
        <w:rPr>
          <w:rFonts w:ascii="Times New Roman"/>
          <w:b w:val="false"/>
          <w:i w:val="false"/>
          <w:color w:val="000000"/>
          <w:sz w:val="28"/>
        </w:rPr>
        <w:t>
      6. In cases of disagreement with the results of the decision of the service provider, the service recipient shall apply to the court in accordance with subparagraph 6) of paragraph 1 of Article 4 of the Law.</w:t>
      </w:r>
    </w:p>
    <w:bookmarkEnd w:id="27"/>
    <w:bookmarkStart w:name="z1952" w:id="28"/>
    <w:p>
      <w:pPr>
        <w:spacing w:after="0"/>
        <w:ind w:left="0"/>
        <w:jc w:val="left"/>
      </w:pPr>
      <w:r>
        <w:rPr>
          <w:rFonts w:ascii="Times New Roman"/>
          <w:b/>
          <w:i w:val="false"/>
          <w:color w:val="000000"/>
        </w:rPr>
        <w:t xml:space="preserve"> Chapter 4. Other requirements subject to particularities of the provision of state service</w:t>
      </w:r>
    </w:p>
    <w:bookmarkEnd w:id="28"/>
    <w:bookmarkStart w:name="z1953" w:id="29"/>
    <w:p>
      <w:pPr>
        <w:spacing w:after="0"/>
        <w:ind w:left="0"/>
        <w:jc w:val="both"/>
      </w:pPr>
      <w:r>
        <w:rPr>
          <w:rFonts w:ascii="Times New Roman"/>
          <w:b w:val="false"/>
          <w:i w:val="false"/>
          <w:color w:val="000000"/>
          <w:sz w:val="28"/>
        </w:rPr>
        <w:t>
      7. The service recipient shall have the opportunity to receive information about the procedure and status of the provision of state services in remote access mode through the portal's "personal account", as well as a Unified Contact Centre for issues related to the provision of state services.</w:t>
      </w:r>
    </w:p>
    <w:bookmarkEnd w:id="29"/>
    <w:bookmarkStart w:name="z1954" w:id="30"/>
    <w:p>
      <w:pPr>
        <w:spacing w:after="0"/>
        <w:ind w:left="0"/>
        <w:jc w:val="both"/>
      </w:pPr>
      <w:r>
        <w:rPr>
          <w:rFonts w:ascii="Times New Roman"/>
          <w:b w:val="false"/>
          <w:i w:val="false"/>
          <w:color w:val="000000"/>
          <w:sz w:val="28"/>
        </w:rPr>
        <w:t>
      8. Contact numbers for information services regarding state services: Unified Contact Centre: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bookmarkStart w:name="z87" w:id="31"/>
    <w:p>
      <w:pPr>
        <w:spacing w:after="0"/>
        <w:ind w:left="0"/>
        <w:jc w:val="both"/>
      </w:pPr>
      <w:r>
        <w:rPr>
          <w:rFonts w:ascii="Times New Roman"/>
          <w:b w:val="false"/>
          <w:i w:val="false"/>
          <w:color w:val="000000"/>
          <w:sz w:val="28"/>
        </w:rPr>
        <w:t>
      Form</w:t>
      </w:r>
    </w:p>
    <w:bookmarkEnd w:id="31"/>
    <w:p>
      <w:pPr>
        <w:spacing w:after="0"/>
        <w:ind w:left="0"/>
        <w:jc w:val="left"/>
      </w:pPr>
      <w:r>
        <w:rPr>
          <w:rFonts w:ascii="Times New Roman"/>
          <w:b/>
          <w:i w:val="false"/>
          <w:color w:val="000000"/>
        </w:rPr>
        <w:t xml:space="preserve"> Application of an individual to obtain a license with an annex</w:t>
      </w:r>
    </w:p>
    <w:p>
      <w:pPr>
        <w:spacing w:after="0"/>
        <w:ind w:left="0"/>
        <w:jc w:val="both"/>
      </w:pPr>
      <w:r>
        <w:rPr>
          <w:rFonts w:ascii="Times New Roman"/>
          <w:b w:val="false"/>
          <w:i w:val="false"/>
          <w:color w:val="000000"/>
          <w:sz w:val="28"/>
        </w:rPr>
        <w:t>
      ________________________________________________________________</w:t>
      </w:r>
    </w:p>
    <w:bookmarkStart w:name="z99" w:id="32"/>
    <w:p>
      <w:pPr>
        <w:spacing w:after="0"/>
        <w:ind w:left="0"/>
        <w:jc w:val="both"/>
      </w:pPr>
      <w:r>
        <w:rPr>
          <w:rFonts w:ascii="Times New Roman"/>
          <w:b w:val="false"/>
          <w:i w:val="false"/>
          <w:color w:val="000000"/>
          <w:sz w:val="28"/>
        </w:rPr>
        <w:t>
      (full name of a licensor)</w:t>
      </w:r>
    </w:p>
    <w:bookmarkEnd w:id="32"/>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 surname, name, patronymic (if any) of an individual,</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please issue a license with an annex for implementation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(indicate the full name of the type of activities and (or) subtype(s) of activities </w:t>
      </w:r>
    </w:p>
    <w:p>
      <w:pPr>
        <w:spacing w:after="0"/>
        <w:ind w:left="0"/>
        <w:jc w:val="both"/>
      </w:pPr>
      <w:r>
        <w:rPr>
          <w:rFonts w:ascii="Times New Roman"/>
          <w:b w:val="false"/>
          <w:i w:val="false"/>
          <w:color w:val="000000"/>
          <w:sz w:val="28"/>
        </w:rPr>
        <w:t>
      Address of residence of an individual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(Postal code, region, city, district, town, street name, house/building number)</w:t>
      </w:r>
    </w:p>
    <w:p>
      <w:pPr>
        <w:spacing w:after="0"/>
        <w:ind w:left="0"/>
        <w:jc w:val="both"/>
      </w:pPr>
      <w:r>
        <w:rPr>
          <w:rFonts w:ascii="Times New Roman"/>
          <w:b w:val="false"/>
          <w:i w:val="false"/>
          <w:color w:val="000000"/>
          <w:sz w:val="28"/>
        </w:rPr>
        <w:t>
      E-mail________________________________________________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where the activity or actions (operations) are carried out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(Postal code, region, city, district, town, street name, house/building number (stationary premise)</w:t>
      </w:r>
    </w:p>
    <w:p>
      <w:pPr>
        <w:spacing w:after="0"/>
        <w:ind w:left="0"/>
        <w:jc w:val="both"/>
      </w:pPr>
      <w:r>
        <w:rPr>
          <w:rFonts w:ascii="Times New Roman"/>
          <w:b w:val="false"/>
          <w:i w:val="false"/>
          <w:color w:val="000000"/>
          <w:sz w:val="28"/>
        </w:rPr>
        <w:t>
      _____sheets attached.</w:t>
      </w:r>
    </w:p>
    <w:p>
      <w:pPr>
        <w:spacing w:after="0"/>
        <w:ind w:left="0"/>
        <w:jc w:val="both"/>
      </w:pPr>
      <w:r>
        <w:rPr>
          <w:rFonts w:ascii="Times New Roman"/>
          <w:b w:val="false"/>
          <w:i w:val="false"/>
          <w:color w:val="000000"/>
          <w:sz w:val="28"/>
        </w:rPr>
        <w:t>
      This is to certify that: all the information provided is official contact information and may be used to regarding the issuance or refusal to issue a license with an annex;</w:t>
      </w:r>
    </w:p>
    <w:p>
      <w:pPr>
        <w:spacing w:after="0"/>
        <w:ind w:left="0"/>
        <w:jc w:val="both"/>
      </w:pPr>
      <w:r>
        <w:rPr>
          <w:rFonts w:ascii="Times New Roman"/>
          <w:b w:val="false"/>
          <w:i w:val="false"/>
          <w:color w:val="000000"/>
          <w:sz w:val="28"/>
        </w:rPr>
        <w:t>
      the applicant is not prohibited by a court from engaging in the licensed activity;</w:t>
      </w:r>
    </w:p>
    <w:p>
      <w:pPr>
        <w:spacing w:after="0"/>
        <w:ind w:left="0"/>
        <w:jc w:val="both"/>
      </w:pPr>
      <w:r>
        <w:rPr>
          <w:rFonts w:ascii="Times New Roman"/>
          <w:b w:val="false"/>
          <w:i w:val="false"/>
          <w:color w:val="000000"/>
          <w:sz w:val="28"/>
        </w:rPr>
        <w:t>
      all attached documents are accurate and valid;</w:t>
      </w:r>
    </w:p>
    <w:p>
      <w:pPr>
        <w:spacing w:after="0"/>
        <w:ind w:left="0"/>
        <w:jc w:val="both"/>
      </w:pPr>
      <w:r>
        <w:rPr>
          <w:rFonts w:ascii="Times New Roman"/>
          <w:b w:val="false"/>
          <w:i w:val="false"/>
          <w:color w:val="000000"/>
          <w:sz w:val="28"/>
        </w:rPr>
        <w:t>
      the applicant gives consent to the use of restricted personal data, which constitutes a legally protected secret, contained in information systems when issuing a license with an annex;</w:t>
      </w:r>
    </w:p>
    <w:p>
      <w:pPr>
        <w:spacing w:after="0"/>
        <w:ind w:left="0"/>
        <w:jc w:val="both"/>
      </w:pPr>
      <w:r>
        <w:rPr>
          <w:rFonts w:ascii="Times New Roman"/>
          <w:b w:val="false"/>
          <w:i w:val="false"/>
          <w:color w:val="000000"/>
          <w:sz w:val="28"/>
        </w:rPr>
        <w:t>
      Individual _________________________________________________</w:t>
      </w:r>
    </w:p>
    <w:p>
      <w:pPr>
        <w:spacing w:after="0"/>
        <w:ind w:left="0"/>
        <w:jc w:val="both"/>
      </w:pPr>
      <w:r>
        <w:rPr>
          <w:rFonts w:ascii="Times New Roman"/>
          <w:b w:val="false"/>
          <w:i w:val="false"/>
          <w:color w:val="000000"/>
          <w:sz w:val="28"/>
        </w:rPr>
        <w:t>
      ( surname, name, patronymic (if any)</w:t>
      </w:r>
    </w:p>
    <w:p>
      <w:pPr>
        <w:spacing w:after="0"/>
        <w:ind w:left="0"/>
        <w:jc w:val="both"/>
      </w:pPr>
      <w:r>
        <w:rPr>
          <w:rFonts w:ascii="Times New Roman"/>
          <w:b w:val="false"/>
          <w:i w:val="false"/>
          <w:color w:val="000000"/>
          <w:sz w:val="28"/>
        </w:rPr>
        <w:t xml:space="preserve">
      Date of completion: “____" ______________ 20 </w:t>
      </w:r>
    </w:p>
    <w:p>
      <w:pPr>
        <w:spacing w:after="0"/>
        <w:ind w:left="0"/>
        <w:jc w:val="both"/>
      </w:pPr>
      <w:r>
        <w:rPr>
          <w:rFonts w:ascii="Times New Roman"/>
          <w:b w:val="false"/>
          <w:i w:val="false"/>
          <w:color w:val="000000"/>
          <w:sz w:val="28"/>
        </w:rPr>
        <w:t>
      Place for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p>
      <w:pPr>
        <w:spacing w:after="0"/>
        <w:ind w:left="0"/>
        <w:jc w:val="both"/>
      </w:pPr>
      <w:r>
        <w:rPr>
          <w:rFonts w:ascii="Times New Roman"/>
          <w:b w:val="false"/>
          <w:i w:val="false"/>
          <w:color w:val="000000"/>
          <w:sz w:val="28"/>
        </w:rPr>
        <w:t>
      Form</w:t>
      </w:r>
    </w:p>
    <w:bookmarkStart w:name="z102" w:id="33"/>
    <w:p>
      <w:pPr>
        <w:spacing w:after="0"/>
        <w:ind w:left="0"/>
        <w:jc w:val="left"/>
      </w:pPr>
      <w:r>
        <w:rPr>
          <w:rFonts w:ascii="Times New Roman"/>
          <w:b/>
          <w:i w:val="false"/>
          <w:color w:val="000000"/>
        </w:rPr>
        <w:t xml:space="preserve"> Application of a legal entity to obtain a license with an annex</w:t>
      </w:r>
    </w:p>
    <w:bookmarkEnd w:id="33"/>
    <w:bookmarkStart w:name="z108" w:id="34"/>
    <w:p>
      <w:pPr>
        <w:spacing w:after="0"/>
        <w:ind w:left="0"/>
        <w:jc w:val="both"/>
      </w:pPr>
      <w:r>
        <w:rPr>
          <w:rFonts w:ascii="Times New Roman"/>
          <w:b w:val="false"/>
          <w:i w:val="false"/>
          <w:color w:val="000000"/>
          <w:sz w:val="28"/>
        </w:rPr>
        <w:t>
      __________________________________________________________________</w:t>
      </w:r>
    </w:p>
    <w:bookmarkEnd w:id="34"/>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________________________________________________________________</w:t>
      </w:r>
    </w:p>
    <w:p>
      <w:pPr>
        <w:spacing w:after="0"/>
        <w:ind w:left="0"/>
        <w:jc w:val="both"/>
      </w:pPr>
      <w:r>
        <w:rPr>
          <w:rFonts w:ascii="Times New Roman"/>
          <w:b w:val="false"/>
          <w:i w:val="false"/>
          <w:color w:val="000000"/>
          <w:sz w:val="28"/>
        </w:rPr>
        <w:t>
      (Full name, location, business identification number of the legal entity (including a foreign legal entity),</w:t>
      </w:r>
    </w:p>
    <w:p>
      <w:pPr>
        <w:spacing w:after="0"/>
        <w:ind w:left="0"/>
        <w:jc w:val="both"/>
      </w:pPr>
      <w:r>
        <w:rPr>
          <w:rFonts w:ascii="Times New Roman"/>
          <w:b w:val="false"/>
          <w:i w:val="false"/>
          <w:color w:val="000000"/>
          <w:sz w:val="28"/>
        </w:rPr>
        <w:t>
      business identification number of the branch or representative office of a foreign legal entity – if the legal entity does not have a business identification number)</w:t>
      </w:r>
    </w:p>
    <w:p>
      <w:pPr>
        <w:spacing w:after="0"/>
        <w:ind w:left="0"/>
        <w:jc w:val="both"/>
      </w:pPr>
      <w:r>
        <w:rPr>
          <w:rFonts w:ascii="Times New Roman"/>
          <w:b w:val="false"/>
          <w:i w:val="false"/>
          <w:color w:val="000000"/>
          <w:sz w:val="28"/>
        </w:rPr>
        <w:t>
      please issue a license with an annex for implementation of</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full name of subtype of activities)</w:t>
      </w:r>
    </w:p>
    <w:p>
      <w:pPr>
        <w:spacing w:after="0"/>
        <w:ind w:left="0"/>
        <w:jc w:val="both"/>
      </w:pPr>
      <w:r>
        <w:rPr>
          <w:rFonts w:ascii="Times New Roman"/>
          <w:b w:val="false"/>
          <w:i w:val="false"/>
          <w:color w:val="000000"/>
          <w:sz w:val="28"/>
        </w:rPr>
        <w:t>
      Address of legal entity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locality, street name, house/building number (stationary premise)</w:t>
      </w:r>
    </w:p>
    <w:p>
      <w:pPr>
        <w:spacing w:after="0"/>
        <w:ind w:left="0"/>
        <w:jc w:val="both"/>
      </w:pPr>
      <w:r>
        <w:rPr>
          <w:rFonts w:ascii="Times New Roman"/>
          <w:b w:val="false"/>
          <w:i w:val="false"/>
          <w:color w:val="000000"/>
          <w:sz w:val="28"/>
        </w:rPr>
        <w:t>
      E-mail_________________________________________________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where the activity or actions (operations) are carried out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(Postal code, region, city, district, town, street name, house/building number (stationary premise)</w:t>
      </w:r>
    </w:p>
    <w:p>
      <w:pPr>
        <w:spacing w:after="0"/>
        <w:ind w:left="0"/>
        <w:jc w:val="both"/>
      </w:pPr>
      <w:r>
        <w:rPr>
          <w:rFonts w:ascii="Times New Roman"/>
          <w:b w:val="false"/>
          <w:i w:val="false"/>
          <w:color w:val="000000"/>
          <w:sz w:val="28"/>
        </w:rPr>
        <w:t>
      _____sheets attached.</w:t>
      </w:r>
    </w:p>
    <w:p>
      <w:pPr>
        <w:spacing w:after="0"/>
        <w:ind w:left="0"/>
        <w:jc w:val="both"/>
      </w:pPr>
      <w:r>
        <w:rPr>
          <w:rFonts w:ascii="Times New Roman"/>
          <w:b w:val="false"/>
          <w:i w:val="false"/>
          <w:color w:val="000000"/>
          <w:sz w:val="28"/>
        </w:rPr>
        <w:t>
      This is to certify that: all the information provided is official contact information and may be used to regarding the issuance or refusal to issue a license with an annex;</w:t>
      </w:r>
    </w:p>
    <w:p>
      <w:pPr>
        <w:spacing w:after="0"/>
        <w:ind w:left="0"/>
        <w:jc w:val="both"/>
      </w:pPr>
      <w:r>
        <w:rPr>
          <w:rFonts w:ascii="Times New Roman"/>
          <w:b w:val="false"/>
          <w:i w:val="false"/>
          <w:color w:val="000000"/>
          <w:sz w:val="28"/>
        </w:rPr>
        <w:t>
      the applicant is not prohibited by a court from engaging in the licensed activity;</w:t>
      </w:r>
    </w:p>
    <w:p>
      <w:pPr>
        <w:spacing w:after="0"/>
        <w:ind w:left="0"/>
        <w:jc w:val="both"/>
      </w:pPr>
      <w:r>
        <w:rPr>
          <w:rFonts w:ascii="Times New Roman"/>
          <w:b w:val="false"/>
          <w:i w:val="false"/>
          <w:color w:val="000000"/>
          <w:sz w:val="28"/>
        </w:rPr>
        <w:t>
      all attached documents are accurate and valid;</w:t>
      </w:r>
    </w:p>
    <w:p>
      <w:pPr>
        <w:spacing w:after="0"/>
        <w:ind w:left="0"/>
        <w:jc w:val="both"/>
      </w:pPr>
      <w:r>
        <w:rPr>
          <w:rFonts w:ascii="Times New Roman"/>
          <w:b w:val="false"/>
          <w:i w:val="false"/>
          <w:color w:val="000000"/>
          <w:sz w:val="28"/>
        </w:rPr>
        <w:t>
      the applicant gives consent to the use of restricted personal data, which constitutes a legally protected secret, contained in information systems when issuing a license with an annex.</w:t>
      </w:r>
    </w:p>
    <w:p>
      <w:pPr>
        <w:spacing w:after="0"/>
        <w:ind w:left="0"/>
        <w:jc w:val="both"/>
      </w:pPr>
      <w:r>
        <w:rPr>
          <w:rFonts w:ascii="Times New Roman"/>
          <w:b w:val="false"/>
          <w:i w:val="false"/>
          <w:color w:val="000000"/>
          <w:sz w:val="28"/>
        </w:rPr>
        <w:t>
      I hereby confirm that I am responsible, in accordance with the laws of the Republic of Kazakhstan, for the accuracy of the information I provide (complete).</w:t>
      </w:r>
    </w:p>
    <w:p>
      <w:pPr>
        <w:spacing w:after="0"/>
        <w:ind w:left="0"/>
        <w:jc w:val="both"/>
      </w:pPr>
      <w:r>
        <w:rPr>
          <w:rFonts w:ascii="Times New Roman"/>
          <w:b w:val="false"/>
          <w:i w:val="false"/>
          <w:color w:val="000000"/>
          <w:sz w:val="28"/>
        </w:rPr>
        <w:t>
      Head _____________________________________________________</w:t>
      </w:r>
    </w:p>
    <w:p>
      <w:pPr>
        <w:spacing w:after="0"/>
        <w:ind w:left="0"/>
        <w:jc w:val="both"/>
      </w:pPr>
      <w:r>
        <w:rPr>
          <w:rFonts w:ascii="Times New Roman"/>
          <w:b w:val="false"/>
          <w:i w:val="false"/>
          <w:color w:val="000000"/>
          <w:sz w:val="28"/>
        </w:rPr>
        <w:t>
      ( surname, name, patronymic (if any)</w:t>
      </w:r>
    </w:p>
    <w:p>
      <w:pPr>
        <w:spacing w:after="0"/>
        <w:ind w:left="0"/>
        <w:jc w:val="both"/>
      </w:pPr>
      <w:r>
        <w:rPr>
          <w:rFonts w:ascii="Times New Roman"/>
          <w:b w:val="false"/>
          <w:i w:val="false"/>
          <w:color w:val="000000"/>
          <w:sz w:val="28"/>
        </w:rPr>
        <w:t xml:space="preserve">
      Date of completion: “____" ______________ 20 </w:t>
      </w:r>
    </w:p>
    <w:p>
      <w:pPr>
        <w:spacing w:after="0"/>
        <w:ind w:left="0"/>
        <w:jc w:val="both"/>
      </w:pPr>
      <w:r>
        <w:rPr>
          <w:rFonts w:ascii="Times New Roman"/>
          <w:b w:val="false"/>
          <w:i w:val="false"/>
          <w:color w:val="000000"/>
          <w:sz w:val="28"/>
        </w:rPr>
        <w:t>
      Place for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p>
      <w:pPr>
        <w:spacing w:after="0"/>
        <w:ind w:left="0"/>
        <w:jc w:val="both"/>
      </w:pPr>
      <w:r>
        <w:rPr>
          <w:rFonts w:ascii="Times New Roman"/>
          <w:b w:val="false"/>
          <w:i w:val="false"/>
          <w:color w:val="000000"/>
          <w:sz w:val="28"/>
        </w:rPr>
        <w:t>
      Form</w:t>
      </w:r>
    </w:p>
    <w:bookmarkStart w:name="z112" w:id="35"/>
    <w:p>
      <w:pPr>
        <w:spacing w:after="0"/>
        <w:ind w:left="0"/>
        <w:jc w:val="left"/>
      </w:pPr>
      <w:r>
        <w:rPr>
          <w:rFonts w:ascii="Times New Roman"/>
          <w:b/>
          <w:i w:val="false"/>
          <w:color w:val="000000"/>
        </w:rPr>
        <w:t xml:space="preserve"> Information about the compliance with the qualification requirements for the implementation </w:t>
      </w:r>
      <w:r>
        <w:br/>
      </w:r>
      <w:r>
        <w:rPr>
          <w:rFonts w:ascii="Times New Roman"/>
          <w:b/>
          <w:i w:val="false"/>
          <w:color w:val="000000"/>
        </w:rPr>
        <w:t>of activities to perform work and provide services in the field of environmental protection</w:t>
      </w:r>
    </w:p>
    <w:bookmarkEnd w:id="35"/>
    <w:bookmarkStart w:name="z113" w:id="36"/>
    <w:p>
      <w:pPr>
        <w:spacing w:after="0"/>
        <w:ind w:left="0"/>
        <w:jc w:val="both"/>
      </w:pPr>
      <w:r>
        <w:rPr>
          <w:rFonts w:ascii="Times New Roman"/>
          <w:b w:val="false"/>
          <w:i w:val="false"/>
          <w:color w:val="000000"/>
          <w:sz w:val="28"/>
        </w:rPr>
        <w:t>
      1. For environmental design and standardization activities for Category I facilities for individuals:</w:t>
      </w:r>
    </w:p>
    <w:bookmarkEnd w:id="36"/>
    <w:p>
      <w:pPr>
        <w:spacing w:after="0"/>
        <w:ind w:left="0"/>
        <w:jc w:val="both"/>
      </w:pPr>
      <w:r>
        <w:rPr>
          <w:rFonts w:ascii="Times New Roman"/>
          <w:b w:val="false"/>
          <w:i w:val="false"/>
          <w:color w:val="000000"/>
          <w:sz w:val="28"/>
        </w:rPr>
        <w:t>
      1) Relevant higher education in the field of environmental protection;</w:t>
      </w:r>
    </w:p>
    <w:p>
      <w:pPr>
        <w:spacing w:after="0"/>
        <w:ind w:left="0"/>
        <w:jc w:val="both"/>
      </w:pPr>
      <w:r>
        <w:rPr>
          <w:rFonts w:ascii="Times New Roman"/>
          <w:b w:val="false"/>
          <w:i w:val="false"/>
          <w:color w:val="000000"/>
          <w:sz w:val="28"/>
        </w:rPr>
        <w:t>
      2) At least three years of practical experience in the field of environmental protection;</w:t>
      </w:r>
    </w:p>
    <w:p>
      <w:pPr>
        <w:spacing w:after="0"/>
        <w:ind w:left="0"/>
        <w:jc w:val="both"/>
      </w:pPr>
      <w:r>
        <w:rPr>
          <w:rFonts w:ascii="Times New Roman"/>
          <w:b w:val="false"/>
          <w:i w:val="false"/>
          <w:color w:val="000000"/>
          <w:sz w:val="28"/>
        </w:rPr>
        <w:t>
      3) An accredited specialized laboratory or a contract for analytical work (services) with organizations that have such laboratories;</w:t>
      </w:r>
    </w:p>
    <w:p>
      <w:pPr>
        <w:spacing w:after="0"/>
        <w:ind w:left="0"/>
        <w:jc w:val="both"/>
      </w:pPr>
      <w:r>
        <w:rPr>
          <w:rFonts w:ascii="Times New Roman"/>
          <w:b w:val="false"/>
          <w:i w:val="false"/>
          <w:color w:val="000000"/>
          <w:sz w:val="28"/>
        </w:rPr>
        <w:t>
      4) Software for calculating environmental emission standards.</w:t>
      </w:r>
    </w:p>
    <w:p>
      <w:pPr>
        <w:spacing w:after="0"/>
        <w:ind w:left="0"/>
        <w:jc w:val="both"/>
      </w:pPr>
      <w:r>
        <w:rPr>
          <w:rFonts w:ascii="Times New Roman"/>
          <w:b w:val="false"/>
          <w:i w:val="false"/>
          <w:color w:val="000000"/>
          <w:sz w:val="28"/>
        </w:rPr>
        <w:t>
      2. For environmental design and standardization activities for Category I facilities for legal entities:</w:t>
      </w:r>
    </w:p>
    <w:p>
      <w:pPr>
        <w:spacing w:after="0"/>
        <w:ind w:left="0"/>
        <w:jc w:val="both"/>
      </w:pPr>
      <w:r>
        <w:rPr>
          <w:rFonts w:ascii="Times New Roman"/>
          <w:b w:val="false"/>
          <w:i w:val="false"/>
          <w:color w:val="000000"/>
          <w:sz w:val="28"/>
        </w:rPr>
        <w:t>
      1) The applicant's manager must have a higher or secondary education (general secondary education, technical and vocational education);</w:t>
      </w:r>
    </w:p>
    <w:p>
      <w:pPr>
        <w:spacing w:after="0"/>
        <w:ind w:left="0"/>
        <w:jc w:val="both"/>
      </w:pPr>
      <w:r>
        <w:rPr>
          <w:rFonts w:ascii="Times New Roman"/>
          <w:b w:val="false"/>
          <w:i w:val="false"/>
          <w:color w:val="000000"/>
          <w:sz w:val="28"/>
        </w:rPr>
        <w:t>
      2) at least two specialists working on the staff of the legal entity must have a relevant higher education in the field and at least three years of practical experience in the field of environmental protection.;</w:t>
      </w:r>
    </w:p>
    <w:p>
      <w:pPr>
        <w:spacing w:after="0"/>
        <w:ind w:left="0"/>
        <w:jc w:val="both"/>
      </w:pPr>
      <w:r>
        <w:rPr>
          <w:rFonts w:ascii="Times New Roman"/>
          <w:b w:val="false"/>
          <w:i w:val="false"/>
          <w:color w:val="000000"/>
          <w:sz w:val="28"/>
        </w:rPr>
        <w:t>
      3) an accredited specialized laboratory or a contract for analytical work (services) with organizations that have such laboratories;</w:t>
      </w:r>
    </w:p>
    <w:p>
      <w:pPr>
        <w:spacing w:after="0"/>
        <w:ind w:left="0"/>
        <w:jc w:val="both"/>
      </w:pPr>
      <w:r>
        <w:rPr>
          <w:rFonts w:ascii="Times New Roman"/>
          <w:b w:val="false"/>
          <w:i w:val="false"/>
          <w:color w:val="000000"/>
          <w:sz w:val="28"/>
        </w:rPr>
        <w:t>
      4) software for calculating environmental emission standards.</w:t>
      </w:r>
    </w:p>
    <w:p>
      <w:pPr>
        <w:spacing w:after="0"/>
        <w:ind w:left="0"/>
        <w:jc w:val="both"/>
      </w:pPr>
      <w:r>
        <w:rPr>
          <w:rFonts w:ascii="Times New Roman"/>
          <w:b w:val="false"/>
          <w:i w:val="false"/>
          <w:color w:val="000000"/>
          <w:sz w:val="28"/>
        </w:rPr>
        <w:t>
      3. For activities related to the processing, neutralization, disposal and destruction of hazardous waste:</w:t>
      </w:r>
    </w:p>
    <w:p>
      <w:pPr>
        <w:spacing w:after="0"/>
        <w:ind w:left="0"/>
        <w:jc w:val="both"/>
      </w:pPr>
      <w:r>
        <w:rPr>
          <w:rFonts w:ascii="Times New Roman"/>
          <w:b w:val="false"/>
          <w:i w:val="false"/>
          <w:color w:val="000000"/>
          <w:sz w:val="28"/>
        </w:rPr>
        <w:t>
      1) the presence of an ecologist (higher or secondary education) with at least one year of practical experience in the field of environmental protection;</w:t>
      </w:r>
    </w:p>
    <w:p>
      <w:pPr>
        <w:spacing w:after="0"/>
        <w:ind w:left="0"/>
        <w:jc w:val="both"/>
      </w:pPr>
      <w:r>
        <w:rPr>
          <w:rFonts w:ascii="Times New Roman"/>
          <w:b w:val="false"/>
          <w:i w:val="false"/>
          <w:color w:val="000000"/>
          <w:sz w:val="28"/>
        </w:rPr>
        <w:t>
      2) ownership or lease by the owner of a production facility (building, structure, premises and/or hazardous waste landfill) intended for the processing, neutralization, disposal and/or destruction of hazardous waste (in an administrative-territorial unit – region, city of republican significance or capital, where hazardous waste is received and managed);</w:t>
      </w:r>
    </w:p>
    <w:p>
      <w:pPr>
        <w:spacing w:after="0"/>
        <w:ind w:left="0"/>
        <w:jc w:val="both"/>
      </w:pPr>
      <w:r>
        <w:rPr>
          <w:rFonts w:ascii="Times New Roman"/>
          <w:b w:val="false"/>
          <w:i w:val="false"/>
          <w:color w:val="000000"/>
          <w:sz w:val="28"/>
        </w:rPr>
        <w:t>
      3) the owner of the production complex (installations, equipment and/or transport) specified in the conclusion of the state environmental review or comprehensive environmental permit for the processing, neutralization, disposal and/or destruction of hazardous waste must be in possession of the production complex;</w:t>
      </w:r>
    </w:p>
    <w:p>
      <w:pPr>
        <w:spacing w:after="0"/>
        <w:ind w:left="0"/>
        <w:jc w:val="both"/>
      </w:pPr>
      <w:r>
        <w:rPr>
          <w:rFonts w:ascii="Times New Roman"/>
          <w:b w:val="false"/>
          <w:i w:val="false"/>
          <w:color w:val="000000"/>
          <w:sz w:val="28"/>
        </w:rPr>
        <w:t>
      4) an environmental permit and/or state environmental assessment appropriate to the applicant's type of activity;</w:t>
      </w:r>
    </w:p>
    <w:p>
      <w:pPr>
        <w:spacing w:after="0"/>
        <w:ind w:left="0"/>
        <w:jc w:val="both"/>
      </w:pPr>
      <w:r>
        <w:rPr>
          <w:rFonts w:ascii="Times New Roman"/>
          <w:b w:val="false"/>
          <w:i w:val="false"/>
          <w:color w:val="000000"/>
          <w:sz w:val="28"/>
        </w:rPr>
        <w:t>
      5) compulsory environmental insurance policy;</w:t>
      </w:r>
    </w:p>
    <w:p>
      <w:pPr>
        <w:spacing w:after="0"/>
        <w:ind w:left="0"/>
        <w:jc w:val="both"/>
      </w:pPr>
      <w:r>
        <w:rPr>
          <w:rFonts w:ascii="Times New Roman"/>
          <w:b w:val="false"/>
          <w:i w:val="false"/>
          <w:color w:val="000000"/>
          <w:sz w:val="28"/>
        </w:rPr>
        <w:t>
      6) the enterprise's transport and/or rented vehicle used by the hazardous waste manager for transporting hazardous waste shall be equipped with a global positioning system device (tracker).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reissuance of a license and (or) annex to license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xml:space="preserve">
      Please reissue a license with an annex </w:t>
      </w:r>
    </w:p>
    <w:p>
      <w:pPr>
        <w:spacing w:after="0"/>
        <w:ind w:left="0"/>
        <w:jc w:val="both"/>
      </w:pPr>
      <w:r>
        <w:rPr>
          <w:rFonts w:ascii="Times New Roman"/>
          <w:b w:val="false"/>
          <w:i w:val="false"/>
          <w:color w:val="000000"/>
          <w:sz w:val="28"/>
        </w:rPr>
        <w:t>
      №________ dated “___" _________ 20 ___, issued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(license number with appendix, date of issue, name of licensor ___</w:t>
      </w:r>
    </w:p>
    <w:p>
      <w:pPr>
        <w:spacing w:after="0"/>
        <w:ind w:left="0"/>
        <w:jc w:val="both"/>
      </w:pPr>
      <w:r>
        <w:rPr>
          <w:rFonts w:ascii="Times New Roman"/>
          <w:b w:val="false"/>
          <w:i w:val="false"/>
          <w:color w:val="000000"/>
          <w:sz w:val="28"/>
        </w:rPr>
        <w:t>
      for implementation of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(full name of subtype of activities) and based on the following grounds)</w:t>
      </w:r>
    </w:p>
    <w:p>
      <w:pPr>
        <w:spacing w:after="0"/>
        <w:ind w:left="0"/>
        <w:jc w:val="both"/>
      </w:pPr>
      <w:r>
        <w:rPr>
          <w:rFonts w:ascii="Times New Roman"/>
          <w:b w:val="false"/>
          <w:i w:val="false"/>
          <w:color w:val="000000"/>
          <w:sz w:val="28"/>
        </w:rPr>
        <w:t>
      (indicate X in the relevant box):</w:t>
      </w:r>
    </w:p>
    <w:p>
      <w:pPr>
        <w:spacing w:after="0"/>
        <w:ind w:left="0"/>
        <w:jc w:val="both"/>
      </w:pPr>
      <w:r>
        <w:rPr>
          <w:rFonts w:ascii="Times New Roman"/>
          <w:b w:val="false"/>
          <w:i w:val="false"/>
          <w:color w:val="000000"/>
          <w:sz w:val="28"/>
        </w:rPr>
        <w:t>
      1) change of a surname, name, patronymic (if any) of an individual -licensee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 re-registration of an individual entrepreneur – licensee, </w:t>
      </w:r>
    </w:p>
    <w:p>
      <w:pPr>
        <w:spacing w:after="0"/>
        <w:ind w:left="0"/>
        <w:jc w:val="both"/>
      </w:pPr>
      <w:r>
        <w:rPr>
          <w:rFonts w:ascii="Times New Roman"/>
          <w:b w:val="false"/>
          <w:i w:val="false"/>
          <w:color w:val="000000"/>
          <w:sz w:val="28"/>
        </w:rPr>
        <w:t xml:space="preserve">
      change of its name or legal address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change of the location of the legal entity – licensee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4) alienation by the licensee of a license issued under the class “permits issued for facilities" </w:t>
      </w:r>
    </w:p>
    <w:p>
      <w:pPr>
        <w:spacing w:after="0"/>
        <w:ind w:left="0"/>
        <w:jc w:val="both"/>
      </w:pPr>
      <w:r>
        <w:rPr>
          <w:rFonts w:ascii="Times New Roman"/>
          <w:b w:val="false"/>
          <w:i w:val="false"/>
          <w:color w:val="000000"/>
          <w:sz w:val="28"/>
        </w:rPr>
        <w:t xml:space="preserve">
      together with the facility in favor of third parties in cases where the alienability of the license </w:t>
      </w:r>
    </w:p>
    <w:p>
      <w:pPr>
        <w:spacing w:after="0"/>
        <w:ind w:left="0"/>
        <w:jc w:val="both"/>
      </w:pPr>
      <w:r>
        <w:rPr>
          <w:rFonts w:ascii="Times New Roman"/>
          <w:b w:val="false"/>
          <w:i w:val="false"/>
          <w:color w:val="000000"/>
          <w:sz w:val="28"/>
        </w:rPr>
        <w:t>
      is provided for in Annex 1 to the Law;</w:t>
      </w:r>
    </w:p>
    <w:p>
      <w:pPr>
        <w:spacing w:after="0"/>
        <w:ind w:left="0"/>
        <w:jc w:val="both"/>
      </w:pPr>
      <w:r>
        <w:rPr>
          <w:rFonts w:ascii="Times New Roman"/>
          <w:b w:val="false"/>
          <w:i w:val="false"/>
          <w:color w:val="000000"/>
          <w:sz w:val="28"/>
        </w:rPr>
        <w:t xml:space="preserve">
      5) change in the address of location of the facility without its physical movement for the license, </w:t>
      </w:r>
    </w:p>
    <w:p>
      <w:pPr>
        <w:spacing w:after="0"/>
        <w:ind w:left="0"/>
        <w:jc w:val="both"/>
      </w:pPr>
      <w:r>
        <w:rPr>
          <w:rFonts w:ascii="Times New Roman"/>
          <w:b w:val="false"/>
          <w:i w:val="false"/>
          <w:color w:val="000000"/>
          <w:sz w:val="28"/>
        </w:rPr>
        <w:t>
      issued under the class “permits, issued for facilities"</w:t>
      </w:r>
    </w:p>
    <w:p>
      <w:pPr>
        <w:spacing w:after="0"/>
        <w:ind w:left="0"/>
        <w:jc w:val="both"/>
      </w:pPr>
      <w:r>
        <w:rPr>
          <w:rFonts w:ascii="Times New Roman"/>
          <w:b w:val="false"/>
          <w:i w:val="false"/>
          <w:color w:val="000000"/>
          <w:sz w:val="28"/>
        </w:rPr>
        <w:t>
      or for annexes to a license with indication of facilities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availability of the requirement on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change of the name of the type of activities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change of the name of the subtype of activities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E-mail_________________________________________________;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where the activity or actions (operations) are carried out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(Postal code, region, city, district, town, street name, house/building number (stationary premise)</w:t>
      </w:r>
    </w:p>
    <w:p>
      <w:pPr>
        <w:spacing w:after="0"/>
        <w:ind w:left="0"/>
        <w:jc w:val="both"/>
      </w:pPr>
      <w:r>
        <w:rPr>
          <w:rFonts w:ascii="Times New Roman"/>
          <w:b w:val="false"/>
          <w:i w:val="false"/>
          <w:color w:val="000000"/>
          <w:sz w:val="28"/>
        </w:rPr>
        <w:t>
      _____sheets attached.</w:t>
      </w:r>
    </w:p>
    <w:p>
      <w:pPr>
        <w:spacing w:after="0"/>
        <w:ind w:left="0"/>
        <w:jc w:val="both"/>
      </w:pPr>
      <w:r>
        <w:rPr>
          <w:rFonts w:ascii="Times New Roman"/>
          <w:b w:val="false"/>
          <w:i w:val="false"/>
          <w:color w:val="000000"/>
          <w:sz w:val="28"/>
        </w:rPr>
        <w:t>
      This is to certify that: all the information provided is official</w:t>
      </w:r>
    </w:p>
    <w:p>
      <w:pPr>
        <w:spacing w:after="0"/>
        <w:ind w:left="0"/>
        <w:jc w:val="both"/>
      </w:pPr>
      <w:r>
        <w:rPr>
          <w:rFonts w:ascii="Times New Roman"/>
          <w:b w:val="false"/>
          <w:i w:val="false"/>
          <w:color w:val="000000"/>
          <w:sz w:val="28"/>
        </w:rPr>
        <w:t xml:space="preserve">
      contact details and any information regarding the issuance or refusal to issue a license with an appendix may be sent to them; </w:t>
      </w:r>
    </w:p>
    <w:p>
      <w:pPr>
        <w:spacing w:after="0"/>
        <w:ind w:left="0"/>
        <w:jc w:val="both"/>
      </w:pPr>
      <w:r>
        <w:rPr>
          <w:rFonts w:ascii="Times New Roman"/>
          <w:b w:val="false"/>
          <w:i w:val="false"/>
          <w:color w:val="000000"/>
          <w:sz w:val="28"/>
        </w:rPr>
        <w:t xml:space="preserve">
      the applicant is not prohibited by the court from engaging in the licensed activity; </w:t>
      </w:r>
    </w:p>
    <w:p>
      <w:pPr>
        <w:spacing w:after="0"/>
        <w:ind w:left="0"/>
        <w:jc w:val="both"/>
      </w:pPr>
      <w:r>
        <w:rPr>
          <w:rFonts w:ascii="Times New Roman"/>
          <w:b w:val="false"/>
          <w:i w:val="false"/>
          <w:color w:val="000000"/>
          <w:sz w:val="28"/>
        </w:rPr>
        <w:t>
      all attached documents are accurate and valid;</w:t>
      </w:r>
    </w:p>
    <w:p>
      <w:pPr>
        <w:spacing w:after="0"/>
        <w:ind w:left="0"/>
        <w:jc w:val="both"/>
      </w:pPr>
      <w:r>
        <w:rPr>
          <w:rFonts w:ascii="Times New Roman"/>
          <w:b w:val="false"/>
          <w:i w:val="false"/>
          <w:color w:val="000000"/>
          <w:sz w:val="28"/>
        </w:rPr>
        <w:t>
      the applicant gives consent to the use of restricted access personal data,</w:t>
      </w:r>
    </w:p>
    <w:p>
      <w:pPr>
        <w:spacing w:after="0"/>
        <w:ind w:left="0"/>
        <w:jc w:val="both"/>
      </w:pPr>
      <w:r>
        <w:rPr>
          <w:rFonts w:ascii="Times New Roman"/>
          <w:b w:val="false"/>
          <w:i w:val="false"/>
          <w:color w:val="000000"/>
          <w:sz w:val="28"/>
        </w:rPr>
        <w:t>
      which constitutes a legally protected secret, contained in information</w:t>
      </w:r>
    </w:p>
    <w:p>
      <w:pPr>
        <w:spacing w:after="0"/>
        <w:ind w:left="0"/>
        <w:jc w:val="both"/>
      </w:pPr>
      <w:r>
        <w:rPr>
          <w:rFonts w:ascii="Times New Roman"/>
          <w:b w:val="false"/>
          <w:i w:val="false"/>
          <w:color w:val="000000"/>
          <w:sz w:val="28"/>
        </w:rPr>
        <w:t>
      systems, when issuing a license and (or) annex to license.</w:t>
      </w:r>
    </w:p>
    <w:p>
      <w:pPr>
        <w:spacing w:after="0"/>
        <w:ind w:left="0"/>
        <w:jc w:val="both"/>
      </w:pPr>
      <w:r>
        <w:rPr>
          <w:rFonts w:ascii="Times New Roman"/>
          <w:b w:val="false"/>
          <w:i w:val="false"/>
          <w:color w:val="000000"/>
          <w:sz w:val="28"/>
        </w:rPr>
        <w:t>
      Head 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xml:space="preserve">
      Date of completion: “__" _______ 20 </w:t>
      </w:r>
    </w:p>
    <w:p>
      <w:pPr>
        <w:spacing w:after="0"/>
        <w:ind w:left="0"/>
        <w:jc w:val="both"/>
      </w:pPr>
      <w:r>
        <w:rPr>
          <w:rFonts w:ascii="Times New Roman"/>
          <w:b w:val="false"/>
          <w:i w:val="false"/>
          <w:color w:val="000000"/>
          <w:sz w:val="28"/>
        </w:rPr>
        <w:t>
      Place for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p>
      <w:pPr>
        <w:spacing w:after="0"/>
        <w:ind w:left="0"/>
        <w:jc w:val="both"/>
      </w:pPr>
      <w:r>
        <w:rPr>
          <w:rFonts w:ascii="Times New Roman"/>
          <w:b w:val="false"/>
          <w:i w:val="false"/>
          <w:color w:val="000000"/>
          <w:sz w:val="28"/>
        </w:rPr>
        <w:t>
      Form</w:t>
      </w:r>
    </w:p>
    <w:bookmarkStart w:name="z121" w:id="37"/>
    <w:p>
      <w:pPr>
        <w:spacing w:after="0"/>
        <w:ind w:left="0"/>
        <w:jc w:val="left"/>
      </w:pPr>
      <w:r>
        <w:rPr>
          <w:rFonts w:ascii="Times New Roman"/>
          <w:b/>
          <w:i w:val="false"/>
          <w:color w:val="000000"/>
        </w:rPr>
        <w:t xml:space="preserve"> Application of a legal entity for reissuance of a license and (or) annex to license</w:t>
      </w:r>
    </w:p>
    <w:bookmarkEnd w:id="37"/>
    <w:p>
      <w:pPr>
        <w:spacing w:after="0"/>
        <w:ind w:left="0"/>
        <w:jc w:val="both"/>
      </w:pPr>
      <w:r>
        <w:rPr>
          <w:rFonts w:ascii="Times New Roman"/>
          <w:b w:val="false"/>
          <w:i w:val="false"/>
          <w:color w:val="000000"/>
          <w:sz w:val="28"/>
        </w:rPr>
        <w:t>
      __________________________________________________________________</w:t>
      </w:r>
    </w:p>
    <w:bookmarkStart w:name="z127" w:id="38"/>
    <w:p>
      <w:pPr>
        <w:spacing w:after="0"/>
        <w:ind w:left="0"/>
        <w:jc w:val="both"/>
      </w:pPr>
      <w:r>
        <w:rPr>
          <w:rFonts w:ascii="Times New Roman"/>
          <w:b w:val="false"/>
          <w:i w:val="false"/>
          <w:color w:val="000000"/>
          <w:sz w:val="28"/>
        </w:rPr>
        <w:t>
      (full name of a licensor)</w:t>
      </w:r>
    </w:p>
    <w:bookmarkEnd w:id="38"/>
    <w:p>
      <w:pPr>
        <w:spacing w:after="0"/>
        <w:ind w:left="0"/>
        <w:jc w:val="both"/>
      </w:pPr>
      <w:r>
        <w:rPr>
          <w:rFonts w:ascii="Times New Roman"/>
          <w:b w:val="false"/>
          <w:i w:val="false"/>
          <w:color w:val="000000"/>
          <w:sz w:val="28"/>
        </w:rPr>
        <w:t>
      from ________________________________________________________________</w:t>
      </w:r>
    </w:p>
    <w:p>
      <w:pPr>
        <w:spacing w:after="0"/>
        <w:ind w:left="0"/>
        <w:jc w:val="both"/>
      </w:pPr>
      <w:r>
        <w:rPr>
          <w:rFonts w:ascii="Times New Roman"/>
          <w:b w:val="false"/>
          <w:i w:val="false"/>
          <w:color w:val="000000"/>
          <w:sz w:val="28"/>
        </w:rPr>
        <w:t>
      (full name, location, business identification number of the legal entity (including a foreign legal entity),</w:t>
      </w:r>
    </w:p>
    <w:p>
      <w:pPr>
        <w:spacing w:after="0"/>
        <w:ind w:left="0"/>
        <w:jc w:val="both"/>
      </w:pPr>
      <w:r>
        <w:rPr>
          <w:rFonts w:ascii="Times New Roman"/>
          <w:b w:val="false"/>
          <w:i w:val="false"/>
          <w:color w:val="000000"/>
          <w:sz w:val="28"/>
        </w:rPr>
        <w:t xml:space="preserve">
      business identification number of a branch or representative office of a foreign legal </w:t>
      </w:r>
    </w:p>
    <w:p>
      <w:pPr>
        <w:spacing w:after="0"/>
        <w:ind w:left="0"/>
        <w:jc w:val="both"/>
      </w:pPr>
      <w:r>
        <w:rPr>
          <w:rFonts w:ascii="Times New Roman"/>
          <w:b w:val="false"/>
          <w:i w:val="false"/>
          <w:color w:val="000000"/>
          <w:sz w:val="28"/>
        </w:rPr>
        <w:t>
      entity - in the absence of a business identification number of a legal entity)</w:t>
      </w:r>
    </w:p>
    <w:p>
      <w:pPr>
        <w:spacing w:after="0"/>
        <w:ind w:left="0"/>
        <w:jc w:val="both"/>
      </w:pPr>
      <w:r>
        <w:rPr>
          <w:rFonts w:ascii="Times New Roman"/>
          <w:b w:val="false"/>
          <w:i w:val="false"/>
          <w:color w:val="000000"/>
          <w:sz w:val="28"/>
        </w:rPr>
        <w:t>
      please reissue a license with an annex</w:t>
      </w:r>
    </w:p>
    <w:p>
      <w:pPr>
        <w:spacing w:after="0"/>
        <w:ind w:left="0"/>
        <w:jc w:val="both"/>
      </w:pPr>
      <w:r>
        <w:rPr>
          <w:rFonts w:ascii="Times New Roman"/>
          <w:b w:val="false"/>
          <w:i w:val="false"/>
          <w:color w:val="000000"/>
          <w:sz w:val="28"/>
        </w:rPr>
        <w:t>
      №________ dated “___" _________ 20 ___,</w:t>
      </w:r>
    </w:p>
    <w:p>
      <w:pPr>
        <w:spacing w:after="0"/>
        <w:ind w:left="0"/>
        <w:jc w:val="both"/>
      </w:pPr>
      <w:r>
        <w:rPr>
          <w:rFonts w:ascii="Times New Roman"/>
          <w:b w:val="false"/>
          <w:i w:val="false"/>
          <w:color w:val="000000"/>
          <w:sz w:val="28"/>
        </w:rPr>
        <w:t>
      issued __________________________________________________</w:t>
      </w:r>
    </w:p>
    <w:p>
      <w:pPr>
        <w:spacing w:after="0"/>
        <w:ind w:left="0"/>
        <w:jc w:val="both"/>
      </w:pPr>
      <w:r>
        <w:rPr>
          <w:rFonts w:ascii="Times New Roman"/>
          <w:b w:val="false"/>
          <w:i w:val="false"/>
          <w:color w:val="000000"/>
          <w:sz w:val="28"/>
        </w:rPr>
        <w:t>
      (license number with appendix, date of issue, name of licensor___</w:t>
      </w:r>
    </w:p>
    <w:p>
      <w:pPr>
        <w:spacing w:after="0"/>
        <w:ind w:left="0"/>
        <w:jc w:val="both"/>
      </w:pPr>
      <w:r>
        <w:rPr>
          <w:rFonts w:ascii="Times New Roman"/>
          <w:b w:val="false"/>
          <w:i w:val="false"/>
          <w:color w:val="000000"/>
          <w:sz w:val="28"/>
        </w:rPr>
        <w:t>
      for implementation of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(full name of subtype of activities) and based on the following grounds)</w:t>
      </w:r>
    </w:p>
    <w:p>
      <w:pPr>
        <w:spacing w:after="0"/>
        <w:ind w:left="0"/>
        <w:jc w:val="both"/>
      </w:pPr>
      <w:r>
        <w:rPr>
          <w:rFonts w:ascii="Times New Roman"/>
          <w:b w:val="false"/>
          <w:i w:val="false"/>
          <w:color w:val="000000"/>
          <w:sz w:val="28"/>
        </w:rPr>
        <w:t>
      (indicate X in the relevant box):</w:t>
      </w:r>
    </w:p>
    <w:p>
      <w:pPr>
        <w:spacing w:after="0"/>
        <w:ind w:left="0"/>
        <w:jc w:val="both"/>
      </w:pPr>
      <w:r>
        <w:rPr>
          <w:rFonts w:ascii="Times New Roman"/>
          <w:b w:val="false"/>
          <w:i w:val="false"/>
          <w:color w:val="000000"/>
          <w:sz w:val="28"/>
        </w:rPr>
        <w:t xml:space="preserve">
      reorganization of the legal entity – licensee in accordance with the procedure, determined </w:t>
      </w:r>
    </w:p>
    <w:p>
      <w:pPr>
        <w:spacing w:after="0"/>
        <w:ind w:left="0"/>
        <w:jc w:val="both"/>
      </w:pPr>
      <w:r>
        <w:rPr>
          <w:rFonts w:ascii="Times New Roman"/>
          <w:b w:val="false"/>
          <w:i w:val="false"/>
          <w:color w:val="000000"/>
          <w:sz w:val="28"/>
        </w:rPr>
        <w:t>
      by Article 34 of the Law путем (indicate X in the relevant box):</w:t>
      </w:r>
    </w:p>
    <w:p>
      <w:pPr>
        <w:spacing w:after="0"/>
        <w:ind w:left="0"/>
        <w:jc w:val="both"/>
      </w:pPr>
      <w:r>
        <w:rPr>
          <w:rFonts w:ascii="Times New Roman"/>
          <w:b w:val="false"/>
          <w:i w:val="false"/>
          <w:color w:val="000000"/>
          <w:sz w:val="28"/>
        </w:rPr>
        <w:t>
      merger ___________________________________________________________;</w:t>
      </w:r>
    </w:p>
    <w:p>
      <w:pPr>
        <w:spacing w:after="0"/>
        <w:ind w:left="0"/>
        <w:jc w:val="both"/>
      </w:pPr>
      <w:r>
        <w:rPr>
          <w:rFonts w:ascii="Times New Roman"/>
          <w:b w:val="false"/>
          <w:i w:val="false"/>
          <w:color w:val="000000"/>
          <w:sz w:val="28"/>
        </w:rPr>
        <w:t>
      reorganization ____________________________________________________;</w:t>
      </w:r>
    </w:p>
    <w:p>
      <w:pPr>
        <w:spacing w:after="0"/>
        <w:ind w:left="0"/>
        <w:jc w:val="both"/>
      </w:pPr>
      <w:r>
        <w:rPr>
          <w:rFonts w:ascii="Times New Roman"/>
          <w:b w:val="false"/>
          <w:i w:val="false"/>
          <w:color w:val="000000"/>
          <w:sz w:val="28"/>
        </w:rPr>
        <w:t>
      affiliation _____________________________________________________;</w:t>
      </w:r>
    </w:p>
    <w:p>
      <w:pPr>
        <w:spacing w:after="0"/>
        <w:ind w:left="0"/>
        <w:jc w:val="both"/>
      </w:pPr>
      <w:r>
        <w:rPr>
          <w:rFonts w:ascii="Times New Roman"/>
          <w:b w:val="false"/>
          <w:i w:val="false"/>
          <w:color w:val="000000"/>
          <w:sz w:val="28"/>
        </w:rPr>
        <w:t>
      spin-off _________________________________________________________;</w:t>
      </w:r>
    </w:p>
    <w:p>
      <w:pPr>
        <w:spacing w:after="0"/>
        <w:ind w:left="0"/>
        <w:jc w:val="both"/>
      </w:pPr>
      <w:r>
        <w:rPr>
          <w:rFonts w:ascii="Times New Roman"/>
          <w:b w:val="false"/>
          <w:i w:val="false"/>
          <w:color w:val="000000"/>
          <w:sz w:val="28"/>
        </w:rPr>
        <w:t>
      выделения</w:t>
      </w:r>
    </w:p>
    <w:p>
      <w:pPr>
        <w:spacing w:after="0"/>
        <w:ind w:left="0"/>
        <w:jc w:val="both"/>
      </w:pPr>
      <w:r>
        <w:rPr>
          <w:rFonts w:ascii="Times New Roman"/>
          <w:b w:val="false"/>
          <w:i w:val="false"/>
          <w:color w:val="000000"/>
          <w:sz w:val="28"/>
        </w:rPr>
        <w:t>
      2) change in the name of the legal entity-licensee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change of the location of the legal entity-licensee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alienation by the licensee of a license issued under the class of permits issued </w:t>
      </w:r>
    </w:p>
    <w:p>
      <w:pPr>
        <w:spacing w:after="0"/>
        <w:ind w:left="0"/>
        <w:jc w:val="both"/>
      </w:pPr>
      <w:r>
        <w:rPr>
          <w:rFonts w:ascii="Times New Roman"/>
          <w:b w:val="false"/>
          <w:i w:val="false"/>
          <w:color w:val="000000"/>
          <w:sz w:val="28"/>
        </w:rPr>
        <w:t>
      for facilities, together with the facility, in favor of third parties in cases</w:t>
      </w:r>
    </w:p>
    <w:p>
      <w:pPr>
        <w:spacing w:after="0"/>
        <w:ind w:left="0"/>
        <w:jc w:val="both"/>
      </w:pPr>
      <w:r>
        <w:rPr>
          <w:rFonts w:ascii="Times New Roman"/>
          <w:b w:val="false"/>
          <w:i w:val="false"/>
          <w:color w:val="000000"/>
          <w:sz w:val="28"/>
        </w:rPr>
        <w:t>
      where the alienability of the license is provided for by Annex 1 to the Law</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change of address of the location of the facility without its physical movement for a license </w:t>
      </w:r>
    </w:p>
    <w:p>
      <w:pPr>
        <w:spacing w:after="0"/>
        <w:ind w:left="0"/>
        <w:jc w:val="both"/>
      </w:pPr>
      <w:r>
        <w:rPr>
          <w:rFonts w:ascii="Times New Roman"/>
          <w:b w:val="false"/>
          <w:i w:val="false"/>
          <w:color w:val="000000"/>
          <w:sz w:val="28"/>
        </w:rPr>
        <w:t>
      issued under the class of “permits issued for facilities or for annexes to a license indicating facilities”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availability of the requirement on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change in the name of the type of activities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change in the name of the subtype of activities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Address of the legal entity 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locality, street name, </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E-mail_________________________________________________;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where the activity or actions (operations) are carried out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(postal code, region, city, locality, street name, house/building number (stationary premise)</w:t>
      </w:r>
    </w:p>
    <w:p>
      <w:pPr>
        <w:spacing w:after="0"/>
        <w:ind w:left="0"/>
        <w:jc w:val="both"/>
      </w:pPr>
      <w:r>
        <w:rPr>
          <w:rFonts w:ascii="Times New Roman"/>
          <w:b w:val="false"/>
          <w:i w:val="false"/>
          <w:color w:val="000000"/>
          <w:sz w:val="28"/>
        </w:rPr>
        <w:t>
      _____sheets attached.</w:t>
      </w:r>
    </w:p>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all the information provided is official</w:t>
      </w:r>
    </w:p>
    <w:p>
      <w:pPr>
        <w:spacing w:after="0"/>
        <w:ind w:left="0"/>
        <w:jc w:val="both"/>
      </w:pPr>
      <w:r>
        <w:rPr>
          <w:rFonts w:ascii="Times New Roman"/>
          <w:b w:val="false"/>
          <w:i w:val="false"/>
          <w:color w:val="000000"/>
          <w:sz w:val="28"/>
        </w:rPr>
        <w:t xml:space="preserve">
      contact details and any information regarding the issuance or refusal to issue a license with an appendix may be sent to them; </w:t>
      </w:r>
    </w:p>
    <w:p>
      <w:pPr>
        <w:spacing w:after="0"/>
        <w:ind w:left="0"/>
        <w:jc w:val="both"/>
      </w:pPr>
      <w:r>
        <w:rPr>
          <w:rFonts w:ascii="Times New Roman"/>
          <w:b w:val="false"/>
          <w:i w:val="false"/>
          <w:color w:val="000000"/>
          <w:sz w:val="28"/>
        </w:rPr>
        <w:t xml:space="preserve">
      the applicant is not prohibited by the court from engaging in the licensed activity; </w:t>
      </w:r>
    </w:p>
    <w:p>
      <w:pPr>
        <w:spacing w:after="0"/>
        <w:ind w:left="0"/>
        <w:jc w:val="both"/>
      </w:pPr>
      <w:r>
        <w:rPr>
          <w:rFonts w:ascii="Times New Roman"/>
          <w:b w:val="false"/>
          <w:i w:val="false"/>
          <w:color w:val="000000"/>
          <w:sz w:val="28"/>
        </w:rPr>
        <w:t>
      all attached documents are accurate and valid;</w:t>
      </w:r>
    </w:p>
    <w:p>
      <w:pPr>
        <w:spacing w:after="0"/>
        <w:ind w:left="0"/>
        <w:jc w:val="both"/>
      </w:pPr>
      <w:r>
        <w:rPr>
          <w:rFonts w:ascii="Times New Roman"/>
          <w:b w:val="false"/>
          <w:i w:val="false"/>
          <w:color w:val="000000"/>
          <w:sz w:val="28"/>
        </w:rPr>
        <w:t>
      the applicant gives consent to the use of restricted access personal data,</w:t>
      </w:r>
    </w:p>
    <w:p>
      <w:pPr>
        <w:spacing w:after="0"/>
        <w:ind w:left="0"/>
        <w:jc w:val="both"/>
      </w:pPr>
      <w:r>
        <w:rPr>
          <w:rFonts w:ascii="Times New Roman"/>
          <w:b w:val="false"/>
          <w:i w:val="false"/>
          <w:color w:val="000000"/>
          <w:sz w:val="28"/>
        </w:rPr>
        <w:t>
      which constitutes a legally protected secret, contained in information</w:t>
      </w:r>
    </w:p>
    <w:p>
      <w:pPr>
        <w:spacing w:after="0"/>
        <w:ind w:left="0"/>
        <w:jc w:val="both"/>
      </w:pPr>
      <w:r>
        <w:rPr>
          <w:rFonts w:ascii="Times New Roman"/>
          <w:b w:val="false"/>
          <w:i w:val="false"/>
          <w:color w:val="000000"/>
          <w:sz w:val="28"/>
        </w:rPr>
        <w:t>
      systems, when issuing a license and (or) annex to license.</w:t>
      </w:r>
    </w:p>
    <w:p>
      <w:pPr>
        <w:spacing w:after="0"/>
        <w:ind w:left="0"/>
        <w:jc w:val="both"/>
      </w:pPr>
      <w:r>
        <w:rPr>
          <w:rFonts w:ascii="Times New Roman"/>
          <w:b w:val="false"/>
          <w:i w:val="false"/>
          <w:color w:val="000000"/>
          <w:sz w:val="28"/>
        </w:rPr>
        <w:t>
      Head_________________________________________________________;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 " 20 </w:t>
      </w:r>
    </w:p>
    <w:p>
      <w:pPr>
        <w:spacing w:after="0"/>
        <w:ind w:left="0"/>
        <w:jc w:val="both"/>
      </w:pPr>
      <w:r>
        <w:rPr>
          <w:rFonts w:ascii="Times New Roman"/>
          <w:b w:val="false"/>
          <w:i w:val="false"/>
          <w:color w:val="000000"/>
          <w:sz w:val="28"/>
        </w:rPr>
        <w:t>
      Place for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provision of state service </w:t>
            </w:r>
            <w:r>
              <w:br/>
            </w:r>
            <w:r>
              <w:rPr>
                <w:rFonts w:ascii="Times New Roman"/>
                <w:b w:val="false"/>
                <w:i w:val="false"/>
                <w:color w:val="000000"/>
                <w:sz w:val="20"/>
              </w:rPr>
              <w:t>"Issuance of a license to perform works and</w:t>
            </w:r>
            <w:r>
              <w:br/>
            </w:r>
            <w:r>
              <w:rPr>
                <w:rFonts w:ascii="Times New Roman"/>
                <w:b w:val="false"/>
                <w:i w:val="false"/>
                <w:color w:val="000000"/>
                <w:sz w:val="20"/>
              </w:rPr>
              <w:t>provide services in the field of environmental</w:t>
            </w:r>
            <w:r>
              <w:br/>
            </w:r>
            <w:r>
              <w:rPr>
                <w:rFonts w:ascii="Times New Roman"/>
                <w:b w:val="false"/>
                <w:i w:val="false"/>
                <w:color w:val="000000"/>
                <w:sz w:val="20"/>
              </w:rPr>
              <w:t>protection"</w:t>
            </w:r>
          </w:p>
        </w:tc>
      </w:tr>
    </w:tbl>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provision of state service “Issuance of a license to perform works and provide services in the field of environmental protection”</w:t>
            </w:r>
          </w:p>
          <w:p>
            <w:pPr>
              <w:spacing w:after="20"/>
              <w:ind w:left="20"/>
              <w:jc w:val="both"/>
            </w:pPr>
            <w:r>
              <w:rPr>
                <w:rFonts w:ascii="Times New Roman"/>
                <w:b w:val="false"/>
                <w:i w:val="false"/>
                <w:color w:val="000000"/>
                <w:sz w:val="20"/>
              </w:rPr>
              <w:t>
Name of subtypes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design, standardization for Category I facilities;</w:t>
            </w:r>
          </w:p>
          <w:p>
            <w:pPr>
              <w:spacing w:after="20"/>
              <w:ind w:left="20"/>
              <w:jc w:val="both"/>
            </w:pPr>
            <w:r>
              <w:rPr>
                <w:rFonts w:ascii="Times New Roman"/>
                <w:b w:val="false"/>
                <w:i w:val="false"/>
                <w:color w:val="000000"/>
                <w:sz w:val="20"/>
              </w:rPr>
              <w:t>
Processing, neutralization, disposal and/or destruction of hazardous waste;</w:t>
            </w:r>
          </w:p>
          <w:p>
            <w:pPr>
              <w:spacing w:after="20"/>
              <w:ind w:left="20"/>
              <w:jc w:val="both"/>
            </w:pPr>
            <w:r>
              <w:rPr>
                <w:rFonts w:ascii="Times New Roman"/>
                <w:b w:val="false"/>
                <w:i w:val="false"/>
                <w:color w:val="000000"/>
                <w:sz w:val="20"/>
              </w:rPr>
              <w:t>
Reissuing a license and/or annex to a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subtypes of the state service are provided through the web-portal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registration of the application by the service provider: issuance of a license and (or) annex to the license no later than 10 (ten) working days;</w:t>
            </w:r>
          </w:p>
          <w:p>
            <w:pPr>
              <w:spacing w:after="20"/>
              <w:ind w:left="20"/>
              <w:jc w:val="both"/>
            </w:pPr>
            <w:r>
              <w:rPr>
                <w:rFonts w:ascii="Times New Roman"/>
                <w:b w:val="false"/>
                <w:i w:val="false"/>
                <w:color w:val="000000"/>
                <w:sz w:val="20"/>
              </w:rPr>
              <w:t>
 reissuance of a license and (or) annex to the license - within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state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on a paid basis to service recipients.</w:t>
            </w:r>
          </w:p>
          <w:p>
            <w:pPr>
              <w:spacing w:after="20"/>
              <w:ind w:left="20"/>
              <w:jc w:val="both"/>
            </w:pPr>
            <w:r>
              <w:rPr>
                <w:rFonts w:ascii="Times New Roman"/>
                <w:b w:val="false"/>
                <w:i w:val="false"/>
                <w:color w:val="000000"/>
                <w:sz w:val="20"/>
              </w:rPr>
              <w:t xml:space="preserve">
The license fee for issuing and renewing a license is charged in line with Article 554 of the Code of the Republic of Kazakhstan “On taxes and other obligatory payments to the budget” (Tax Code) and amounts to: license issuance - 50 monthly calculation indices (hereinafter - MCI); license renewal is 10% of the rate for issuing a license. </w:t>
            </w:r>
          </w:p>
          <w:p>
            <w:pPr>
              <w:spacing w:after="20"/>
              <w:ind w:left="20"/>
              <w:jc w:val="both"/>
            </w:pPr>
            <w:r>
              <w:rPr>
                <w:rFonts w:ascii="Times New Roman"/>
                <w:b w:val="false"/>
                <w:i w:val="false"/>
                <w:color w:val="000000"/>
                <w:sz w:val="20"/>
              </w:rPr>
              <w:t>
The license fee is paid in cash and non-cash forms through second-tier banks and organizations that carry out certain types of banking operations, as well as through the “e-government"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from 9:00 to 18:30, except weekends and holidays. Days off: Saturday and Sunday.</w:t>
            </w:r>
          </w:p>
          <w:p>
            <w:pPr>
              <w:spacing w:after="20"/>
              <w:ind w:left="20"/>
              <w:jc w:val="both"/>
            </w:pPr>
            <w:r>
              <w:rPr>
                <w:rFonts w:ascii="Times New Roman"/>
                <w:b w:val="false"/>
                <w:i w:val="false"/>
                <w:color w:val="000000"/>
                <w:sz w:val="20"/>
              </w:rPr>
              <w:t>
Portal - around the clock, except for technical breaks associated with repair work (when the service recipient applies after the end of working hours, on weekends and holidays in accordance with the Labor Code of the Republic of Kazakhstan, the application is accepted and the results of provision of state service are issued on the next working day).</w:t>
            </w:r>
          </w:p>
          <w:p>
            <w:pPr>
              <w:spacing w:after="20"/>
              <w:ind w:left="20"/>
              <w:jc w:val="both"/>
            </w:pPr>
            <w:r>
              <w:rPr>
                <w:rFonts w:ascii="Times New Roman"/>
                <w:b w:val="false"/>
                <w:i w:val="false"/>
                <w:color w:val="000000"/>
                <w:sz w:val="20"/>
              </w:rPr>
              <w:t>
The addresses of the places of rendering state service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to provide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documents certifying the identity of the service recipient, about state registration (re-registration) of a legal entity, about registration as an individual entrepreneur, and a document confirming payment is obtained by the service provider from the relevant state information systems through the “e-Government" gateway.</w:t>
            </w:r>
          </w:p>
          <w:p>
            <w:pPr>
              <w:spacing w:after="20"/>
              <w:ind w:left="20"/>
              <w:jc w:val="both"/>
            </w:pPr>
            <w:r>
              <w:rPr>
                <w:rFonts w:ascii="Times New Roman"/>
                <w:b w:val="false"/>
                <w:i w:val="false"/>
                <w:color w:val="000000"/>
                <w:sz w:val="20"/>
              </w:rPr>
              <w:t xml:space="preserve">
To obtain a license with an annex; </w:t>
            </w:r>
          </w:p>
          <w:p>
            <w:pPr>
              <w:spacing w:after="20"/>
              <w:ind w:left="20"/>
              <w:jc w:val="both"/>
            </w:pPr>
            <w:r>
              <w:rPr>
                <w:rFonts w:ascii="Times New Roman"/>
                <w:b w:val="false"/>
                <w:i w:val="false"/>
                <w:color w:val="000000"/>
                <w:sz w:val="20"/>
              </w:rPr>
              <w:t>
an application from an individual in electronic form, certified by the service recipient's electronic digital signature;</w:t>
            </w:r>
          </w:p>
          <w:p>
            <w:pPr>
              <w:spacing w:after="20"/>
              <w:ind w:left="20"/>
              <w:jc w:val="both"/>
            </w:pPr>
            <w:r>
              <w:rPr>
                <w:rFonts w:ascii="Times New Roman"/>
                <w:b w:val="false"/>
                <w:i w:val="false"/>
                <w:color w:val="000000"/>
                <w:sz w:val="20"/>
              </w:rPr>
              <w:t>
an application from a legal entity in electronic form, certified by the service recipient's electronic digital signature;</w:t>
            </w:r>
          </w:p>
          <w:p>
            <w:pPr>
              <w:spacing w:after="20"/>
              <w:ind w:left="20"/>
              <w:jc w:val="both"/>
            </w:pPr>
            <w:r>
              <w:rPr>
                <w:rFonts w:ascii="Times New Roman"/>
                <w:b w:val="false"/>
                <w:i w:val="false"/>
                <w:color w:val="000000"/>
                <w:sz w:val="20"/>
              </w:rPr>
              <w:t>
an electronic form containing information on compliance with the qualification requirements for carrying out activities related to the performance of work and the provision of services in the field of environmental protection;</w:t>
            </w:r>
          </w:p>
          <w:p>
            <w:pPr>
              <w:spacing w:after="20"/>
              <w:ind w:left="20"/>
              <w:jc w:val="both"/>
            </w:pPr>
            <w:r>
              <w:rPr>
                <w:rFonts w:ascii="Times New Roman"/>
                <w:b w:val="false"/>
                <w:i w:val="false"/>
                <w:color w:val="000000"/>
                <w:sz w:val="20"/>
              </w:rPr>
              <w:t>
to renew a license with an annex:</w:t>
            </w:r>
          </w:p>
          <w:p>
            <w:pPr>
              <w:spacing w:after="20"/>
              <w:ind w:left="20"/>
              <w:jc w:val="both"/>
            </w:pPr>
            <w:r>
              <w:rPr>
                <w:rFonts w:ascii="Times New Roman"/>
                <w:b w:val="false"/>
                <w:i w:val="false"/>
                <w:color w:val="000000"/>
                <w:sz w:val="20"/>
              </w:rPr>
              <w:t>
an application from an individual in the form of an electronic document certified by the service recipient's electronic digital signature;</w:t>
            </w:r>
          </w:p>
          <w:p>
            <w:pPr>
              <w:spacing w:after="20"/>
              <w:ind w:left="20"/>
              <w:jc w:val="both"/>
            </w:pPr>
            <w:r>
              <w:rPr>
                <w:rFonts w:ascii="Times New Roman"/>
                <w:b w:val="false"/>
                <w:i w:val="false"/>
                <w:color w:val="000000"/>
                <w:sz w:val="20"/>
              </w:rPr>
              <w:t>
an application from a legal entity in electronic form, certified by the service recipient's electronic digital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engaging in an activity is prohibited for the service recipient in accordance with subparagraph 1) of paragraph 1 of Article 32 of the Law of the Republic of Kazakhstan “On Permissions and Notifications";</w:t>
            </w:r>
          </w:p>
          <w:p>
            <w:pPr>
              <w:spacing w:after="0"/>
              <w:ind w:left="0"/>
              <w:jc w:val="both"/>
            </w:pPr>
            <w:r>
              <w:rPr>
                <w:rFonts w:ascii="Times New Roman"/>
                <w:b w:val="false"/>
                <w:i w:val="false"/>
                <w:color w:val="000000"/>
                <w:sz w:val="20"/>
              </w:rPr>
              <w:t>
2) non-compliance with the Qualification requirements;</w:t>
            </w:r>
          </w:p>
          <w:p>
            <w:pPr>
              <w:spacing w:after="20"/>
              <w:ind w:left="20"/>
              <w:jc w:val="both"/>
            </w:pPr>
          </w:p>
          <w:p>
            <w:pPr>
              <w:spacing w:after="20"/>
              <w:ind w:left="20"/>
              <w:jc w:val="both"/>
            </w:pPr>
            <w:r>
              <w:rPr>
                <w:rFonts w:ascii="Times New Roman"/>
                <w:b w:val="false"/>
                <w:i w:val="false"/>
                <w:color w:val="000000"/>
                <w:sz w:val="20"/>
              </w:rPr>
              <w:t>
3) the license fee for the right to engage in certain types of activities has not been paid, in the case of an application for issuing a license for the type of activity;</w:t>
            </w:r>
          </w:p>
          <w:p>
            <w:pPr>
              <w:spacing w:after="20"/>
              <w:ind w:left="20"/>
              <w:jc w:val="both"/>
            </w:pPr>
            <w:r>
              <w:rPr>
                <w:rFonts w:ascii="Times New Roman"/>
                <w:b w:val="false"/>
                <w:i w:val="false"/>
                <w:color w:val="000000"/>
                <w:sz w:val="20"/>
              </w:rPr>
              <w:t>
4) establishment of the inaccuracy of the documents submitted by the service recipient for receiving state service, and (or) the data (information) contained therein;</w:t>
            </w:r>
          </w:p>
          <w:p>
            <w:pPr>
              <w:spacing w:after="20"/>
              <w:ind w:left="20"/>
              <w:jc w:val="both"/>
            </w:pPr>
            <w:r>
              <w:rPr>
                <w:rFonts w:ascii="Times New Roman"/>
                <w:b w:val="false"/>
                <w:i w:val="false"/>
                <w:color w:val="000000"/>
                <w:sz w:val="20"/>
              </w:rPr>
              <w:t>
5) in relation to the service recipient, there is a court decision (verdict) that has entered into legal force on prohibition of activities or certain types of activities requiring the receipt of a certain state service;</w:t>
            </w:r>
          </w:p>
          <w:p>
            <w:pPr>
              <w:spacing w:after="20"/>
              <w:ind w:left="20"/>
              <w:jc w:val="both"/>
            </w:pPr>
            <w:r>
              <w:rPr>
                <w:rFonts w:ascii="Times New Roman"/>
                <w:b w:val="false"/>
                <w:i w:val="false"/>
                <w:color w:val="000000"/>
                <w:sz w:val="20"/>
              </w:rPr>
              <w:t>
6) in relation to the service recipient there is a court decision that has entered into legal force, on the basis of which the service recipient is deprived of a special right related to the receipt of a state service;</w:t>
            </w:r>
          </w:p>
          <w:p>
            <w:pPr>
              <w:spacing w:after="20"/>
              <w:ind w:left="20"/>
              <w:jc w:val="both"/>
            </w:pPr>
          </w:p>
          <w:p>
            <w:pPr>
              <w:spacing w:after="20"/>
              <w:ind w:left="20"/>
              <w:jc w:val="both"/>
            </w:pPr>
            <w:r>
              <w:rPr>
                <w:rFonts w:ascii="Times New Roman"/>
                <w:b w:val="false"/>
                <w:i w:val="false"/>
                <w:color w:val="000000"/>
                <w:sz w:val="20"/>
              </w:rPr>
              <w:t>
7) lack of consent from the service recipient, provided in accordance with Article 8 of the Law of the Republic of Kazakhstan “On Personal Data and their Protection”, to access restricted personal data required for the provision of state services.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Minister </w:t>
            </w:r>
            <w:r>
              <w:br/>
            </w:r>
            <w:r>
              <w:rPr>
                <w:rFonts w:ascii="Times New Roman"/>
                <w:b w:val="false"/>
                <w:i w:val="false"/>
                <w:color w:val="000000"/>
                <w:sz w:val="20"/>
              </w:rPr>
              <w:t>of Ecology 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June 2, 2020 № 130</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provision of state service “Issuance of a license for import into the territory of the Republic of Kazakhstan </w:t>
      </w:r>
      <w:r>
        <w:br/>
      </w:r>
      <w:r>
        <w:rPr>
          <w:rFonts w:ascii="Times New Roman"/>
          <w:b/>
          <w:i w:val="false"/>
          <w:color w:val="000000"/>
        </w:rPr>
        <w:t xml:space="preserve">from states that are not members of the Customs Union, and export from the territory of the Republic of Kazakhstan </w:t>
      </w:r>
      <w:r>
        <w:br/>
      </w:r>
      <w:r>
        <w:rPr>
          <w:rFonts w:ascii="Times New Roman"/>
          <w:b/>
          <w:i w:val="false"/>
          <w:color w:val="000000"/>
        </w:rPr>
        <w:t>to these countries of ozone-depleting substances and products containing them"</w:t>
      </w:r>
    </w:p>
    <w:p>
      <w:pPr>
        <w:spacing w:after="0"/>
        <w:ind w:left="0"/>
        <w:jc w:val="both"/>
      </w:pPr>
      <w:r>
        <w:rPr>
          <w:rFonts w:ascii="Times New Roman"/>
          <w:b w:val="false"/>
          <w:i w:val="false"/>
          <w:color w:val="ff0000"/>
          <w:sz w:val="28"/>
        </w:rPr>
        <w:t>
      Footnote. Appendix 2 - Footnote. Appendix as amended by order of the Minister of Ecology and Natural Resources of the Republic of Kazakhstan dated 17.03.2025 № 66 (shall be enforced sixty calendar days after the day of its first official publication).</w:t>
      </w:r>
    </w:p>
    <w:bookmarkStart w:name="z154" w:id="39"/>
    <w:p>
      <w:pPr>
        <w:spacing w:after="0"/>
        <w:ind w:left="0"/>
        <w:jc w:val="left"/>
      </w:pPr>
      <w:r>
        <w:rPr>
          <w:rFonts w:ascii="Times New Roman"/>
          <w:b/>
          <w:i w:val="false"/>
          <w:color w:val="000000"/>
        </w:rPr>
        <w:t xml:space="preserve"> Chapter 1. General provisions</w:t>
      </w:r>
    </w:p>
    <w:bookmarkEnd w:id="39"/>
    <w:bookmarkStart w:name="z1956" w:id="40"/>
    <w:p>
      <w:pPr>
        <w:spacing w:after="0"/>
        <w:ind w:left="0"/>
        <w:jc w:val="both"/>
      </w:pPr>
      <w:r>
        <w:rPr>
          <w:rFonts w:ascii="Times New Roman"/>
          <w:b w:val="false"/>
          <w:i w:val="false"/>
          <w:color w:val="000000"/>
          <w:sz w:val="28"/>
        </w:rPr>
        <w:t>
      1. These Rules for provision of state service "Issuance of a license for import into the territory of the Republic of Kazakhstan from states that are not members of the Customs Union, and export from the territory of the Republic of Kazakhstan to these countries of ozone-depleting substances and products containing them" (hereinafter referred to as the Rules) are developed in accordance with subparagraph 1) of Article 10 of the Law of the Republic of Kazakhstan “On State Services" (hereinafter referred to as the Law) and determine the procedure for provision of state service "Issuance of a license for import into the territory of the Republic of Kazakhstan from states that are not members of the Customs Union, and export from the territory of the Republic of Kazakhstan to these countries of ozone-depleting substances and products containing them” (hereinafter - the state service).</w:t>
      </w:r>
    </w:p>
    <w:bookmarkEnd w:id="40"/>
    <w:bookmarkStart w:name="z1957" w:id="41"/>
    <w:p>
      <w:pPr>
        <w:spacing w:after="0"/>
        <w:ind w:left="0"/>
        <w:jc w:val="both"/>
      </w:pPr>
      <w:r>
        <w:rPr>
          <w:rFonts w:ascii="Times New Roman"/>
          <w:b w:val="false"/>
          <w:i w:val="false"/>
          <w:color w:val="000000"/>
          <w:sz w:val="28"/>
        </w:rPr>
        <w:t>
      2. The state service is provided to individuals and legal entities (hereinafter referred to as the service recipient).</w:t>
      </w:r>
    </w:p>
    <w:bookmarkEnd w:id="41"/>
    <w:bookmarkStart w:name="z1958" w:id="42"/>
    <w:p>
      <w:pPr>
        <w:spacing w:after="0"/>
        <w:ind w:left="0"/>
        <w:jc w:val="both"/>
      </w:pPr>
      <w:r>
        <w:rPr>
          <w:rFonts w:ascii="Times New Roman"/>
          <w:b w:val="false"/>
          <w:i w:val="false"/>
          <w:color w:val="000000"/>
          <w:sz w:val="28"/>
        </w:rPr>
        <w:t>
      3. The Ministry of Ecology, Geology and Natural Resources of the Republic of Kazakhstan shall, within 3 (three) working days from the date of amendment and (or) addition to these Rules, update them and send them to the operator of the information and communication infrastructure of the “electronic government”, to the Unified Contact Center.</w:t>
      </w:r>
    </w:p>
    <w:bookmarkEnd w:id="42"/>
    <w:bookmarkStart w:name="z1959" w:id="43"/>
    <w:p>
      <w:pPr>
        <w:spacing w:after="0"/>
        <w:ind w:left="0"/>
        <w:jc w:val="left"/>
      </w:pPr>
      <w:r>
        <w:rPr>
          <w:rFonts w:ascii="Times New Roman"/>
          <w:b/>
          <w:i w:val="false"/>
          <w:color w:val="000000"/>
        </w:rPr>
        <w:t xml:space="preserve"> Chapter 2. Procedure for provision of state service</w:t>
      </w:r>
    </w:p>
    <w:bookmarkEnd w:id="43"/>
    <w:bookmarkStart w:name="z1960" w:id="44"/>
    <w:p>
      <w:pPr>
        <w:spacing w:after="0"/>
        <w:ind w:left="0"/>
        <w:jc w:val="both"/>
      </w:pPr>
      <w:r>
        <w:rPr>
          <w:rFonts w:ascii="Times New Roman"/>
          <w:b w:val="false"/>
          <w:i w:val="false"/>
          <w:color w:val="000000"/>
          <w:sz w:val="28"/>
        </w:rPr>
        <w:t>
      4. The service provider shall receive information on documents certifying the identity of the service recipient, on state registration (re-registration) of a legal entity, on registration as an individual entrepreneur, and a document confirming payment from the relevant state information systems through the e-government gateway in accordance with Article 8 of the Law of the Republic of Kazakhstan “On Personal Data and their Protection", to access restricted personal data required to provide a state service.</w:t>
      </w:r>
    </w:p>
    <w:bookmarkEnd w:id="44"/>
    <w:bookmarkStart w:name="z1961" w:id="45"/>
    <w:p>
      <w:pPr>
        <w:spacing w:after="0"/>
        <w:ind w:left="0"/>
        <w:jc w:val="both"/>
      </w:pPr>
      <w:r>
        <w:rPr>
          <w:rFonts w:ascii="Times New Roman"/>
          <w:b w:val="false"/>
          <w:i w:val="false"/>
          <w:color w:val="000000"/>
          <w:sz w:val="28"/>
        </w:rPr>
        <w:t>
      to obtain a license with an annex:</w:t>
      </w:r>
    </w:p>
    <w:bookmarkEnd w:id="45"/>
    <w:bookmarkStart w:name="z1962" w:id="46"/>
    <w:p>
      <w:pPr>
        <w:spacing w:after="0"/>
        <w:ind w:left="0"/>
        <w:jc w:val="both"/>
      </w:pPr>
      <w:r>
        <w:rPr>
          <w:rFonts w:ascii="Times New Roman"/>
          <w:b w:val="false"/>
          <w:i w:val="false"/>
          <w:color w:val="000000"/>
          <w:sz w:val="28"/>
        </w:rPr>
        <w:t>
      The service provider checks the completeness of the completed electronic form of information for compliance with the qualification requirements imposed on the activities of licensing the export and import of goods, the list of documents confirming compliance with them, application forms for obtaining a license and (or) annex to a license, forms of licenses and (or) annex to a license approved by order of the Minister of National Economy of the Republic of Kazakhstan dated January 30, 2015 № 67 (registered in the Register of State Registration of Regulatory Legal Acts under № 11074, published on June 12, 2015) (hereinafter referred to as the Qualification requirements), within 2 (two) working days from the registration of an application;</w:t>
      </w:r>
    </w:p>
    <w:bookmarkEnd w:id="46"/>
    <w:bookmarkStart w:name="z1963" w:id="47"/>
    <w:p>
      <w:pPr>
        <w:spacing w:after="0"/>
        <w:ind w:left="0"/>
        <w:jc w:val="both"/>
      </w:pPr>
      <w:r>
        <w:rPr>
          <w:rFonts w:ascii="Times New Roman"/>
          <w:b w:val="false"/>
          <w:i w:val="false"/>
          <w:color w:val="000000"/>
          <w:sz w:val="28"/>
        </w:rPr>
        <w:t>
      if the electronic form is found to be incomplete, the service provider shall refuse to further consider the applications in accordance with paragraph 9 of Appendix 3 to these Rules;</w:t>
      </w:r>
    </w:p>
    <w:bookmarkEnd w:id="47"/>
    <w:bookmarkStart w:name="z1964" w:id="48"/>
    <w:p>
      <w:pPr>
        <w:spacing w:after="0"/>
        <w:ind w:left="0"/>
        <w:jc w:val="both"/>
      </w:pPr>
      <w:r>
        <w:rPr>
          <w:rFonts w:ascii="Times New Roman"/>
          <w:b w:val="false"/>
          <w:i w:val="false"/>
          <w:color w:val="000000"/>
          <w:sz w:val="28"/>
        </w:rPr>
        <w:t>
      Upon establishing that the electronic form has been completed in full, the service provider shall review it within 4 (four) working days for compliance with the Qualification Requirements;</w:t>
      </w:r>
    </w:p>
    <w:bookmarkEnd w:id="48"/>
    <w:p>
      <w:pPr>
        <w:spacing w:after="0"/>
        <w:ind w:left="0"/>
        <w:jc w:val="both"/>
      </w:pPr>
      <w:r>
        <w:rPr>
          <w:rFonts w:ascii="Times New Roman"/>
          <w:b w:val="false"/>
          <w:i w:val="false"/>
          <w:color w:val="000000"/>
          <w:sz w:val="28"/>
        </w:rPr>
        <w:t>
      If the service recipient complies with the Qualification Requirements, the service provider shall prepare a license for import into the territory of the Republic of Kazakhstan from states that are not members of the Eurasian Economic Union in accordance with the limits (quotas) for the consumption of ozone-depleting substances for the relevant year, and for the export from the territory of the Republic of Kazakhstan to these states of ozone-depleting substances and products containing them within 1 (one) working day;</w:t>
      </w:r>
    </w:p>
    <w:bookmarkStart w:name="z1966" w:id="49"/>
    <w:p>
      <w:pPr>
        <w:spacing w:after="0"/>
        <w:ind w:left="0"/>
        <w:jc w:val="both"/>
      </w:pPr>
      <w:r>
        <w:rPr>
          <w:rFonts w:ascii="Times New Roman"/>
          <w:b w:val="false"/>
          <w:i w:val="false"/>
          <w:color w:val="000000"/>
          <w:sz w:val="28"/>
        </w:rPr>
        <w:t>
      If the service recipient does not meet the qualification requirements, the service provider shall send a notification to the service recipient regarding the preliminary decision to refuse to provide the state service, as well as the time and place of the hearing to express their position on the preliminary decision, in accordance with Article 73 of the Administrative Procedure and Process-Related Code of the Republic of Kazakhstan.</w:t>
      </w:r>
    </w:p>
    <w:bookmarkEnd w:id="49"/>
    <w:bookmarkStart w:name="z1967" w:id="50"/>
    <w:p>
      <w:pPr>
        <w:spacing w:after="0"/>
        <w:ind w:left="0"/>
        <w:jc w:val="left"/>
      </w:pPr>
      <w:r>
        <w:rPr>
          <w:rFonts w:ascii="Times New Roman"/>
          <w:b/>
          <w:i w:val="false"/>
          <w:color w:val="000000"/>
        </w:rPr>
        <w:t xml:space="preserve"> Chapter 3. Procedure for appealing against decisions, actions and </w:t>
      </w:r>
      <w:r>
        <w:br/>
      </w:r>
      <w:r>
        <w:rPr>
          <w:rFonts w:ascii="Times New Roman"/>
          <w:b/>
          <w:i w:val="false"/>
          <w:color w:val="000000"/>
        </w:rPr>
        <w:t>omissions of service providers in relation to the provision of state services</w:t>
      </w:r>
    </w:p>
    <w:bookmarkEnd w:id="50"/>
    <w:bookmarkStart w:name="z1968" w:id="51"/>
    <w:p>
      <w:pPr>
        <w:spacing w:after="0"/>
        <w:ind w:left="0"/>
        <w:jc w:val="both"/>
      </w:pPr>
      <w:r>
        <w:rPr>
          <w:rFonts w:ascii="Times New Roman"/>
          <w:b w:val="false"/>
          <w:i w:val="false"/>
          <w:color w:val="000000"/>
          <w:sz w:val="28"/>
        </w:rPr>
        <w:t>
      5. To appeal against decisions, actions, and inactions of the service provider regarding the provision of state services, a complaint shall be submitted to the central state body of the service provider at the address specified in paragraph 7of Appendix 3 to these Rules.</w:t>
      </w:r>
    </w:p>
    <w:bookmarkEnd w:id="51"/>
    <w:bookmarkStart w:name="z1969" w:id="52"/>
    <w:p>
      <w:pPr>
        <w:spacing w:after="0"/>
        <w:ind w:left="0"/>
        <w:jc w:val="both"/>
      </w:pPr>
      <w:r>
        <w:rPr>
          <w:rFonts w:ascii="Times New Roman"/>
          <w:b w:val="false"/>
          <w:i w:val="false"/>
          <w:color w:val="000000"/>
          <w:sz w:val="28"/>
        </w:rPr>
        <w:t>
      A complaint of the service recipient in accordance with paragraph 2 of Article 25 of the Law shall be subject to consideration by:</w:t>
      </w:r>
    </w:p>
    <w:bookmarkEnd w:id="52"/>
    <w:bookmarkStart w:name="z1970" w:id="53"/>
    <w:p>
      <w:pPr>
        <w:spacing w:after="0"/>
        <w:ind w:left="0"/>
        <w:jc w:val="both"/>
      </w:pPr>
      <w:r>
        <w:rPr>
          <w:rFonts w:ascii="Times New Roman"/>
          <w:b w:val="false"/>
          <w:i w:val="false"/>
          <w:color w:val="000000"/>
          <w:sz w:val="28"/>
        </w:rPr>
        <w:t>
      the service provider, directly providing the state service within 5 (five) working days upon its registration;</w:t>
      </w:r>
    </w:p>
    <w:bookmarkEnd w:id="53"/>
    <w:bookmarkStart w:name="z1971" w:id="54"/>
    <w:p>
      <w:pPr>
        <w:spacing w:after="0"/>
        <w:ind w:left="0"/>
        <w:jc w:val="both"/>
      </w:pPr>
      <w:r>
        <w:rPr>
          <w:rFonts w:ascii="Times New Roman"/>
          <w:b w:val="false"/>
          <w:i w:val="false"/>
          <w:color w:val="000000"/>
          <w:sz w:val="28"/>
        </w:rPr>
        <w:t>
      the authorized body for assessing and monitoring the quality of state services during 15 (fifteen) working days upon its registration.</w:t>
      </w:r>
    </w:p>
    <w:bookmarkEnd w:id="54"/>
    <w:bookmarkStart w:name="z1972" w:id="55"/>
    <w:p>
      <w:pPr>
        <w:spacing w:after="0"/>
        <w:ind w:left="0"/>
        <w:jc w:val="both"/>
      </w:pPr>
      <w:r>
        <w:rPr>
          <w:rFonts w:ascii="Times New Roman"/>
          <w:b w:val="false"/>
          <w:i w:val="false"/>
          <w:color w:val="000000"/>
          <w:sz w:val="28"/>
        </w:rPr>
        <w:t>
      The period for consideration of a complaint by the service provider, the authorized body for assessment and control of the quality of state services in accordance with paragraph 4 of Article 25 of the Law, shall be extended by no more than 10 (ten) working days in cases where necessary:</w:t>
      </w:r>
    </w:p>
    <w:bookmarkEnd w:id="55"/>
    <w:bookmarkStart w:name="z1973" w:id="56"/>
    <w:p>
      <w:pPr>
        <w:spacing w:after="0"/>
        <w:ind w:left="0"/>
        <w:jc w:val="both"/>
      </w:pPr>
      <w:r>
        <w:rPr>
          <w:rFonts w:ascii="Times New Roman"/>
          <w:b w:val="false"/>
          <w:i w:val="false"/>
          <w:color w:val="000000"/>
          <w:sz w:val="28"/>
        </w:rPr>
        <w:t>
      1) conducting an additional study or inspection based on a complaint or an on-site inspection;</w:t>
      </w:r>
    </w:p>
    <w:bookmarkEnd w:id="56"/>
    <w:bookmarkStart w:name="z1974" w:id="57"/>
    <w:p>
      <w:pPr>
        <w:spacing w:after="0"/>
        <w:ind w:left="0"/>
        <w:jc w:val="both"/>
      </w:pPr>
      <w:r>
        <w:rPr>
          <w:rFonts w:ascii="Times New Roman"/>
          <w:b w:val="false"/>
          <w:i w:val="false"/>
          <w:color w:val="000000"/>
          <w:sz w:val="28"/>
        </w:rPr>
        <w:t>
      2) obtaining additional information.</w:t>
      </w:r>
    </w:p>
    <w:bookmarkEnd w:id="57"/>
    <w:bookmarkStart w:name="z1975" w:id="58"/>
    <w:p>
      <w:pPr>
        <w:spacing w:after="0"/>
        <w:ind w:left="0"/>
        <w:jc w:val="both"/>
      </w:pPr>
      <w:r>
        <w:rPr>
          <w:rFonts w:ascii="Times New Roman"/>
          <w:b w:val="false"/>
          <w:i w:val="false"/>
          <w:color w:val="000000"/>
          <w:sz w:val="28"/>
        </w:rPr>
        <w:t>
      In the event of an extension of the complaint review period, the official authorized to review complaints shall, within 3 (three) working days from the date of extension of the period for consideration of the complaint, notify the applicant who filed the complaint in writing (if the complaint was submitted on paper) or electronically (if the complaint was submitted electronically) of the extension of the period for consideration of the complaint, indicating the reasons for the extension.</w:t>
      </w:r>
    </w:p>
    <w:bookmarkEnd w:id="58"/>
    <w:bookmarkStart w:name="z1976" w:id="59"/>
    <w:p>
      <w:pPr>
        <w:spacing w:after="0"/>
        <w:ind w:left="0"/>
        <w:jc w:val="both"/>
      </w:pPr>
      <w:r>
        <w:rPr>
          <w:rFonts w:ascii="Times New Roman"/>
          <w:b w:val="false"/>
          <w:i w:val="false"/>
          <w:color w:val="000000"/>
          <w:sz w:val="28"/>
        </w:rPr>
        <w:t>
      6. In cases of disagreement with the results of the decision of the service provider, the service recipient shall apply to the court in accordance with subparagraph 6) of paragraph 1 of Article 4 of the Law.</w:t>
      </w:r>
    </w:p>
    <w:bookmarkEnd w:id="59"/>
    <w:bookmarkStart w:name="z1977" w:id="60"/>
    <w:p>
      <w:pPr>
        <w:spacing w:after="0"/>
        <w:ind w:left="0"/>
        <w:jc w:val="left"/>
      </w:pPr>
      <w:r>
        <w:rPr>
          <w:rFonts w:ascii="Times New Roman"/>
          <w:b/>
          <w:i w:val="false"/>
          <w:color w:val="000000"/>
        </w:rPr>
        <w:t xml:space="preserve"> Chapter 4. Other requirements subject to particularities of the provision of state service</w:t>
      </w:r>
    </w:p>
    <w:bookmarkEnd w:id="60"/>
    <w:bookmarkStart w:name="z1978" w:id="61"/>
    <w:p>
      <w:pPr>
        <w:spacing w:after="0"/>
        <w:ind w:left="0"/>
        <w:jc w:val="both"/>
      </w:pPr>
      <w:r>
        <w:rPr>
          <w:rFonts w:ascii="Times New Roman"/>
          <w:b w:val="false"/>
          <w:i w:val="false"/>
          <w:color w:val="000000"/>
          <w:sz w:val="28"/>
        </w:rPr>
        <w:t>
      7. The service recipient shall have the opportunity to receive information about the procedure and status of the provision of state services in remote access mode through the portal's "personal account", as well as a Unified Contact Center for issues related to the provision of state services.</w:t>
      </w:r>
    </w:p>
    <w:bookmarkEnd w:id="61"/>
    <w:bookmarkStart w:name="z1979" w:id="62"/>
    <w:p>
      <w:pPr>
        <w:spacing w:after="0"/>
        <w:ind w:left="0"/>
        <w:jc w:val="both"/>
      </w:pPr>
      <w:r>
        <w:rPr>
          <w:rFonts w:ascii="Times New Roman"/>
          <w:b w:val="false"/>
          <w:i w:val="false"/>
          <w:color w:val="000000"/>
          <w:sz w:val="28"/>
        </w:rPr>
        <w:t>
      8. Contact numbers for information services regarding state services: Unified Contact Centre: 1414, 8 800 080 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state service</w:t>
            </w:r>
            <w:r>
              <w:br/>
            </w:r>
            <w:r>
              <w:rPr>
                <w:rFonts w:ascii="Times New Roman"/>
                <w:b w:val="false"/>
                <w:i w:val="false"/>
                <w:color w:val="000000"/>
                <w:sz w:val="20"/>
              </w:rPr>
              <w:t xml:space="preserve">“Issuance of a license for import into the territory </w:t>
            </w:r>
            <w:r>
              <w:br/>
            </w:r>
            <w:r>
              <w:rPr>
                <w:rFonts w:ascii="Times New Roman"/>
                <w:b w:val="false"/>
                <w:i w:val="false"/>
                <w:color w:val="000000"/>
                <w:sz w:val="20"/>
              </w:rPr>
              <w:t xml:space="preserve">of the Republic of Kazakhstan from states that are </w:t>
            </w:r>
            <w:r>
              <w:br/>
            </w:r>
            <w:r>
              <w:rPr>
                <w:rFonts w:ascii="Times New Roman"/>
                <w:b w:val="false"/>
                <w:i w:val="false"/>
                <w:color w:val="000000"/>
                <w:sz w:val="20"/>
              </w:rPr>
              <w:t xml:space="preserve">not members of the Customs Union, and export from </w:t>
            </w:r>
            <w:r>
              <w:br/>
            </w:r>
            <w:r>
              <w:rPr>
                <w:rFonts w:ascii="Times New Roman"/>
                <w:b w:val="false"/>
                <w:i w:val="false"/>
                <w:color w:val="000000"/>
                <w:sz w:val="20"/>
              </w:rPr>
              <w:t xml:space="preserve">the territory of the Republic of Kazakhstan </w:t>
            </w:r>
            <w:r>
              <w:br/>
            </w:r>
            <w:r>
              <w:rPr>
                <w:rFonts w:ascii="Times New Roman"/>
                <w:b w:val="false"/>
                <w:i w:val="false"/>
                <w:color w:val="000000"/>
                <w:sz w:val="20"/>
              </w:rPr>
              <w:t xml:space="preserve">to these countries of ozone-depleting </w:t>
            </w:r>
            <w:r>
              <w:br/>
            </w:r>
            <w:r>
              <w:rPr>
                <w:rFonts w:ascii="Times New Roman"/>
                <w:b w:val="false"/>
                <w:i w:val="false"/>
                <w:color w:val="000000"/>
                <w:sz w:val="20"/>
              </w:rPr>
              <w:t>substances and products containing them"</w:t>
            </w:r>
          </w:p>
        </w:tc>
      </w:tr>
    </w:tbl>
    <w:bookmarkStart w:name="z213" w:id="63"/>
    <w:p>
      <w:pPr>
        <w:spacing w:after="0"/>
        <w:ind w:left="0"/>
        <w:jc w:val="left"/>
      </w:pPr>
      <w:r>
        <w:rPr>
          <w:rFonts w:ascii="Times New Roman"/>
          <w:b/>
          <w:i w:val="false"/>
          <w:color w:val="000000"/>
        </w:rPr>
        <w:t xml:space="preserve"> Application for issuance of a license for export from the territory of the Republic of Kazakhstan </w:t>
      </w:r>
      <w:r>
        <w:br/>
      </w:r>
      <w:r>
        <w:rPr>
          <w:rFonts w:ascii="Times New Roman"/>
          <w:b/>
          <w:i w:val="false"/>
          <w:color w:val="000000"/>
        </w:rPr>
        <w:t>to states that are not members of the Customs Union, of ozone-depleting substances and products containing them</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w:t>
            </w:r>
          </w:p>
          <w:p>
            <w:pPr>
              <w:spacing w:after="20"/>
              <w:ind w:left="20"/>
              <w:jc w:val="both"/>
            </w:pPr>
            <w:r>
              <w:rPr>
                <w:rFonts w:ascii="Times New Roman"/>
                <w:b w:val="false"/>
                <w:i w:val="false"/>
                <w:color w:val="000000"/>
                <w:sz w:val="20"/>
              </w:rPr>
              <w:t>№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Applicant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Product code according to the unified commodity nomenclature of foreign economic activity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Place for electronic digital signature,</w:t>
            </w:r>
          </w:p>
          <w:p>
            <w:pPr>
              <w:spacing w:after="20"/>
              <w:ind w:left="20"/>
              <w:jc w:val="both"/>
            </w:pPr>
            <w:r>
              <w:rPr>
                <w:rFonts w:ascii="Times New Roman"/>
                <w:b w:val="false"/>
                <w:i w:val="false"/>
                <w:color w:val="000000"/>
                <w:sz w:val="20"/>
              </w:rPr>
              <w:t>date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In accordance with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I hereby give consent for collection and processing of my personal data of restricted access, necessary to provide the state service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application to obtain a license to import </w:t>
            </w:r>
            <w:r>
              <w:br/>
            </w:r>
            <w:r>
              <w:rPr>
                <w:rFonts w:ascii="Times New Roman"/>
                <w:b w:val="false"/>
                <w:i w:val="false"/>
                <w:color w:val="000000"/>
                <w:sz w:val="20"/>
              </w:rPr>
              <w:t xml:space="preserve">to the territory of the Republic of Kazakhstan </w:t>
            </w:r>
            <w:r>
              <w:br/>
            </w:r>
            <w:r>
              <w:rPr>
                <w:rFonts w:ascii="Times New Roman"/>
                <w:b w:val="false"/>
                <w:i w:val="false"/>
                <w:color w:val="000000"/>
                <w:sz w:val="20"/>
              </w:rPr>
              <w:t xml:space="preserve">from the states that are not the members of the Eurasian </w:t>
            </w:r>
            <w:r>
              <w:br/>
            </w:r>
            <w:r>
              <w:rPr>
                <w:rFonts w:ascii="Times New Roman"/>
                <w:b w:val="false"/>
                <w:i w:val="false"/>
                <w:color w:val="000000"/>
                <w:sz w:val="20"/>
              </w:rPr>
              <w:t xml:space="preserve">Economic Union and (or) export from the territory </w:t>
            </w:r>
            <w:r>
              <w:br/>
            </w:r>
            <w:r>
              <w:rPr>
                <w:rFonts w:ascii="Times New Roman"/>
                <w:b w:val="false"/>
                <w:i w:val="false"/>
                <w:color w:val="000000"/>
                <w:sz w:val="20"/>
              </w:rPr>
              <w:t xml:space="preserve">of the Republic of Kazakhstan to these states of </w:t>
            </w:r>
            <w:r>
              <w:br/>
            </w:r>
            <w:r>
              <w:rPr>
                <w:rFonts w:ascii="Times New Roman"/>
                <w:b w:val="false"/>
                <w:i w:val="false"/>
                <w:color w:val="000000"/>
                <w:sz w:val="20"/>
              </w:rPr>
              <w:t>ozone-depleting substances and products containing them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the license №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sheets_____, sheet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state service</w:t>
            </w:r>
            <w:r>
              <w:br/>
            </w:r>
            <w:r>
              <w:rPr>
                <w:rFonts w:ascii="Times New Roman"/>
                <w:b w:val="false"/>
                <w:i w:val="false"/>
                <w:color w:val="000000"/>
                <w:sz w:val="20"/>
              </w:rPr>
              <w:t xml:space="preserve">“Issuance of a license for import into the territory </w:t>
            </w:r>
            <w:r>
              <w:br/>
            </w:r>
            <w:r>
              <w:rPr>
                <w:rFonts w:ascii="Times New Roman"/>
                <w:b w:val="false"/>
                <w:i w:val="false"/>
                <w:color w:val="000000"/>
                <w:sz w:val="20"/>
              </w:rPr>
              <w:t xml:space="preserve">of the Republic of Kazakhstan from states that are </w:t>
            </w:r>
            <w:r>
              <w:br/>
            </w:r>
            <w:r>
              <w:rPr>
                <w:rFonts w:ascii="Times New Roman"/>
                <w:b w:val="false"/>
                <w:i w:val="false"/>
                <w:color w:val="000000"/>
                <w:sz w:val="20"/>
              </w:rPr>
              <w:t xml:space="preserve">not members of the Customs Union, and export from </w:t>
            </w:r>
            <w:r>
              <w:br/>
            </w:r>
            <w:r>
              <w:rPr>
                <w:rFonts w:ascii="Times New Roman"/>
                <w:b w:val="false"/>
                <w:i w:val="false"/>
                <w:color w:val="000000"/>
                <w:sz w:val="20"/>
              </w:rPr>
              <w:t xml:space="preserve">the territory of the Republic of Kazakhstan </w:t>
            </w:r>
            <w:r>
              <w:br/>
            </w:r>
            <w:r>
              <w:rPr>
                <w:rFonts w:ascii="Times New Roman"/>
                <w:b w:val="false"/>
                <w:i w:val="false"/>
                <w:color w:val="000000"/>
                <w:sz w:val="20"/>
              </w:rPr>
              <w:t xml:space="preserve">to these countries of ozone-depleting </w:t>
            </w:r>
            <w:r>
              <w:br/>
            </w:r>
            <w:r>
              <w:rPr>
                <w:rFonts w:ascii="Times New Roman"/>
                <w:b w:val="false"/>
                <w:i w:val="false"/>
                <w:color w:val="000000"/>
                <w:sz w:val="20"/>
              </w:rPr>
              <w:t>substances and products containing them"</w:t>
            </w:r>
          </w:p>
        </w:tc>
      </w:tr>
    </w:tbl>
    <w:bookmarkStart w:name="z244" w:id="64"/>
    <w:p>
      <w:pPr>
        <w:spacing w:after="0"/>
        <w:ind w:left="0"/>
        <w:jc w:val="left"/>
      </w:pPr>
      <w:r>
        <w:rPr>
          <w:rFonts w:ascii="Times New Roman"/>
          <w:b/>
          <w:i w:val="false"/>
          <w:color w:val="000000"/>
        </w:rPr>
        <w:t xml:space="preserve"> Application for issuance of a license for import to the territory of the Republic of Kazakhstan </w:t>
      </w:r>
      <w:r>
        <w:br/>
      </w:r>
      <w:r>
        <w:rPr>
          <w:rFonts w:ascii="Times New Roman"/>
          <w:b/>
          <w:i w:val="false"/>
          <w:color w:val="000000"/>
        </w:rPr>
        <w:t>from states that are not members of the Customs Union, of ozone-depleting substances and products containing them</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xml:space="preserve">
 IMPORT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Contract </w:t>
            </w:r>
          </w:p>
          <w:p>
            <w:pPr>
              <w:spacing w:after="20"/>
              <w:ind w:left="20"/>
              <w:jc w:val="both"/>
            </w:pPr>
            <w:r>
              <w:rPr>
                <w:rFonts w:ascii="Times New Roman"/>
                <w:b w:val="false"/>
                <w:i w:val="false"/>
                <w:color w:val="000000"/>
                <w:sz w:val="20"/>
              </w:rPr>
              <w:t>
№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Applicant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Buyer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the unified commodity nomenclature of foreign economic activity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Place for electronic digital signature,</w:t>
            </w:r>
          </w:p>
          <w:p>
            <w:pPr>
              <w:spacing w:after="20"/>
              <w:ind w:left="20"/>
              <w:jc w:val="both"/>
            </w:pPr>
            <w:r>
              <w:rPr>
                <w:rFonts w:ascii="Times New Roman"/>
                <w:b w:val="false"/>
                <w:i w:val="false"/>
                <w:color w:val="000000"/>
                <w:sz w:val="20"/>
              </w:rPr>
              <w:t>date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In accordance with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I hereby give consent for collection and processing of my personal data of restricted access, necessary to provide the state service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 xml:space="preserve">к application for issuance of a license for import </w:t>
            </w:r>
            <w:r>
              <w:br/>
            </w:r>
            <w:r>
              <w:rPr>
                <w:rFonts w:ascii="Times New Roman"/>
                <w:b w:val="false"/>
                <w:i w:val="false"/>
                <w:color w:val="000000"/>
                <w:sz w:val="20"/>
              </w:rPr>
              <w:t xml:space="preserve">to the territory of the Republic of Kazakhstan from </w:t>
            </w:r>
            <w:r>
              <w:br/>
            </w:r>
            <w:r>
              <w:rPr>
                <w:rFonts w:ascii="Times New Roman"/>
                <w:b w:val="false"/>
                <w:i w:val="false"/>
                <w:color w:val="000000"/>
                <w:sz w:val="20"/>
              </w:rPr>
              <w:t xml:space="preserve">states that are not members of the Customs Union, </w:t>
            </w:r>
            <w:r>
              <w:br/>
            </w:r>
            <w:r>
              <w:rPr>
                <w:rFonts w:ascii="Times New Roman"/>
                <w:b w:val="false"/>
                <w:i w:val="false"/>
                <w:color w:val="000000"/>
                <w:sz w:val="20"/>
              </w:rPr>
              <w:t>of ozone-depleting substances and products containing them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the license №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sheets_____, sheet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state service</w:t>
            </w:r>
            <w:r>
              <w:br/>
            </w:r>
            <w:r>
              <w:rPr>
                <w:rFonts w:ascii="Times New Roman"/>
                <w:b w:val="false"/>
                <w:i w:val="false"/>
                <w:color w:val="000000"/>
                <w:sz w:val="20"/>
              </w:rPr>
              <w:t xml:space="preserve">“Issuance of a license for import into the territory </w:t>
            </w:r>
            <w:r>
              <w:br/>
            </w:r>
            <w:r>
              <w:rPr>
                <w:rFonts w:ascii="Times New Roman"/>
                <w:b w:val="false"/>
                <w:i w:val="false"/>
                <w:color w:val="000000"/>
                <w:sz w:val="20"/>
              </w:rPr>
              <w:t xml:space="preserve">of the Republic of Kazakhstan from states that are </w:t>
            </w:r>
            <w:r>
              <w:br/>
            </w:r>
            <w:r>
              <w:rPr>
                <w:rFonts w:ascii="Times New Roman"/>
                <w:b w:val="false"/>
                <w:i w:val="false"/>
                <w:color w:val="000000"/>
                <w:sz w:val="20"/>
              </w:rPr>
              <w:t xml:space="preserve">not members of the Customs Union, and export from </w:t>
            </w:r>
            <w:r>
              <w:br/>
            </w:r>
            <w:r>
              <w:rPr>
                <w:rFonts w:ascii="Times New Roman"/>
                <w:b w:val="false"/>
                <w:i w:val="false"/>
                <w:color w:val="000000"/>
                <w:sz w:val="20"/>
              </w:rPr>
              <w:t xml:space="preserve">the territory of the Republic of Kazakhstan </w:t>
            </w:r>
            <w:r>
              <w:br/>
            </w:r>
            <w:r>
              <w:rPr>
                <w:rFonts w:ascii="Times New Roman"/>
                <w:b w:val="false"/>
                <w:i w:val="false"/>
                <w:color w:val="000000"/>
                <w:sz w:val="20"/>
              </w:rPr>
              <w:t xml:space="preserve">to these countries of ozone-depleting </w:t>
            </w:r>
            <w:r>
              <w:br/>
            </w:r>
            <w:r>
              <w:rPr>
                <w:rFonts w:ascii="Times New Roman"/>
                <w:b w:val="false"/>
                <w:i w:val="false"/>
                <w:color w:val="000000"/>
                <w:sz w:val="20"/>
              </w:rPr>
              <w:t>substances and products containing them"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provision of state service “Issuance of a license for import into the territory of the Republic of Kazakhstan from states that are not members of the Customs Union, and export from the territory of the Republic of Kazakhstan to these countries of ozone-depleting substances and products containing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web-portal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registration of the application by the service provider:</w:t>
            </w:r>
          </w:p>
          <w:p>
            <w:pPr>
              <w:spacing w:after="20"/>
              <w:ind w:left="20"/>
              <w:jc w:val="both"/>
            </w:pPr>
            <w:r>
              <w:rPr>
                <w:rFonts w:ascii="Times New Roman"/>
                <w:b w:val="false"/>
                <w:i w:val="false"/>
                <w:color w:val="000000"/>
                <w:sz w:val="20"/>
              </w:rPr>
              <w:t>
issuance of a license no later than 8 (eight)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import into the territory of the Republic of Kazakhstan from states that are not members of the Eurasian Economic Union in accordance with the limits (quotas) for the consumption of ozone-depleting substances for the relevant year, and export from the territory of the Republic of Kazakhstan to these states of ozone-depleting substances and products containing them, or a reasoned response refusing to provide the public service in the cases and on the grounds provided for in paragraph 9 of this public service requirement. Form of provision: electronic (fully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state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on a paid basis to service recipients.</w:t>
            </w:r>
          </w:p>
          <w:p>
            <w:pPr>
              <w:spacing w:after="20"/>
              <w:ind w:left="20"/>
              <w:jc w:val="both"/>
            </w:pPr>
            <w:r>
              <w:rPr>
                <w:rFonts w:ascii="Times New Roman"/>
                <w:b w:val="false"/>
                <w:i w:val="false"/>
                <w:color w:val="000000"/>
                <w:sz w:val="20"/>
              </w:rPr>
              <w:t>The license fee for issuing a license to import into the territory of the Republic of Kazakhstan from states that are not members of the Eurasian Economic Union, in accordance with the limits (quotas) for the consumption of ozone-depleting substances for the relevant year, and to export ozone-depleting substances and products containing them from the territory of the Republic of Kazakhstan to these states, shall be paid in accordance with Article 554 of the Code of the Republic of Kazakhstan “On taxes and other obligatory payments to the budget” (Tax Code) and amounts to: issuance of a license – 10 monthly calculation indicators;</w:t>
            </w:r>
          </w:p>
          <w:p>
            <w:pPr>
              <w:spacing w:after="20"/>
              <w:ind w:left="20"/>
              <w:jc w:val="both"/>
            </w:pPr>
            <w:r>
              <w:rPr>
                <w:rFonts w:ascii="Times New Roman"/>
                <w:b w:val="false"/>
                <w:i w:val="false"/>
                <w:color w:val="000000"/>
                <w:sz w:val="20"/>
              </w:rPr>
              <w:t>
payment is made in cash and non-cash form through second-tier banks and organizations that carry out certain types of banking operations, as well as through the “e-government”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daily, from 9:00 to 18:30, except weekends and holidays. Days off: Saturday and Sunday.</w:t>
            </w:r>
          </w:p>
          <w:p>
            <w:pPr>
              <w:spacing w:after="20"/>
              <w:ind w:left="20"/>
              <w:jc w:val="both"/>
            </w:pPr>
            <w:r>
              <w:rPr>
                <w:rFonts w:ascii="Times New Roman"/>
                <w:b w:val="false"/>
                <w:i w:val="false"/>
                <w:color w:val="000000"/>
                <w:sz w:val="20"/>
              </w:rPr>
              <w:t>
Portal - around the clock, except for technical breaks associated with repair work (when the service recipient applies after the end of working hours, on weekends and holidays in accordance with the Labor Code of the Republic of Kazakhstan, the application is accepted and the results of provision of state service are issued on the next working day).</w:t>
            </w:r>
          </w:p>
          <w:p>
            <w:pPr>
              <w:spacing w:after="20"/>
              <w:ind w:left="20"/>
              <w:jc w:val="both"/>
            </w:pPr>
            <w:r>
              <w:rPr>
                <w:rFonts w:ascii="Times New Roman"/>
                <w:b w:val="false"/>
                <w:i w:val="false"/>
                <w:color w:val="000000"/>
                <w:sz w:val="20"/>
              </w:rPr>
              <w:t>
The addresses of the places of rendering state service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to provide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documents certifying the identity of the service recipient, about state registration (re-registration) of a legal entity, about registration as an individual entrepreneur, and a document confirming payment is obtained by the service provider from the relevant state information systems through the “e-Government" gateway</w:t>
            </w:r>
          </w:p>
          <w:p>
            <w:pPr>
              <w:spacing w:after="20"/>
              <w:ind w:left="20"/>
              <w:jc w:val="both"/>
            </w:pPr>
            <w:r>
              <w:rPr>
                <w:rFonts w:ascii="Times New Roman"/>
                <w:b w:val="false"/>
                <w:i w:val="false"/>
                <w:color w:val="000000"/>
                <w:sz w:val="20"/>
              </w:rPr>
              <w:t>To obtain a license with an annex:</w:t>
            </w:r>
          </w:p>
          <w:p>
            <w:pPr>
              <w:spacing w:after="20"/>
              <w:ind w:left="20"/>
              <w:jc w:val="both"/>
            </w:pPr>
            <w:r>
              <w:rPr>
                <w:rFonts w:ascii="Times New Roman"/>
                <w:b w:val="false"/>
                <w:i w:val="false"/>
                <w:color w:val="000000"/>
                <w:sz w:val="20"/>
              </w:rPr>
              <w:t>an application for the export of certain types of goods in electronic form, certified by the service recipient's electronic digital signature;</w:t>
            </w:r>
          </w:p>
          <w:p>
            <w:pPr>
              <w:spacing w:after="20"/>
              <w:ind w:left="20"/>
              <w:jc w:val="both"/>
            </w:pPr>
            <w:r>
              <w:rPr>
                <w:rFonts w:ascii="Times New Roman"/>
                <w:b w:val="false"/>
                <w:i w:val="false"/>
                <w:color w:val="000000"/>
                <w:sz w:val="20"/>
              </w:rPr>
              <w:t>
an application for the import of certain types of goods in electronic form, certified by the service recipient's electronic digital signature;</w:t>
            </w:r>
          </w:p>
          <w:p>
            <w:pPr>
              <w:spacing w:after="20"/>
              <w:ind w:left="20"/>
              <w:jc w:val="both"/>
            </w:pPr>
            <w:r>
              <w:rPr>
                <w:rFonts w:ascii="Times New Roman"/>
                <w:b w:val="false"/>
                <w:i w:val="false"/>
                <w:color w:val="000000"/>
                <w:sz w:val="20"/>
              </w:rPr>
              <w:t>
an electronic copy of the agreement (contract) for the provision of intermediary services (if the applicant is an intermediary);</w:t>
            </w:r>
          </w:p>
          <w:p>
            <w:pPr>
              <w:spacing w:after="20"/>
              <w:ind w:left="20"/>
              <w:jc w:val="both"/>
            </w:pPr>
            <w:r>
              <w:rPr>
                <w:rFonts w:ascii="Times New Roman"/>
                <w:b w:val="false"/>
                <w:i w:val="false"/>
                <w:color w:val="000000"/>
                <w:sz w:val="20"/>
              </w:rPr>
              <w:t>
an electronic copy of the certificate of conformity or a written notification from the manufacturer (producer) that the ozone-depleting substances and/or products containing ozone-depleting substances manufactured by them meet the requirements of the documents in accordance with which they are manufactured;</w:t>
            </w:r>
          </w:p>
          <w:p>
            <w:pPr>
              <w:spacing w:after="20"/>
              <w:ind w:left="20"/>
              <w:jc w:val="both"/>
            </w:pPr>
            <w:r>
              <w:rPr>
                <w:rFonts w:ascii="Times New Roman"/>
                <w:b w:val="false"/>
                <w:i w:val="false"/>
                <w:color w:val="000000"/>
                <w:sz w:val="20"/>
              </w:rPr>
              <w:t>an electronic copy of a valid cargo insurance policy or other document required by the legislation of a Member State of the Union confirming that the applicant importing ozone-depleting substances and/or products containing ozone-depleting substances has provided guarantees in the event of damage to human health and the environment;</w:t>
            </w:r>
          </w:p>
          <w:p>
            <w:pPr>
              <w:spacing w:after="20"/>
              <w:ind w:left="20"/>
              <w:jc w:val="both"/>
            </w:pPr>
            <w:r>
              <w:rPr>
                <w:rFonts w:ascii="Times New Roman"/>
                <w:b w:val="false"/>
                <w:i w:val="false"/>
                <w:color w:val="000000"/>
                <w:sz w:val="20"/>
              </w:rPr>
              <w:t>
in the case of import of recycled and/or reclaimed ozone-depleting substances, an electronic copy of the contract (contract) with the organization for the recovery of ozone-depleting substances (to be submitted if the recovery is not carried out by the applicant) and confirmation that the organization planning to recover ozone-depleting substances has a facility that meets the established requirements;</w:t>
            </w:r>
          </w:p>
          <w:p>
            <w:pPr>
              <w:spacing w:after="20"/>
              <w:ind w:left="20"/>
              <w:jc w:val="both"/>
            </w:pPr>
            <w:r>
              <w:rPr>
                <w:rFonts w:ascii="Times New Roman"/>
                <w:b w:val="false"/>
                <w:i w:val="false"/>
                <w:color w:val="000000"/>
                <w:sz w:val="20"/>
              </w:rPr>
              <w:t>in the case of importation of recycled and/or reclaimed ozone-depleting substances, an electronic copy of the contract (contract) with the organization for the destruction of ozone-depleting substances (to be submitted if the destruction is not to be carried out by the applicant) and confirmation that the organization planning to carry out the destruction of ozone-depleting substances has a destruction facility corresponding to the technologies for the destruction of ozone-depleting substances approved by the Decisions of the Parties to the Montreal Protocol;</w:t>
            </w:r>
          </w:p>
          <w:p>
            <w:pPr>
              <w:spacing w:after="20"/>
              <w:ind w:left="20"/>
              <w:jc w:val="both"/>
            </w:pPr>
            <w:r>
              <w:rPr>
                <w:rFonts w:ascii="Times New Roman"/>
                <w:b w:val="false"/>
                <w:i w:val="false"/>
                <w:color w:val="000000"/>
                <w:sz w:val="20"/>
              </w:rPr>
              <w:t>in the case of importing ozone-depleting substances for use as feedstock, an electronic copy of the applicant's letter confirming the use of ozone-depleting substances exclusively as feedstock for the production of ozone-safe chemicals, or a copy of the contract (contract) with the organization that will use the ozone-depleting substances exclusively as raw materials for the production of ozone-friendly chemicals;</w:t>
            </w:r>
          </w:p>
          <w:p>
            <w:pPr>
              <w:spacing w:after="20"/>
              <w:ind w:left="20"/>
              <w:jc w:val="both"/>
            </w:pPr>
            <w:r>
              <w:rPr>
                <w:rFonts w:ascii="Times New Roman"/>
                <w:b w:val="false"/>
                <w:i w:val="false"/>
                <w:color w:val="000000"/>
                <w:sz w:val="20"/>
              </w:rPr>
              <w:t>
an electronic copy of information confirming that the ozone-depleting substances are transported in reusable containers, if the legislation of a Member State of the Union prohibits the import (export) of ozone-depleting substances in single-use containers.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engaging in an activity is prohibited for the service recipient in accordance with subparagraph 1) of paragraph 1 of Article 32 of the Law of the Republic of Kazakhstan “On Permissions and Notifications";</w:t>
            </w:r>
          </w:p>
          <w:p>
            <w:pPr>
              <w:spacing w:after="20"/>
              <w:ind w:left="20"/>
              <w:jc w:val="both"/>
            </w:pPr>
            <w:r>
              <w:rPr>
                <w:rFonts w:ascii="Times New Roman"/>
                <w:b w:val="false"/>
                <w:i w:val="false"/>
                <w:color w:val="000000"/>
                <w:sz w:val="20"/>
              </w:rPr>
              <w:t>2) the license fee has not been paid;</w:t>
            </w:r>
          </w:p>
          <w:p>
            <w:pPr>
              <w:spacing w:after="20"/>
              <w:ind w:left="20"/>
              <w:jc w:val="both"/>
            </w:pPr>
            <w:r>
              <w:rPr>
                <w:rFonts w:ascii="Times New Roman"/>
                <w:b w:val="false"/>
                <w:i w:val="false"/>
                <w:color w:val="000000"/>
                <w:sz w:val="20"/>
              </w:rPr>
              <w:t>3) the service recipient does not meet the Qualification requirements;</w:t>
            </w:r>
          </w:p>
          <w:p>
            <w:pPr>
              <w:spacing w:after="20"/>
              <w:ind w:left="20"/>
              <w:jc w:val="both"/>
            </w:pPr>
            <w:r>
              <w:rPr>
                <w:rFonts w:ascii="Times New Roman"/>
                <w:b w:val="false"/>
                <w:i w:val="false"/>
                <w:color w:val="000000"/>
                <w:sz w:val="20"/>
              </w:rPr>
              <w:t>4) in relation to the service recipient, there is a court decision (verdict) that has entered into legal force on suspension or prohibition to engage in the declared type of activities;</w:t>
            </w:r>
          </w:p>
          <w:p>
            <w:pPr>
              <w:spacing w:after="20"/>
              <w:ind w:left="20"/>
              <w:jc w:val="both"/>
            </w:pPr>
            <w:r>
              <w:rPr>
                <w:rFonts w:ascii="Times New Roman"/>
                <w:b w:val="false"/>
                <w:i w:val="false"/>
                <w:color w:val="000000"/>
                <w:sz w:val="20"/>
              </w:rPr>
              <w:t>5) the court, on the basis of a submission by the enforcement agent, has temporarily prohibited the issuance of a license to the service recipient;</w:t>
            </w:r>
          </w:p>
          <w:p>
            <w:pPr>
              <w:spacing w:after="20"/>
              <w:ind w:left="20"/>
              <w:jc w:val="both"/>
            </w:pPr>
            <w:r>
              <w:rPr>
                <w:rFonts w:ascii="Times New Roman"/>
                <w:b w:val="false"/>
                <w:i w:val="false"/>
                <w:color w:val="000000"/>
                <w:sz w:val="20"/>
              </w:rPr>
              <w:t>
6) the documents submitted by the service recipient to obtain the state service and/or the data (information) contained therein have been found to be unreliable;</w:t>
            </w:r>
          </w:p>
          <w:p>
            <w:pPr>
              <w:spacing w:after="20"/>
              <w:ind w:left="20"/>
              <w:jc w:val="both"/>
            </w:pPr>
            <w:r>
              <w:rPr>
                <w:rFonts w:ascii="Times New Roman"/>
                <w:b w:val="false"/>
                <w:i w:val="false"/>
                <w:color w:val="000000"/>
                <w:sz w:val="20"/>
              </w:rPr>
              <w:t>7) lack of consent from the service recipient, provided in accordance with Article 8 of the Law of the Republic of Kazakhstan “On Personal Data and their Protection”, to access restricted personal data required for the provision of state services.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ecology, geology and </w:t>
            </w:r>
            <w:r>
              <w:br/>
            </w:r>
            <w:r>
              <w:rPr>
                <w:rFonts w:ascii="Times New Roman"/>
                <w:b w:val="false"/>
                <w:i w:val="false"/>
                <w:color w:val="000000"/>
                <w:sz w:val="20"/>
              </w:rPr>
              <w:t>natural resources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 2020 № 130</w:t>
            </w:r>
          </w:p>
        </w:tc>
      </w:tr>
    </w:tbl>
    <w:p>
      <w:pPr>
        <w:spacing w:after="0"/>
        <w:ind w:left="0"/>
        <w:jc w:val="left"/>
      </w:pPr>
      <w:r>
        <w:rPr>
          <w:rFonts w:ascii="Times New Roman"/>
          <w:b/>
          <w:i w:val="false"/>
          <w:color w:val="000000"/>
        </w:rPr>
        <w:t xml:space="preserve"> Rules </w:t>
      </w:r>
      <w:r>
        <w:br/>
      </w:r>
      <w:r>
        <w:rPr>
          <w:rFonts w:ascii="Times New Roman"/>
          <w:b/>
          <w:i w:val="false"/>
          <w:color w:val="000000"/>
        </w:rPr>
        <w:t>for provision of public service "Issuance of a permit for works using ozone-depleting substances,</w:t>
      </w:r>
      <w:r>
        <w:br/>
      </w:r>
      <w:r>
        <w:rPr>
          <w:rFonts w:ascii="Times New Roman"/>
          <w:b/>
          <w:i w:val="false"/>
          <w:color w:val="000000"/>
        </w:rPr>
        <w:t xml:space="preserve">repair, installation, maintenance of equipment, containing ozone-depleting substances" </w:t>
      </w:r>
    </w:p>
    <w:p>
      <w:pPr>
        <w:spacing w:after="0"/>
        <w:ind w:left="0"/>
        <w:jc w:val="both"/>
      </w:pPr>
      <w:r>
        <w:rPr>
          <w:rFonts w:ascii="Times New Roman"/>
          <w:b w:val="false"/>
          <w:i w:val="false"/>
          <w:color w:val="ff0000"/>
          <w:sz w:val="28"/>
        </w:rPr>
        <w:t>
      Footnote. Appendix 3 has become invalid by the order of the acting Minister of Ecology, Geology and Natural Resources of the Republic of Kazakhstan dated 19.07.2021 № 258 (shall be enforced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order of the Minister of ecology, </w:t>
            </w:r>
            <w:r>
              <w:br/>
            </w:r>
            <w:r>
              <w:rPr>
                <w:rFonts w:ascii="Times New Roman"/>
                <w:b w:val="false"/>
                <w:i w:val="false"/>
                <w:color w:val="000000"/>
                <w:sz w:val="20"/>
              </w:rPr>
              <w:t>geology and 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June 2, 2020 № 130</w:t>
            </w:r>
          </w:p>
        </w:tc>
      </w:tr>
    </w:tbl>
    <w:bookmarkStart w:name="z21" w:id="65"/>
    <w:p>
      <w:pPr>
        <w:spacing w:after="0"/>
        <w:ind w:left="0"/>
        <w:jc w:val="left"/>
      </w:pPr>
      <w:r>
        <w:rPr>
          <w:rFonts w:ascii="Times New Roman"/>
          <w:b/>
          <w:i w:val="false"/>
          <w:color w:val="000000"/>
        </w:rPr>
        <w:t xml:space="preserve"> Rules for rendering the public service </w:t>
      </w:r>
      <w:r>
        <w:br/>
      </w:r>
      <w:r>
        <w:rPr>
          <w:rFonts w:ascii="Times New Roman"/>
          <w:b/>
          <w:i w:val="false"/>
          <w:color w:val="000000"/>
        </w:rPr>
        <w:t>"Issuance of conclusion on the results of environmental impact assessment"</w:t>
      </w:r>
    </w:p>
    <w:bookmarkEnd w:id="65"/>
    <w:p>
      <w:pPr>
        <w:spacing w:after="0"/>
        <w:ind w:left="0"/>
        <w:jc w:val="both"/>
      </w:pPr>
      <w:r>
        <w:rPr>
          <w:rFonts w:ascii="Times New Roman"/>
          <w:b w:val="false"/>
          <w:i w:val="false"/>
          <w:color w:val="ff0000"/>
          <w:sz w:val="28"/>
        </w:rPr>
        <w:t>
      Footnote. Appendix 4 - as amended by the Order of the Minister of Ecology and Natural Resources of the Republic of Kazakhstan dated 15.11.2023 № 323 (effective ten calendar days after the date of its first official publication).</w:t>
      </w:r>
    </w:p>
    <w:p>
      <w:pPr>
        <w:spacing w:after="0"/>
        <w:ind w:left="0"/>
        <w:jc w:val="left"/>
      </w:pPr>
      <w:r>
        <w:rPr>
          <w:rFonts w:ascii="Times New Roman"/>
          <w:b/>
          <w:i w:val="false"/>
          <w:color w:val="000000"/>
        </w:rPr>
        <w:t xml:space="preserve"> Chapter 1. General provisions</w:t>
      </w:r>
    </w:p>
    <w:bookmarkStart w:name="z23" w:id="66"/>
    <w:p>
      <w:pPr>
        <w:spacing w:after="0"/>
        <w:ind w:left="0"/>
        <w:jc w:val="both"/>
      </w:pPr>
      <w:r>
        <w:rPr>
          <w:rFonts w:ascii="Times New Roman"/>
          <w:b w:val="false"/>
          <w:i w:val="false"/>
          <w:color w:val="000000"/>
          <w:sz w:val="28"/>
        </w:rPr>
        <w:t>
      1. These Rules for rendering the public service “Issuance of the conclusion on the results of environmental impact assessment” (hereinafter referred to as the Rules) have been developed in accordance with subparagraph 1) of Article 10 of the Law of the Republic of Kazakhstan “On public services” (hereinafter referred to as the Law) and shall determine the order of rendering the public service “Issuance of the conclusion on the results of environmental impact assessment” (hereinafter referred to as the public service).</w:t>
      </w:r>
    </w:p>
    <w:bookmarkEnd w:id="66"/>
    <w:p>
      <w:pPr>
        <w:spacing w:after="0"/>
        <w:ind w:left="0"/>
        <w:jc w:val="both"/>
      </w:pPr>
      <w:r>
        <w:rPr>
          <w:rFonts w:ascii="Times New Roman"/>
          <w:b w:val="false"/>
          <w:i w:val="false"/>
          <w:color w:val="000000"/>
          <w:sz w:val="28"/>
        </w:rPr>
        <w:t>
      2. The public service shall be rendered by the Committee for Environmental Regulation and Control of the Ministry of Ecology and Natural Resources of the Republic of Kazakhstan (hereinafter referred to as the Committee) and its territorial subdivisions (hereinafter referred to as the service provider).</w:t>
      </w:r>
    </w:p>
    <w:p>
      <w:pPr>
        <w:spacing w:after="0"/>
        <w:ind w:left="0"/>
        <w:jc w:val="both"/>
      </w:pPr>
      <w:r>
        <w:rPr>
          <w:rFonts w:ascii="Times New Roman"/>
          <w:b w:val="false"/>
          <w:i w:val="false"/>
          <w:color w:val="000000"/>
          <w:sz w:val="28"/>
        </w:rPr>
        <w:t>
      Distribution of functions and powers between the authorized body in the field of environmental protection and territorial subdivisions shall be carried out in accordance with the order of the Minister of Ecology, Geology and Natural Resources of the Republic of Kazakhstan dated September 13, 2021 № 370 (registered in the Register of State Registration of Regulatory Legal Acts under № 24385) “On approval of distribution of functions and powers between the authorized body in the field of environmental protection and territorial subdivisions”.</w:t>
      </w:r>
    </w:p>
    <w:p>
      <w:pPr>
        <w:spacing w:after="0"/>
        <w:ind w:left="0"/>
        <w:jc w:val="both"/>
      </w:pPr>
      <w:r>
        <w:rPr>
          <w:rFonts w:ascii="Times New Roman"/>
          <w:b w:val="false"/>
          <w:i w:val="false"/>
          <w:color w:val="000000"/>
          <w:sz w:val="28"/>
        </w:rPr>
        <w:t>
      3. The public service shall be rendered to individuals and (or) legal entities (hereinafter referred to as the service recipient).</w:t>
      </w:r>
    </w:p>
    <w:p>
      <w:pPr>
        <w:spacing w:after="0"/>
        <w:ind w:left="0"/>
        <w:jc w:val="both"/>
      </w:pPr>
      <w:r>
        <w:rPr>
          <w:rFonts w:ascii="Times New Roman"/>
          <w:b w:val="false"/>
          <w:i w:val="false"/>
          <w:color w:val="000000"/>
          <w:sz w:val="28"/>
        </w:rPr>
        <w:t>
      4. The public service shall be rendered through the web portal “e-government” www.egov.kz (hereinafter referred to as the Portal).</w:t>
      </w:r>
    </w:p>
    <w:p>
      <w:pPr>
        <w:spacing w:after="0"/>
        <w:ind w:left="0"/>
        <w:jc w:val="both"/>
      </w:pPr>
      <w:r>
        <w:rPr>
          <w:rFonts w:ascii="Times New Roman"/>
          <w:b w:val="false"/>
          <w:i w:val="false"/>
          <w:color w:val="000000"/>
          <w:sz w:val="28"/>
        </w:rPr>
        <w:t>
      The Committee shall, within 3 (three) working days from the date of amendment of the Rules, update the information on the procedure of rendering the public service and send it to the unified contact centre and to the operator of the information and communication infrastructure of “e-government”.</w:t>
      </w:r>
    </w:p>
    <w:p>
      <w:pPr>
        <w:spacing w:after="0"/>
        <w:ind w:left="0"/>
        <w:jc w:val="left"/>
      </w:pPr>
      <w:r>
        <w:rPr>
          <w:rFonts w:ascii="Times New Roman"/>
          <w:b/>
          <w:i w:val="false"/>
          <w:color w:val="000000"/>
        </w:rPr>
        <w:t xml:space="preserve"> Chapter 2: Procedure for rendering a public service</w:t>
      </w:r>
    </w:p>
    <w:bookmarkStart w:name="z30" w:id="67"/>
    <w:p>
      <w:pPr>
        <w:spacing w:after="0"/>
        <w:ind w:left="0"/>
        <w:jc w:val="both"/>
      </w:pPr>
      <w:r>
        <w:rPr>
          <w:rFonts w:ascii="Times New Roman"/>
          <w:b w:val="false"/>
          <w:i w:val="false"/>
          <w:color w:val="000000"/>
          <w:sz w:val="28"/>
        </w:rPr>
        <w:t>
      5. To obtain a public service, the service recipient shall send to the service provider through the Portal an application in the form, according to Annex 1 to these Rules, with the attachment of documents specified in paragraph 8 of the List of basic requirements for the provision of public service “Issuance of the conclusion on the results of environmental impact assessment” (hereinafter referred to as the List).</w:t>
      </w:r>
    </w:p>
    <w:bookmarkEnd w:id="67"/>
    <w:p>
      <w:pPr>
        <w:spacing w:after="0"/>
        <w:ind w:left="0"/>
        <w:jc w:val="both"/>
      </w:pPr>
      <w:r>
        <w:rPr>
          <w:rFonts w:ascii="Times New Roman"/>
          <w:b w:val="false"/>
          <w:i w:val="false"/>
          <w:color w:val="000000"/>
          <w:sz w:val="28"/>
        </w:rPr>
        <w:t>
      Name of the public service, name of the service provider, methods of rendering of the public service, term of rendering of the public service, form of rendering of the public service, result of rendering of the public service, amount of the fee charged from the service-recipient at rendering of the public service, and methods of its charging in cases stipulated by the legislation of the Republic of Kazakhstan, work schedule of the service provider, list of documents and information required from the service-recipient for rendering of the public service, grounds for refusal to render the public service.</w:t>
      </w:r>
    </w:p>
    <w:p>
      <w:pPr>
        <w:spacing w:after="0"/>
        <w:ind w:left="0"/>
        <w:jc w:val="both"/>
      </w:pPr>
      <w:r>
        <w:rPr>
          <w:rFonts w:ascii="Times New Roman"/>
          <w:b w:val="false"/>
          <w:i w:val="false"/>
          <w:color w:val="000000"/>
          <w:sz w:val="28"/>
        </w:rPr>
        <w:t>
      6. The employee of the office of the service provider shall register the application with attached documents on the day of its receipt and shall send it to the head of the service provider, the head of the service provider within 1 (one) working day shall send it to the executor of the service provider for consideration. In cases when the service recipient submits an incomplete package of documents according to the List and (or) documents with expired validity period, the service provider refuses to accept the application.</w:t>
      </w:r>
    </w:p>
    <w:p>
      <w:pPr>
        <w:spacing w:after="0"/>
        <w:ind w:left="0"/>
        <w:jc w:val="both"/>
      </w:pPr>
      <w:r>
        <w:rPr>
          <w:rFonts w:ascii="Times New Roman"/>
          <w:b w:val="false"/>
          <w:i w:val="false"/>
          <w:color w:val="000000"/>
          <w:sz w:val="28"/>
        </w:rPr>
        <w:t>
      When sending an application via the Portal, the executor of the service provider checks the completeness of the submitted documents within 2 (two) working days from the moment of registration of the application;</w:t>
      </w:r>
    </w:p>
    <w:p>
      <w:pPr>
        <w:spacing w:after="0"/>
        <w:ind w:left="0"/>
        <w:jc w:val="both"/>
      </w:pPr>
      <w:r>
        <w:rPr>
          <w:rFonts w:ascii="Times New Roman"/>
          <w:b w:val="false"/>
          <w:i w:val="false"/>
          <w:color w:val="000000"/>
          <w:sz w:val="28"/>
        </w:rPr>
        <w:t>
      in case of determination of incompleteness of submitted documents and (or) documents with expired validity period, the executor of the service provider prepares a motivated refusal in further consideration of the application;</w:t>
      </w:r>
    </w:p>
    <w:bookmarkStart w:name="z35" w:id="68"/>
    <w:p>
      <w:pPr>
        <w:spacing w:after="0"/>
        <w:ind w:left="0"/>
        <w:jc w:val="both"/>
      </w:pPr>
      <w:r>
        <w:rPr>
          <w:rFonts w:ascii="Times New Roman"/>
          <w:b w:val="false"/>
          <w:i w:val="false"/>
          <w:color w:val="000000"/>
          <w:sz w:val="28"/>
        </w:rPr>
        <w:t>
      on the Portal the motivated refusal in further consideration of the application shall be sent to the “personal cabinet” of the service recipient in the form of an electronic document signed by the EDS of the authorized person of the service provider.</w:t>
      </w:r>
    </w:p>
    <w:bookmarkEnd w:id="68"/>
    <w:p>
      <w:pPr>
        <w:spacing w:after="0"/>
        <w:ind w:left="0"/>
        <w:jc w:val="both"/>
      </w:pPr>
      <w:r>
        <w:rPr>
          <w:rFonts w:ascii="Times New Roman"/>
          <w:b w:val="false"/>
          <w:i w:val="false"/>
          <w:color w:val="000000"/>
          <w:sz w:val="28"/>
        </w:rPr>
        <w:t>
      When a service-recipient applies after working hours, on weekends and holidays according to the Labour Code of the Republic of Kazakhstan, acceptance of applications and issuance of the results of rendering the public service is carried out on the next working day.</w:t>
      </w:r>
    </w:p>
    <w:p>
      <w:pPr>
        <w:spacing w:after="0"/>
        <w:ind w:left="0"/>
        <w:jc w:val="both"/>
      </w:pPr>
      <w:r>
        <w:rPr>
          <w:rFonts w:ascii="Times New Roman"/>
          <w:b w:val="false"/>
          <w:i w:val="false"/>
          <w:color w:val="000000"/>
          <w:sz w:val="28"/>
        </w:rPr>
        <w:t>
      Information about identity documents, state registration (re-registration) of a legal entity, individual entrepreneur the executor of the service provider shall receive from the relevant state information systems through the gateway of “electronic government”.</w:t>
      </w:r>
    </w:p>
    <w:p>
      <w:pPr>
        <w:spacing w:after="0"/>
        <w:ind w:left="0"/>
        <w:jc w:val="both"/>
      </w:pPr>
      <w:r>
        <w:rPr>
          <w:rFonts w:ascii="Times New Roman"/>
          <w:b w:val="false"/>
          <w:i w:val="false"/>
          <w:color w:val="000000"/>
          <w:sz w:val="28"/>
        </w:rPr>
        <w:t>
      The procedure of issuance of the conclusion on the results of environmental impact assessment shall be carried out according to the following consecutive actions:</w:t>
      </w:r>
    </w:p>
    <w:p>
      <w:pPr>
        <w:spacing w:after="0"/>
        <w:ind w:left="0"/>
        <w:jc w:val="both"/>
      </w:pPr>
      <w:r>
        <w:rPr>
          <w:rFonts w:ascii="Times New Roman"/>
          <w:b w:val="false"/>
          <w:i w:val="false"/>
          <w:color w:val="000000"/>
          <w:sz w:val="28"/>
        </w:rPr>
        <w:t>
      in case of establishment of completeness of the submitted documents the executor of the service provider within 2 (two) working days from the date of registration of the application according to paragraph 10 of Article 72 of the Environmental Code of the Republic of Kazakhstan (hereinafter referred to as the Code) sends the draft report on possible impacts to the interested state bodies through the Unified system of electronic document management of state bodies of the Republic of Kazakhstan.</w:t>
      </w:r>
    </w:p>
    <w:p>
      <w:pPr>
        <w:spacing w:after="0"/>
        <w:ind w:left="0"/>
        <w:jc w:val="both"/>
      </w:pPr>
      <w:r>
        <w:rPr>
          <w:rFonts w:ascii="Times New Roman"/>
          <w:b w:val="false"/>
          <w:i w:val="false"/>
          <w:color w:val="000000"/>
          <w:sz w:val="28"/>
        </w:rPr>
        <w:t>
      Interested state bodies through the unified system of electronic document management of state bodies of the Republic of Kazakhstan shall send to the service provider their comments and suggestions to the draft report on possible impacts within 10 (ten) working days from the date of sending the draft report on possible impacts by the service provider or orally during public hearings.</w:t>
      </w:r>
    </w:p>
    <w:p>
      <w:pPr>
        <w:spacing w:after="0"/>
        <w:ind w:left="0"/>
        <w:jc w:val="both"/>
      </w:pPr>
      <w:r>
        <w:rPr>
          <w:rFonts w:ascii="Times New Roman"/>
          <w:b w:val="false"/>
          <w:i w:val="false"/>
          <w:color w:val="000000"/>
          <w:sz w:val="28"/>
        </w:rPr>
        <w:t>
      No comments and proposals from public authorities shall be accepted after the expiration of the given period.</w:t>
      </w:r>
    </w:p>
    <w:p>
      <w:pPr>
        <w:spacing w:after="0"/>
        <w:ind w:left="0"/>
        <w:jc w:val="both"/>
      </w:pPr>
      <w:r>
        <w:rPr>
          <w:rFonts w:ascii="Times New Roman"/>
          <w:b w:val="false"/>
          <w:i w:val="false"/>
          <w:color w:val="000000"/>
          <w:sz w:val="28"/>
        </w:rPr>
        <w:t>
      Comments and suggestions in written form (on paper or electronic media) received from interested state bodies shall be entered by the executor of the service provider into the summary table, which shall be placed on the official Internet resource of the authorized body in the field of environmental protection together with the conclusion on the results of environmental impact assessment.</w:t>
      </w:r>
    </w:p>
    <w:p>
      <w:pPr>
        <w:spacing w:after="0"/>
        <w:ind w:left="0"/>
        <w:jc w:val="both"/>
      </w:pPr>
      <w:r>
        <w:rPr>
          <w:rFonts w:ascii="Times New Roman"/>
          <w:b w:val="false"/>
          <w:i w:val="false"/>
          <w:color w:val="000000"/>
          <w:sz w:val="28"/>
        </w:rPr>
        <w:t>
      If there are comments to the draft report on possible impacts, the service provider shall send such comments to the service recipient within 17 (seventeen) working days from the date of registration of the application for environmental impact assessment. Such comments shall be eliminated by the service recipient within 5 (five) working days from the date of sending the comments.</w:t>
      </w:r>
    </w:p>
    <w:p>
      <w:pPr>
        <w:spacing w:after="0"/>
        <w:ind w:left="0"/>
        <w:jc w:val="both"/>
      </w:pPr>
      <w:r>
        <w:rPr>
          <w:rFonts w:ascii="Times New Roman"/>
          <w:b w:val="false"/>
          <w:i w:val="false"/>
          <w:color w:val="000000"/>
          <w:sz w:val="28"/>
        </w:rPr>
        <w:t>
      Within 30 (thirty) working days from the date of registration of the application for environmental impact assessment, the service provider shall issue to the service recipient a conclusion on the results of environmental impact assessment with a conclusion on the admissibility or inadmissibility of the implementation of the proposed activity in the form according to Annex 3 to these Rules.</w:t>
      </w:r>
    </w:p>
    <w:p>
      <w:pPr>
        <w:spacing w:after="0"/>
        <w:ind w:left="0"/>
        <w:jc w:val="both"/>
      </w:pPr>
      <w:r>
        <w:rPr>
          <w:rFonts w:ascii="Times New Roman"/>
          <w:b w:val="false"/>
          <w:i w:val="false"/>
          <w:color w:val="000000"/>
          <w:sz w:val="28"/>
        </w:rPr>
        <w:t>
      If the signed protocol of public hearings is not submitted to the service provider before the expiration of the term for elimination of remarks, the conclusion on the results of environmental impact assessment with the conclusion on inadmissibility of realization of the planned activity shall be issued.</w:t>
      </w:r>
    </w:p>
    <w:p>
      <w:pPr>
        <w:spacing w:after="0"/>
        <w:ind w:left="0"/>
        <w:jc w:val="both"/>
      </w:pPr>
      <w:r>
        <w:rPr>
          <w:rFonts w:ascii="Times New Roman"/>
          <w:b w:val="false"/>
          <w:i w:val="false"/>
          <w:color w:val="000000"/>
          <w:sz w:val="28"/>
        </w:rPr>
        <w:t>
      The conclusion on the results of the environmental impact assessment should be based on the draft report on possible impacts taking into account its possible finalization in accordance with the Code, the protocol of public hearings, which establishes the absence of comments and proposals of the public, the protocol of the meeting of the expert commission (if any), and, if it is necessary to conduct an assessment of transboundary impacts - on the results of such an assessment.</w:t>
      </w:r>
    </w:p>
    <w:p>
      <w:pPr>
        <w:spacing w:after="0"/>
        <w:ind w:left="0"/>
        <w:jc w:val="both"/>
      </w:pPr>
      <w:r>
        <w:rPr>
          <w:rFonts w:ascii="Times New Roman"/>
          <w:b w:val="false"/>
          <w:i w:val="false"/>
          <w:color w:val="000000"/>
          <w:sz w:val="28"/>
        </w:rPr>
        <w:t>
      In case of non-elimination of motivated remarks by the service-recipient, the executor of the service provider within 1 (one) working day according to Article 73 of the Administrative Procedural Code of the Republic of Kazakhstan notifies the service-recipient about the preliminary decision on refusal in rendering of the public service, as well as time and place of hearing for the opportunity to express to the service-recipient the position on the preliminary decision.</w:t>
      </w:r>
    </w:p>
    <w:p>
      <w:pPr>
        <w:spacing w:after="0"/>
        <w:ind w:left="0"/>
        <w:jc w:val="both"/>
      </w:pPr>
      <w:r>
        <w:rPr>
          <w:rFonts w:ascii="Times New Roman"/>
          <w:b w:val="false"/>
          <w:i w:val="false"/>
          <w:color w:val="000000"/>
          <w:sz w:val="28"/>
        </w:rPr>
        <w:t>
      The service recipient's objections to the preliminary decision shall be accepted by the service provider within 2 (two) working days from the date of its receipt.</w:t>
      </w:r>
    </w:p>
    <w:bookmarkStart w:name="z49" w:id="69"/>
    <w:p>
      <w:pPr>
        <w:spacing w:after="0"/>
        <w:ind w:left="0"/>
        <w:jc w:val="both"/>
      </w:pPr>
      <w:r>
        <w:rPr>
          <w:rFonts w:ascii="Times New Roman"/>
          <w:b w:val="false"/>
          <w:i w:val="false"/>
          <w:color w:val="000000"/>
          <w:sz w:val="28"/>
        </w:rPr>
        <w:t>
      According to the results of hearing, the service provider within 5 (five) working days shall make a decision on preparation of the conclusion on the results of environmental impact assessment or forms a reasoned refusal in rendering of the public service in the form of an electronic document signed by the EDS of the authorized person of the service provider.</w:t>
      </w:r>
    </w:p>
    <w:bookmarkEnd w:id="69"/>
    <w:p>
      <w:pPr>
        <w:spacing w:after="0"/>
        <w:ind w:left="0"/>
        <w:jc w:val="both"/>
      </w:pPr>
      <w:r>
        <w:rPr>
          <w:rFonts w:ascii="Times New Roman"/>
          <w:b w:val="false"/>
          <w:i w:val="false"/>
          <w:color w:val="000000"/>
          <w:sz w:val="28"/>
        </w:rPr>
        <w:t>
      Motivated refusal in rendering of the public service shall be carried out on the grounds specified in paragraph 9 of the List.</w:t>
      </w:r>
    </w:p>
    <w:p>
      <w:pPr>
        <w:spacing w:after="0"/>
        <w:ind w:left="0"/>
        <w:jc w:val="both"/>
      </w:pPr>
      <w:r>
        <w:rPr>
          <w:rFonts w:ascii="Times New Roman"/>
          <w:b w:val="false"/>
          <w:i w:val="false"/>
          <w:color w:val="000000"/>
          <w:sz w:val="28"/>
        </w:rPr>
        <w:t>
      The result of rendering of the public service is sent to the service recipient in the “personal cabinet” in the form of an electronic document signed by the EDS of the authorized person of the service provider.</w:t>
      </w:r>
    </w:p>
    <w:p>
      <w:pPr>
        <w:spacing w:after="0"/>
        <w:ind w:left="0"/>
        <w:jc w:val="both"/>
      </w:pPr>
      <w:r>
        <w:rPr>
          <w:rFonts w:ascii="Times New Roman"/>
          <w:b w:val="false"/>
          <w:i w:val="false"/>
          <w:color w:val="000000"/>
          <w:sz w:val="28"/>
        </w:rPr>
        <w:t>
      7. The service provider shall ensure the entry of data into the information system for monitoring the provision of public services on the stage of provision of public services in the manner established by the authorized body in the field of informatization in accordance with subparagraph 11) of paragraph 2 of Article 5 of the Law.</w:t>
      </w:r>
    </w:p>
    <w:bookmarkStart w:name="z53" w:id="70"/>
    <w:p>
      <w:pPr>
        <w:spacing w:after="0"/>
        <w:ind w:left="0"/>
        <w:jc w:val="left"/>
      </w:pPr>
      <w:r>
        <w:rPr>
          <w:rFonts w:ascii="Times New Roman"/>
          <w:b/>
          <w:i w:val="false"/>
          <w:color w:val="000000"/>
        </w:rPr>
        <w:t xml:space="preserve"> Chapter 3: </w:t>
      </w:r>
      <w:r>
        <w:br/>
      </w:r>
      <w:r>
        <w:rPr>
          <w:rFonts w:ascii="Times New Roman"/>
          <w:b/>
          <w:i w:val="false"/>
          <w:color w:val="000000"/>
        </w:rPr>
        <w:t xml:space="preserve">Procedure for appealing against actions (inaction) of service providers </w:t>
      </w:r>
      <w:r>
        <w:br/>
      </w:r>
      <w:r>
        <w:rPr>
          <w:rFonts w:ascii="Times New Roman"/>
          <w:b/>
          <w:i w:val="false"/>
          <w:color w:val="000000"/>
        </w:rPr>
        <w:t>and (or) their officials on issues of rendering public services</w:t>
      </w:r>
    </w:p>
    <w:bookmarkEnd w:id="70"/>
    <w:bookmarkStart w:name="z54" w:id="71"/>
    <w:p>
      <w:pPr>
        <w:spacing w:after="0"/>
        <w:ind w:left="0"/>
        <w:jc w:val="both"/>
      </w:pPr>
      <w:r>
        <w:rPr>
          <w:rFonts w:ascii="Times New Roman"/>
          <w:b w:val="false"/>
          <w:i w:val="false"/>
          <w:color w:val="000000"/>
          <w:sz w:val="28"/>
        </w:rPr>
        <w:t>
      8. To appeal against decisions, actions (inaction) of the service provider and (or) its officials on the issues of rendering public services, the complaint shall be filed not later than 3 (three) months from the day when the service recipient became aware of the service provider's actions (inaction):</w:t>
      </w:r>
    </w:p>
    <w:bookmarkEnd w:id="71"/>
    <w:p>
      <w:pPr>
        <w:spacing w:after="0"/>
        <w:ind w:left="0"/>
        <w:jc w:val="both"/>
      </w:pPr>
      <w:r>
        <w:rPr>
          <w:rFonts w:ascii="Times New Roman"/>
          <w:b w:val="false"/>
          <w:i w:val="false"/>
          <w:color w:val="000000"/>
          <w:sz w:val="28"/>
        </w:rPr>
        <w:t>
      to the body considering the complaint (superior administrative body and (or) official);</w:t>
      </w:r>
    </w:p>
    <w:p>
      <w:pPr>
        <w:spacing w:after="0"/>
        <w:ind w:left="0"/>
        <w:jc w:val="both"/>
      </w:pPr>
      <w:r>
        <w:rPr>
          <w:rFonts w:ascii="Times New Roman"/>
          <w:b w:val="false"/>
          <w:i w:val="false"/>
          <w:color w:val="000000"/>
          <w:sz w:val="28"/>
        </w:rPr>
        <w:t>
      to the authorized body for evaluation and control over the quality of public service provision;</w:t>
      </w:r>
    </w:p>
    <w:p>
      <w:pPr>
        <w:spacing w:after="0"/>
        <w:ind w:left="0"/>
        <w:jc w:val="both"/>
      </w:pPr>
      <w:r>
        <w:rPr>
          <w:rFonts w:ascii="Times New Roman"/>
          <w:b w:val="false"/>
          <w:i w:val="false"/>
          <w:color w:val="000000"/>
          <w:sz w:val="28"/>
        </w:rPr>
        <w:t>
      to the name of the management of the service provider directly rendering the public service at the address specified in paragraph 7 of the List.</w:t>
      </w:r>
    </w:p>
    <w:p>
      <w:pPr>
        <w:spacing w:after="0"/>
        <w:ind w:left="0"/>
        <w:jc w:val="both"/>
      </w:pPr>
      <w:r>
        <w:rPr>
          <w:rFonts w:ascii="Times New Roman"/>
          <w:b w:val="false"/>
          <w:i w:val="false"/>
          <w:color w:val="000000"/>
          <w:sz w:val="28"/>
        </w:rPr>
        <w:t>
      Complaint of the service recipient in accordance with paragraph 2 of Article 25 of the Law shall be subject to consideration:</w:t>
      </w:r>
    </w:p>
    <w:p>
      <w:pPr>
        <w:spacing w:after="0"/>
        <w:ind w:left="0"/>
        <w:jc w:val="both"/>
      </w:pPr>
      <w:r>
        <w:rPr>
          <w:rFonts w:ascii="Times New Roman"/>
          <w:b w:val="false"/>
          <w:i w:val="false"/>
          <w:color w:val="000000"/>
          <w:sz w:val="28"/>
        </w:rPr>
        <w:t>
      by the service provider directly rendering public service within 5 (five) working days from the date of its registration;</w:t>
      </w:r>
    </w:p>
    <w:p>
      <w:pPr>
        <w:spacing w:after="0"/>
        <w:ind w:left="0"/>
        <w:jc w:val="both"/>
      </w:pPr>
      <w:r>
        <w:rPr>
          <w:rFonts w:ascii="Times New Roman"/>
          <w:b w:val="false"/>
          <w:i w:val="false"/>
          <w:color w:val="000000"/>
          <w:sz w:val="28"/>
        </w:rPr>
        <w:t>
      by the authorized body for evaluation and control over the quality of rendering of public services within 15 (fifteen) working days from the date of its registration.</w:t>
      </w:r>
    </w:p>
    <w:p>
      <w:pPr>
        <w:spacing w:after="0"/>
        <w:ind w:left="0"/>
        <w:jc w:val="both"/>
      </w:pPr>
      <w:r>
        <w:rPr>
          <w:rFonts w:ascii="Times New Roman"/>
          <w:b w:val="false"/>
          <w:i w:val="false"/>
          <w:color w:val="000000"/>
          <w:sz w:val="28"/>
        </w:rPr>
        <w:t>
      The term of consideration of the complaint by the service provider, the authorized body for evaluation and control over the quality of rendering public services in accordance with paragraph 4 of Article 25 of the Law shall be extended for no more than 10 (ten) working days in cases of necessity:</w:t>
      </w:r>
    </w:p>
    <w:p>
      <w:pPr>
        <w:spacing w:after="0"/>
        <w:ind w:left="0"/>
        <w:jc w:val="both"/>
      </w:pPr>
      <w:r>
        <w:rPr>
          <w:rFonts w:ascii="Times New Roman"/>
          <w:b w:val="false"/>
          <w:i w:val="false"/>
          <w:color w:val="000000"/>
          <w:sz w:val="28"/>
        </w:rPr>
        <w:t>
      1) to conduct additional study or inspection on the complaint or inspection with on-site visit;</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In case of extension of the time limit for consideration of a complaint, the official authorized to consider complaints shall, within 3 (three) working days from the date of extension of the time limit for consideration of the complaint, notify in writing (in case of submission of a complaint on paper) or in electronic form (in case of submission of a complaint in electronic form) the complainant who submitted the complaint of the extension of the time limit for consideration of the complaint, indicating the reasons for the extension.</w:t>
      </w:r>
    </w:p>
    <w:p>
      <w:pPr>
        <w:spacing w:after="0"/>
        <w:ind w:left="0"/>
        <w:jc w:val="both"/>
      </w:pPr>
      <w:r>
        <w:rPr>
          <w:rFonts w:ascii="Times New Roman"/>
          <w:b w:val="false"/>
          <w:i w:val="false"/>
          <w:color w:val="000000"/>
          <w:sz w:val="28"/>
        </w:rPr>
        <w:t>
      In case of receipt of a complaint in accordance with paragraph 4 of Article 91 of the Administrative Procedural Code of the Republic of Kazakhstan, the service provider shall send the complaint to the body considering the complaint within 3 (three) working days from the day of its receipt. The complaint by the service provider shall not be sent to the body considering the complaint in case of adoption of a favourable act, performance of an administrative action, fully satisfying the requirements specified in the complaint.</w:t>
      </w:r>
    </w:p>
    <w:p>
      <w:pPr>
        <w:spacing w:after="0"/>
        <w:ind w:left="0"/>
        <w:jc w:val="both"/>
      </w:pPr>
      <w:r>
        <w:rPr>
          <w:rFonts w:ascii="Times New Roman"/>
          <w:b w:val="false"/>
          <w:i w:val="false"/>
          <w:color w:val="000000"/>
          <w:sz w:val="28"/>
        </w:rPr>
        <w:t>
      The term of complaint consideration by the body considering the complaint shall be 20 (twenty) working days from the day of complaint receipt.</w:t>
      </w:r>
    </w:p>
    <w:p>
      <w:pPr>
        <w:spacing w:after="0"/>
        <w:ind w:left="0"/>
        <w:jc w:val="both"/>
      </w:pPr>
      <w:r>
        <w:rPr>
          <w:rFonts w:ascii="Times New Roman"/>
          <w:b w:val="false"/>
          <w:i w:val="false"/>
          <w:color w:val="000000"/>
          <w:sz w:val="28"/>
        </w:rPr>
        <w:t>
      9. In case of disagreement with the decision of the body considering the complaint, the service recipient shall appeal to another body considering the complaint or to the court in accordance with paragraph 5 of Article 91 of the Administrative Procedural Code of the Republic of Kazakhstan.</w:t>
      </w:r>
    </w:p>
    <w:bookmarkStart w:name="z68" w:id="72"/>
    <w:p>
      <w:pPr>
        <w:spacing w:after="0"/>
        <w:ind w:left="0"/>
        <w:jc w:val="left"/>
      </w:pPr>
      <w:r>
        <w:rPr>
          <w:rFonts w:ascii="Times New Roman"/>
          <w:b/>
          <w:i w:val="false"/>
          <w:color w:val="000000"/>
        </w:rPr>
        <w:t xml:space="preserve"> Chapter 4: Other requirements taking into account the peculiarities of public service provision</w:t>
      </w:r>
    </w:p>
    <w:bookmarkEnd w:id="72"/>
    <w:bookmarkStart w:name="z69" w:id="73"/>
    <w:p>
      <w:pPr>
        <w:spacing w:after="0"/>
        <w:ind w:left="0"/>
        <w:jc w:val="both"/>
      </w:pPr>
      <w:r>
        <w:rPr>
          <w:rFonts w:ascii="Times New Roman"/>
          <w:b w:val="false"/>
          <w:i w:val="false"/>
          <w:color w:val="000000"/>
          <w:sz w:val="28"/>
        </w:rPr>
        <w:t>
      10. Assessment of transboundary impacts provided for by international treaties ratified by the Republic of Kazakhstan as part of the public service shall be conducted by the Ministry of Ecology and Natural Resources of the Republic of Kazakhstan.</w:t>
      </w:r>
    </w:p>
    <w:bookmarkEnd w:id="73"/>
    <w:p>
      <w:pPr>
        <w:spacing w:after="0"/>
        <w:ind w:left="0"/>
        <w:jc w:val="both"/>
      </w:pPr>
      <w:r>
        <w:rPr>
          <w:rFonts w:ascii="Times New Roman"/>
          <w:b w:val="false"/>
          <w:i w:val="false"/>
          <w:color w:val="000000"/>
          <w:sz w:val="28"/>
        </w:rPr>
        <w:t>
      11. In the course of consideration of the draft environmental impact assessment report by the service provider, in case of establishment of circumstances that the planned activity of the service recipient, the implementation of which shall be envisaged in the territory of the Republic of Kazakhstan with a significant negative transboundary impact on the environment of another state, the procedure of consideration of the draft environmental impact assessment report shall be suspended for 180 calendar days.</w:t>
      </w:r>
    </w:p>
    <w:p>
      <w:pPr>
        <w:spacing w:after="0"/>
        <w:ind w:left="0"/>
        <w:jc w:val="both"/>
      </w:pPr>
      <w:r>
        <w:rPr>
          <w:rFonts w:ascii="Times New Roman"/>
          <w:b w:val="false"/>
          <w:i w:val="false"/>
          <w:color w:val="000000"/>
          <w:sz w:val="28"/>
        </w:rPr>
        <w:t>
      The service provider shall resume consideration of the draft environmental impact assessment report after receiving in the transboundary context the results of consultations with the affected parties, as well as all comments and proposals submitted by the interested bodies and the public of the affected parties, including during public hearings, when preparing the report on possible impacts.</w:t>
      </w:r>
    </w:p>
    <w:p>
      <w:pPr>
        <w:spacing w:after="0"/>
        <w:ind w:left="0"/>
        <w:jc w:val="both"/>
      </w:pPr>
      <w:r>
        <w:rPr>
          <w:rFonts w:ascii="Times New Roman"/>
          <w:b w:val="false"/>
          <w:i w:val="false"/>
          <w:color w:val="000000"/>
          <w:sz w:val="28"/>
        </w:rPr>
        <w:t>
      In case of missing the deadline for suspension of consideration of the draft environmental impact assessment report, the service provider shall issue within 10 (ten) working days to the service recipient a motivated refusal in the form of an electronic document signed by the EDS of the authorized person of the service provider on the Portal in the personal cabinet in the form of an electronic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rendering</w:t>
            </w:r>
            <w:r>
              <w:br/>
            </w:r>
            <w:r>
              <w:rPr>
                <w:rFonts w:ascii="Times New Roman"/>
                <w:b w:val="false"/>
                <w:i w:val="false"/>
                <w:color w:val="000000"/>
                <w:sz w:val="20"/>
              </w:rPr>
              <w:t xml:space="preserve">of public service </w:t>
            </w:r>
            <w:r>
              <w:br/>
            </w:r>
            <w:r>
              <w:rPr>
                <w:rFonts w:ascii="Times New Roman"/>
                <w:b w:val="false"/>
                <w:i w:val="false"/>
                <w:color w:val="000000"/>
                <w:sz w:val="20"/>
              </w:rPr>
              <w:t>"Issuance of conclusion</w:t>
            </w:r>
            <w:r>
              <w:br/>
            </w:r>
            <w:r>
              <w:rPr>
                <w:rFonts w:ascii="Times New Roman"/>
                <w:b w:val="false"/>
                <w:i w:val="false"/>
                <w:color w:val="000000"/>
                <w:sz w:val="20"/>
              </w:rPr>
              <w:t>on the result of assessment</w:t>
            </w:r>
            <w:r>
              <w:br/>
            </w:r>
            <w:r>
              <w:rPr>
                <w:rFonts w:ascii="Times New Roman"/>
                <w:b w:val="false"/>
                <w:i w:val="false"/>
                <w:color w:val="000000"/>
                <w:sz w:val="20"/>
              </w:rPr>
              <w:t>of environmental impact assessment”</w:t>
            </w:r>
          </w:p>
        </w:tc>
      </w:tr>
    </w:tbl>
    <w:bookmarkStart w:name="z74" w:id="74"/>
    <w:p>
      <w:pPr>
        <w:spacing w:after="0"/>
        <w:ind w:left="0"/>
        <w:jc w:val="both"/>
      </w:pPr>
      <w:r>
        <w:rPr>
          <w:rFonts w:ascii="Times New Roman"/>
          <w:b w:val="false"/>
          <w:i w:val="false"/>
          <w:color w:val="000000"/>
          <w:sz w:val="28"/>
        </w:rPr>
        <w:t>
      Form</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(full name of public service)</w:t>
            </w:r>
            <w:r>
              <w:br/>
            </w:r>
            <w:r>
              <w:rPr>
                <w:rFonts w:ascii="Times New Roman"/>
                <w:b w:val="false"/>
                <w:i w:val="false"/>
                <w:color w:val="000000"/>
                <w:sz w:val="20"/>
              </w:rPr>
              <w:t>from _________________________</w:t>
            </w:r>
            <w:r>
              <w:br/>
            </w:r>
            <w:r>
              <w:rPr>
                <w:rFonts w:ascii="Times New Roman"/>
                <w:b w:val="false"/>
                <w:i w:val="false"/>
                <w:color w:val="000000"/>
                <w:sz w:val="20"/>
              </w:rPr>
              <w:t>(full name of the applicant)</w:t>
            </w:r>
            <w:r>
              <w:br/>
            </w:r>
            <w:r>
              <w:rPr>
                <w:rFonts w:ascii="Times New Roman"/>
                <w:b w:val="false"/>
                <w:i w:val="false"/>
                <w:color w:val="000000"/>
                <w:sz w:val="20"/>
              </w:rPr>
              <w:t>Address ______________________</w:t>
            </w:r>
            <w:r>
              <w:br/>
            </w:r>
            <w:r>
              <w:rPr>
                <w:rFonts w:ascii="Times New Roman"/>
                <w:b w:val="false"/>
                <w:i w:val="false"/>
                <w:color w:val="000000"/>
                <w:sz w:val="20"/>
              </w:rPr>
              <w:t>(index, city, district, oblast,</w:t>
            </w:r>
            <w:r>
              <w:br/>
            </w:r>
            <w:r>
              <w:rPr>
                <w:rFonts w:ascii="Times New Roman"/>
                <w:b w:val="false"/>
                <w:i w:val="false"/>
                <w:color w:val="000000"/>
                <w:sz w:val="20"/>
              </w:rPr>
              <w:t>street, house number)</w:t>
            </w:r>
          </w:p>
        </w:tc>
      </w:tr>
    </w:tbl>
    <w:bookmarkStart w:name="z76" w:id="75"/>
    <w:p>
      <w:pPr>
        <w:spacing w:after="0"/>
        <w:ind w:left="0"/>
        <w:jc w:val="left"/>
      </w:pPr>
      <w:r>
        <w:rPr>
          <w:rFonts w:ascii="Times New Roman"/>
          <w:b/>
          <w:i w:val="false"/>
          <w:color w:val="000000"/>
        </w:rPr>
        <w:t xml:space="preserve"> Application for environmental impact assessment</w:t>
      </w:r>
    </w:p>
    <w:bookmarkEnd w:id="75"/>
    <w:p>
      <w:pPr>
        <w:spacing w:after="0"/>
        <w:ind w:left="0"/>
        <w:jc w:val="both"/>
      </w:pPr>
      <w:bookmarkStart w:name="z77" w:id="76"/>
      <w:r>
        <w:rPr>
          <w:rFonts w:ascii="Times New Roman"/>
          <w:b w:val="false"/>
          <w:i w:val="false"/>
          <w:color w:val="000000"/>
          <w:sz w:val="28"/>
        </w:rPr>
        <w:t>
      Please review the draft report on possible impacts</w:t>
      </w:r>
    </w:p>
    <w:bookmarkEnd w:id="7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(indicate the full name of the project)</w:t>
      </w:r>
    </w:p>
    <w:p>
      <w:pPr>
        <w:spacing w:after="0"/>
        <w:ind w:left="0"/>
        <w:jc w:val="both"/>
      </w:pPr>
      <w:r>
        <w:rPr>
          <w:rFonts w:ascii="Times New Roman"/>
          <w:b w:val="false"/>
          <w:i w:val="false"/>
          <w:color w:val="000000"/>
          <w:sz w:val="28"/>
        </w:rPr>
        <w:t>
      and issue a conclusion on the results of the environmental impact assessment.</w:t>
      </w:r>
    </w:p>
    <w:p>
      <w:pPr>
        <w:spacing w:after="0"/>
        <w:ind w:left="0"/>
        <w:jc w:val="both"/>
      </w:pPr>
      <w:r>
        <w:rPr>
          <w:rFonts w:ascii="Times New Roman"/>
          <w:b w:val="false"/>
          <w:i w:val="false"/>
          <w:color w:val="000000"/>
          <w:sz w:val="28"/>
        </w:rPr>
        <w:t>
      List of attached documents:</w:t>
      </w:r>
    </w:p>
    <w:p>
      <w:pPr>
        <w:spacing w:after="0"/>
        <w:ind w:left="0"/>
        <w:jc w:val="both"/>
      </w:pPr>
      <w:r>
        <w:rPr>
          <w:rFonts w:ascii="Times New Roman"/>
          <w:b w:val="false"/>
          <w:i w:val="false"/>
          <w:color w:val="000000"/>
          <w:sz w:val="28"/>
        </w:rPr>
        <w:t>
      1) conclusion on defining the scope of the environmental impact assessment;</w:t>
      </w:r>
    </w:p>
    <w:p>
      <w:pPr>
        <w:spacing w:after="0"/>
        <w:ind w:left="0"/>
        <w:jc w:val="both"/>
      </w:pPr>
      <w:r>
        <w:rPr>
          <w:rFonts w:ascii="Times New Roman"/>
          <w:b w:val="false"/>
          <w:i w:val="false"/>
          <w:color w:val="000000"/>
          <w:sz w:val="28"/>
        </w:rPr>
        <w:t>
      for the objects of the planned activity subject to impact screening:</w:t>
      </w:r>
    </w:p>
    <w:p>
      <w:pPr>
        <w:spacing w:after="0"/>
        <w:ind w:left="0"/>
        <w:jc w:val="both"/>
      </w:pPr>
      <w:r>
        <w:rPr>
          <w:rFonts w:ascii="Times New Roman"/>
          <w:b w:val="false"/>
          <w:i w:val="false"/>
          <w:color w:val="000000"/>
          <w:sz w:val="28"/>
        </w:rPr>
        <w:t>
      conclusion on defining the scope of environmental impact assessment and (or) screening of impacts of the proposed activity;</w:t>
      </w:r>
    </w:p>
    <w:p>
      <w:pPr>
        <w:spacing w:after="0"/>
        <w:ind w:left="0"/>
        <w:jc w:val="both"/>
      </w:pPr>
      <w:r>
        <w:rPr>
          <w:rFonts w:ascii="Times New Roman"/>
          <w:b w:val="false"/>
          <w:i w:val="false"/>
          <w:color w:val="000000"/>
          <w:sz w:val="28"/>
        </w:rPr>
        <w:t>
      2) draft report on possible impacts;</w:t>
      </w:r>
    </w:p>
    <w:p>
      <w:pPr>
        <w:spacing w:after="0"/>
        <w:ind w:left="0"/>
        <w:jc w:val="both"/>
      </w:pPr>
      <w:r>
        <w:rPr>
          <w:rFonts w:ascii="Times New Roman"/>
          <w:b w:val="false"/>
          <w:i w:val="false"/>
          <w:color w:val="000000"/>
          <w:sz w:val="28"/>
        </w:rPr>
        <w:t>
      3) a cover letter specifying the locations, dates and start time of the</w:t>
      </w:r>
    </w:p>
    <w:p>
      <w:pPr>
        <w:spacing w:after="0"/>
        <w:ind w:left="0"/>
        <w:jc w:val="both"/>
      </w:pPr>
      <w:r>
        <w:rPr>
          <w:rFonts w:ascii="Times New Roman"/>
          <w:b w:val="false"/>
          <w:i w:val="false"/>
          <w:color w:val="000000"/>
          <w:sz w:val="28"/>
        </w:rPr>
        <w:t>
      public hearings agreed with the local executive bodies of the respective administrative-territorial units</w:t>
      </w:r>
    </w:p>
    <w:p>
      <w:pPr>
        <w:spacing w:after="0"/>
        <w:ind w:left="0"/>
        <w:jc w:val="both"/>
      </w:pPr>
      <w:r>
        <w:rPr>
          <w:rFonts w:ascii="Times New Roman"/>
          <w:b w:val="false"/>
          <w:i w:val="false"/>
          <w:color w:val="000000"/>
          <w:sz w:val="28"/>
        </w:rPr>
        <w:t>
      of the relevant administrative-territorial units, or a signed protocol of the relevant public hearings held</w:t>
      </w:r>
    </w:p>
    <w:p>
      <w:pPr>
        <w:spacing w:after="0"/>
        <w:ind w:left="0"/>
        <w:jc w:val="both"/>
      </w:pPr>
      <w:r>
        <w:rPr>
          <w:rFonts w:ascii="Times New Roman"/>
          <w:b w:val="false"/>
          <w:i w:val="false"/>
          <w:color w:val="000000"/>
          <w:sz w:val="28"/>
        </w:rPr>
        <w:t>
       with the local executive bodies of the relevant administrative-territorial units.</w:t>
      </w:r>
    </w:p>
    <w:p>
      <w:pPr>
        <w:spacing w:after="0"/>
        <w:ind w:left="0"/>
        <w:jc w:val="both"/>
      </w:pPr>
      <w:r>
        <w:rPr>
          <w:rFonts w:ascii="Times New Roman"/>
          <w:b w:val="false"/>
          <w:i w:val="false"/>
          <w:color w:val="000000"/>
          <w:sz w:val="28"/>
        </w:rPr>
        <w:t>
      minutes of the relevant public hearings held</w:t>
      </w:r>
    </w:p>
    <w:p>
      <w:pPr>
        <w:spacing w:after="0"/>
        <w:ind w:left="0"/>
        <w:jc w:val="both"/>
      </w:pPr>
      <w:r>
        <w:rPr>
          <w:rFonts w:ascii="Times New Roman"/>
          <w:b w:val="false"/>
          <w:i w:val="false"/>
          <w:color w:val="000000"/>
          <w:sz w:val="28"/>
        </w:rPr>
        <w:t>
      in accordance with the Article 73 of the Environmental Code of the Republic of Kazakhstan;</w:t>
      </w:r>
    </w:p>
    <w:p>
      <w:pPr>
        <w:spacing w:after="0"/>
        <w:ind w:left="0"/>
        <w:jc w:val="both"/>
      </w:pPr>
      <w:r>
        <w:rPr>
          <w:rFonts w:ascii="Times New Roman"/>
          <w:b w:val="false"/>
          <w:i w:val="false"/>
          <w:color w:val="000000"/>
          <w:sz w:val="28"/>
        </w:rPr>
        <w:t>
      in case of transboundary impacts:</w:t>
      </w:r>
    </w:p>
    <w:p>
      <w:pPr>
        <w:spacing w:after="0"/>
        <w:ind w:left="0"/>
        <w:jc w:val="both"/>
      </w:pPr>
      <w:r>
        <w:rPr>
          <w:rFonts w:ascii="Times New Roman"/>
          <w:b w:val="false"/>
          <w:i w:val="false"/>
          <w:color w:val="000000"/>
          <w:sz w:val="28"/>
        </w:rPr>
        <w:t>
      A document containing information on possible significant adverse</w:t>
      </w:r>
    </w:p>
    <w:p>
      <w:pPr>
        <w:spacing w:after="0"/>
        <w:ind w:left="0"/>
        <w:jc w:val="both"/>
      </w:pPr>
      <w:r>
        <w:rPr>
          <w:rFonts w:ascii="Times New Roman"/>
          <w:b w:val="false"/>
          <w:i w:val="false"/>
          <w:color w:val="000000"/>
          <w:sz w:val="28"/>
        </w:rPr>
        <w:t>
      transboundary impacts of the proposed activity on the environment.</w:t>
      </w:r>
    </w:p>
    <w:p>
      <w:pPr>
        <w:spacing w:after="0"/>
        <w:ind w:left="0"/>
        <w:jc w:val="both"/>
      </w:pPr>
      <w:r>
        <w:rPr>
          <w:rFonts w:ascii="Times New Roman"/>
          <w:b w:val="false"/>
          <w:i w:val="false"/>
          <w:color w:val="000000"/>
          <w:sz w:val="28"/>
        </w:rPr>
        <w:t>
      I hereby agree to the use of information constituting a legally protected secret,</w:t>
      </w:r>
    </w:p>
    <w:p>
      <w:pPr>
        <w:spacing w:after="0"/>
        <w:ind w:left="0"/>
        <w:jc w:val="both"/>
      </w:pPr>
      <w:r>
        <w:rPr>
          <w:rFonts w:ascii="Times New Roman"/>
          <w:b w:val="false"/>
          <w:i w:val="false"/>
          <w:color w:val="000000"/>
          <w:sz w:val="28"/>
        </w:rPr>
        <w:t>
      contained in information systems, according to the Law of the Republic of Kazakhstan</w:t>
      </w:r>
    </w:p>
    <w:p>
      <w:pPr>
        <w:spacing w:after="0"/>
        <w:ind w:left="0"/>
        <w:jc w:val="both"/>
      </w:pPr>
      <w:r>
        <w:rPr>
          <w:rFonts w:ascii="Times New Roman"/>
          <w:b w:val="false"/>
          <w:i w:val="false"/>
          <w:color w:val="000000"/>
          <w:sz w:val="28"/>
        </w:rPr>
        <w:t>
      “On personal data and their protection”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Head 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__________ “__” 20__ </w:t>
      </w:r>
    </w:p>
    <w:p>
      <w:pPr>
        <w:spacing w:after="0"/>
        <w:ind w:left="0"/>
        <w:jc w:val="both"/>
      </w:pPr>
      <w:r>
        <w:rPr>
          <w:rFonts w:ascii="Times New Roman"/>
          <w:b w:val="false"/>
          <w:i w:val="false"/>
          <w:color w:val="000000"/>
          <w:sz w:val="28"/>
        </w:rPr>
        <w:t>
      Place for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rendering</w:t>
            </w:r>
            <w:r>
              <w:br/>
            </w:r>
            <w:r>
              <w:rPr>
                <w:rFonts w:ascii="Times New Roman"/>
                <w:b w:val="false"/>
                <w:i w:val="false"/>
                <w:color w:val="000000"/>
                <w:sz w:val="20"/>
              </w:rPr>
              <w:t xml:space="preserve">of public service </w:t>
            </w:r>
            <w:r>
              <w:br/>
            </w:r>
            <w:r>
              <w:rPr>
                <w:rFonts w:ascii="Times New Roman"/>
                <w:b w:val="false"/>
                <w:i w:val="false"/>
                <w:color w:val="000000"/>
                <w:sz w:val="20"/>
              </w:rPr>
              <w:t>"Issuance of conclusion</w:t>
            </w:r>
            <w:r>
              <w:br/>
            </w:r>
            <w:r>
              <w:rPr>
                <w:rFonts w:ascii="Times New Roman"/>
                <w:b w:val="false"/>
                <w:i w:val="false"/>
                <w:color w:val="000000"/>
                <w:sz w:val="20"/>
              </w:rPr>
              <w:t>on the result of assessment</w:t>
            </w:r>
            <w:r>
              <w:br/>
            </w:r>
            <w:r>
              <w:rPr>
                <w:rFonts w:ascii="Times New Roman"/>
                <w:b w:val="false"/>
                <w:i w:val="false"/>
                <w:color w:val="000000"/>
                <w:sz w:val="20"/>
              </w:rPr>
              <w:t>of environmental impact assessment”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service “Issuance of an opinion on the results of environmental impact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Ministry of Ecology and Natural Resources of the Republic of Kazakhstan and its territorial subdivisions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(thirty) working days from the date of registration of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results of environmental impact assessment, motivated refusal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during the provision of public service, and the ways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 daily from 9:00 to 18:30, except weekends and holidays. Weekends: Saturday and Sunday.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round the clock, except for technical breaks associated with repair work (when the service recipient applies after working hours, on weekends and holidays according to the Labour Code of the Republic of Kazakhstan, the application acceptance and issuance of the results of the public service shall be carried out on the next working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the places of rendering of the public service shall be placed 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internet resource of the service provider;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portal www.egov.kz.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for rendering the public service at the service recipient's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order to receive the public service, the service provider shall submit: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Portal: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for issuance of the conclusion on the results of environmental impact assessment in electronic form, certified by the electronic digital signature (hereinafter referred to as the EDS) of the service-recipient, in the form according to Annex 1 to these Rules;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electronic copy of the conclusion on defining the scope of environmental impact assessment and (or) screening of the impact of the planned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electronic copy of the draft report on possible impacts;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electronic copy of the cover letter indicating the proposed locations, date and time of public hearings agreed with the local executive bodies of the relevant administrative-territorial units or signed minutes of the relevant public hearings held in accordance with Article 73 of the Environmental Code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 case of commercial, official or other secret protected by the law in the draft report, the service recipient shall attach a statement indicating the information contained in the draft report on possible impacts that shall not be subject to disclosure, with an explanation that to which protected by the law secret the specified information refers, as well as the second copy of the draft report on possible impacts, in which the relevant information shall be deleted and replaced with the text “Confidential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in case of transboundary impacts stipulated by international treaties ratified by the Republic of Kazakhstan:</w:t>
            </w:r>
          </w:p>
          <w:p>
            <w:pPr>
              <w:spacing w:after="20"/>
              <w:ind w:left="20"/>
              <w:jc w:val="both"/>
            </w:pPr>
            <w:r>
              <w:rPr>
                <w:rFonts w:ascii="Times New Roman"/>
                <w:b w:val="false"/>
                <w:i w:val="false"/>
                <w:color w:val="000000"/>
                <w:sz w:val="20"/>
              </w:rPr>
              <w:t>
electronic copy of the document containing information on possible significant negative transboundary environmental impacts of the proposed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of an individual, about registration (re-registration) of a legal entity the service provider shall receive from the relevant state information systems through the gateway of “electronic government”.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documents submitted by the service recipient to receive a public service, and (or) data (information) contained in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failure to eliminate comments and proposals issued by the service provider in accordance with paragraph 16 of Article 73, paragraph 14 of Article 74 and paragraph 1 of Article 76 of the Environmental Code of the Republic of Kazakhstan.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rendering</w:t>
            </w:r>
            <w:r>
              <w:br/>
            </w:r>
            <w:r>
              <w:rPr>
                <w:rFonts w:ascii="Times New Roman"/>
                <w:b w:val="false"/>
                <w:i w:val="false"/>
                <w:color w:val="000000"/>
                <w:sz w:val="20"/>
              </w:rPr>
              <w:t xml:space="preserve">of public service </w:t>
            </w:r>
            <w:r>
              <w:br/>
            </w:r>
            <w:r>
              <w:rPr>
                <w:rFonts w:ascii="Times New Roman"/>
                <w:b w:val="false"/>
                <w:i w:val="false"/>
                <w:color w:val="000000"/>
                <w:sz w:val="20"/>
              </w:rPr>
              <w:t>"Issuance of conclusion</w:t>
            </w:r>
            <w:r>
              <w:br/>
            </w:r>
            <w:r>
              <w:rPr>
                <w:rFonts w:ascii="Times New Roman"/>
                <w:b w:val="false"/>
                <w:i w:val="false"/>
                <w:color w:val="000000"/>
                <w:sz w:val="20"/>
              </w:rPr>
              <w:t>on the result of assessment</w:t>
            </w:r>
            <w:r>
              <w:br/>
            </w:r>
            <w:r>
              <w:rPr>
                <w:rFonts w:ascii="Times New Roman"/>
                <w:b w:val="false"/>
                <w:i w:val="false"/>
                <w:color w:val="000000"/>
                <w:sz w:val="20"/>
              </w:rPr>
              <w:t>of environmental impact assessment”</w:t>
            </w:r>
          </w:p>
        </w:tc>
      </w:tr>
    </w:tbl>
    <w:p>
      <w:pPr>
        <w:spacing w:after="0"/>
        <w:ind w:left="0"/>
        <w:jc w:val="both"/>
      </w:pPr>
      <w:r>
        <w:rPr>
          <w:rFonts w:ascii="Times New Roman"/>
          <w:b w:val="false"/>
          <w:i w:val="false"/>
          <w:color w:val="000000"/>
          <w:sz w:val="28"/>
        </w:rPr>
        <w:t>
      Form</w:t>
      </w:r>
    </w:p>
    <w:bookmarkStart w:name="z86" w:id="77"/>
    <w:p>
      <w:pPr>
        <w:spacing w:after="0"/>
        <w:ind w:left="0"/>
        <w:jc w:val="left"/>
      </w:pPr>
      <w:r>
        <w:rPr>
          <w:rFonts w:ascii="Times New Roman"/>
          <w:b/>
          <w:i w:val="false"/>
          <w:color w:val="000000"/>
        </w:rPr>
        <w:t xml:space="preserve"> Name of the authorized body</w:t>
      </w:r>
      <w:r>
        <w:br/>
      </w:r>
      <w:r>
        <w:rPr>
          <w:rFonts w:ascii="Times New Roman"/>
          <w:b/>
          <w:i w:val="false"/>
          <w:color w:val="000000"/>
        </w:rPr>
        <w:t>Conclusion on the results of environmental impact assessment</w:t>
      </w:r>
    </w:p>
    <w:bookmarkEnd w:id="77"/>
    <w:bookmarkStart w:name="z88" w:id="78"/>
    <w:p>
      <w:pPr>
        <w:spacing w:after="0"/>
        <w:ind w:left="0"/>
        <w:jc w:val="both"/>
      </w:pPr>
      <w:r>
        <w:rPr>
          <w:rFonts w:ascii="Times New Roman"/>
          <w:b w:val="false"/>
          <w:i w:val="false"/>
          <w:color w:val="000000"/>
          <w:sz w:val="28"/>
        </w:rPr>
        <w:t>
      1. Information on the initiator of the proposed activity:</w:t>
      </w:r>
    </w:p>
    <w:bookmarkEnd w:id="78"/>
    <w:p>
      <w:pPr>
        <w:spacing w:after="0"/>
        <w:ind w:left="0"/>
        <w:jc w:val="both"/>
      </w:pPr>
      <w:r>
        <w:rPr>
          <w:rFonts w:ascii="Times New Roman"/>
          <w:b w:val="false"/>
          <w:i w:val="false"/>
          <w:color w:val="000000"/>
          <w:sz w:val="28"/>
        </w:rPr>
        <w:t>
      for an individual: surname, first name, patronymic (if any), residence address, individual identification number, telephone, e-mail address;</w:t>
      </w:r>
    </w:p>
    <w:p>
      <w:pPr>
        <w:spacing w:after="0"/>
        <w:ind w:left="0"/>
        <w:jc w:val="both"/>
      </w:pPr>
      <w:r>
        <w:rPr>
          <w:rFonts w:ascii="Times New Roman"/>
          <w:b w:val="false"/>
          <w:i w:val="false"/>
          <w:color w:val="000000"/>
          <w:sz w:val="28"/>
        </w:rPr>
        <w:t>
      for a legal entity: name, location address, business identification number, data on the first manager, telephone number, e-mail address.</w:t>
      </w:r>
    </w:p>
    <w:p>
      <w:pPr>
        <w:spacing w:after="0"/>
        <w:ind w:left="0"/>
        <w:jc w:val="both"/>
      </w:pPr>
      <w:r>
        <w:rPr>
          <w:rFonts w:ascii="Times New Roman"/>
          <w:b w:val="false"/>
          <w:i w:val="false"/>
          <w:color w:val="000000"/>
          <w:sz w:val="28"/>
        </w:rPr>
        <w:t>
      2. Description of the types of operations envisaged under the proposed activity and their classification in accordance with Annex 1 of the Environmental Code of the Republic of Kazakhstan (hereinafter referred to as the Environmental Code).</w:t>
      </w:r>
    </w:p>
    <w:p>
      <w:pPr>
        <w:spacing w:after="0"/>
        <w:ind w:left="0"/>
        <w:jc w:val="both"/>
      </w:pPr>
      <w:r>
        <w:rPr>
          <w:rFonts w:ascii="Times New Roman"/>
          <w:b w:val="false"/>
          <w:i w:val="false"/>
          <w:color w:val="000000"/>
          <w:sz w:val="28"/>
        </w:rPr>
        <w:t>
      3. In cases of significant changes in the types of activities:</w:t>
      </w:r>
    </w:p>
    <w:p>
      <w:pPr>
        <w:spacing w:after="0"/>
        <w:ind w:left="0"/>
        <w:jc w:val="both"/>
      </w:pPr>
      <w:r>
        <w:rPr>
          <w:rFonts w:ascii="Times New Roman"/>
          <w:b w:val="false"/>
          <w:i w:val="false"/>
          <w:color w:val="000000"/>
          <w:sz w:val="28"/>
        </w:rPr>
        <w:t>
      description of significant changes in the types of activities and (or) activities of facilities in respect of which an environmental impact assessment has been previously conducted (subparagraph 3) of paragraph 1 of Article 65 of the Environmental Code;</w:t>
      </w:r>
    </w:p>
    <w:p>
      <w:pPr>
        <w:spacing w:after="0"/>
        <w:ind w:left="0"/>
        <w:jc w:val="both"/>
      </w:pPr>
      <w:r>
        <w:rPr>
          <w:rFonts w:ascii="Times New Roman"/>
          <w:b w:val="false"/>
          <w:i w:val="false"/>
          <w:color w:val="000000"/>
          <w:sz w:val="28"/>
        </w:rPr>
        <w:t>
      description of significant changes in the types of activities and (or) activities of the facilities in respect of which a conclusion on the results of screening of the impacts of the proposed activity has been previously issued with a conclusion on the absence of the need to conduct an environmental impact assessment (subparagraph 4) of paragraph 1 of Article 65, paragraph 1 of the Environmental Code.</w:t>
      </w:r>
    </w:p>
    <w:p>
      <w:pPr>
        <w:spacing w:after="0"/>
        <w:ind w:left="0"/>
        <w:jc w:val="both"/>
      </w:pPr>
      <w:r>
        <w:rPr>
          <w:rFonts w:ascii="Times New Roman"/>
          <w:b w:val="false"/>
          <w:i w:val="false"/>
          <w:color w:val="000000"/>
          <w:sz w:val="28"/>
        </w:rPr>
        <w:t>
      4. Information on documents prepared in the course of environmental impact assessment:</w:t>
      </w:r>
    </w:p>
    <w:p>
      <w:pPr>
        <w:spacing w:after="0"/>
        <w:ind w:left="0"/>
        <w:jc w:val="both"/>
      </w:pPr>
      <w:r>
        <w:rPr>
          <w:rFonts w:ascii="Times New Roman"/>
          <w:b w:val="false"/>
          <w:i w:val="false"/>
          <w:color w:val="000000"/>
          <w:sz w:val="28"/>
        </w:rPr>
        <w:t>
      conclusion on the results of screening of impacts of the proposed activity, its date and number;</w:t>
      </w:r>
    </w:p>
    <w:p>
      <w:pPr>
        <w:spacing w:after="0"/>
        <w:ind w:left="0"/>
        <w:jc w:val="both"/>
      </w:pPr>
      <w:r>
        <w:rPr>
          <w:rFonts w:ascii="Times New Roman"/>
          <w:b w:val="false"/>
          <w:i w:val="false"/>
          <w:color w:val="000000"/>
          <w:sz w:val="28"/>
        </w:rPr>
        <w:t>
      conclusion on defining the scope of the environmental impact assessment report, its date and number;</w:t>
      </w:r>
    </w:p>
    <w:p>
      <w:pPr>
        <w:spacing w:after="0"/>
        <w:ind w:left="0"/>
        <w:jc w:val="both"/>
      </w:pPr>
      <w:r>
        <w:rPr>
          <w:rFonts w:ascii="Times New Roman"/>
          <w:b w:val="false"/>
          <w:i w:val="false"/>
          <w:color w:val="000000"/>
          <w:sz w:val="28"/>
        </w:rPr>
        <w:t>
      report on possible impacts, its name, date and number of its approval by the initiator of the proposed activity;</w:t>
      </w:r>
    </w:p>
    <w:p>
      <w:pPr>
        <w:spacing w:after="0"/>
        <w:ind w:left="0"/>
        <w:jc w:val="both"/>
      </w:pPr>
      <w:r>
        <w:rPr>
          <w:rFonts w:ascii="Times New Roman"/>
          <w:b w:val="false"/>
          <w:i w:val="false"/>
          <w:color w:val="000000"/>
          <w:sz w:val="28"/>
        </w:rPr>
        <w:t>
      minutes of public hearings, its date and number;</w:t>
      </w:r>
    </w:p>
    <w:p>
      <w:pPr>
        <w:spacing w:after="0"/>
        <w:ind w:left="0"/>
        <w:jc w:val="both"/>
      </w:pPr>
      <w:r>
        <w:rPr>
          <w:rFonts w:ascii="Times New Roman"/>
          <w:b w:val="false"/>
          <w:i w:val="false"/>
          <w:color w:val="000000"/>
          <w:sz w:val="28"/>
        </w:rPr>
        <w:t>
      minutes of repeated public hearings (if any), its date and number;</w:t>
      </w:r>
    </w:p>
    <w:p>
      <w:pPr>
        <w:spacing w:after="0"/>
        <w:ind w:left="0"/>
        <w:jc w:val="both"/>
      </w:pPr>
      <w:r>
        <w:rPr>
          <w:rFonts w:ascii="Times New Roman"/>
          <w:b w:val="false"/>
          <w:i w:val="false"/>
          <w:color w:val="000000"/>
          <w:sz w:val="28"/>
        </w:rPr>
        <w:t>
      minutes of the expert commission meeting, its date and number.</w:t>
      </w:r>
    </w:p>
    <w:p>
      <w:pPr>
        <w:spacing w:after="0"/>
        <w:ind w:left="0"/>
        <w:jc w:val="both"/>
      </w:pPr>
      <w:r>
        <w:rPr>
          <w:rFonts w:ascii="Times New Roman"/>
          <w:b w:val="false"/>
          <w:i w:val="false"/>
          <w:color w:val="000000"/>
          <w:sz w:val="28"/>
        </w:rPr>
        <w:t>
      5. Conclusion on possible significant environmental impacts of the proposed activity, information on the nature of such impacts, as well as components of the natural environment and other objects that may be subject to such impacts.</w:t>
      </w:r>
    </w:p>
    <w:p>
      <w:pPr>
        <w:spacing w:after="0"/>
        <w:ind w:left="0"/>
        <w:jc w:val="both"/>
      </w:pPr>
      <w:r>
        <w:rPr>
          <w:rFonts w:ascii="Times New Roman"/>
          <w:b w:val="false"/>
          <w:i w:val="false"/>
          <w:color w:val="000000"/>
          <w:sz w:val="28"/>
        </w:rPr>
        <w:t>
      6. The main arguments and conclusions that served as a basis for the conclusion.</w:t>
      </w:r>
    </w:p>
    <w:p>
      <w:pPr>
        <w:spacing w:after="0"/>
        <w:ind w:left="0"/>
        <w:jc w:val="both"/>
      </w:pPr>
      <w:r>
        <w:rPr>
          <w:rFonts w:ascii="Times New Roman"/>
          <w:b w:val="false"/>
          <w:i w:val="false"/>
          <w:color w:val="000000"/>
          <w:sz w:val="28"/>
        </w:rPr>
        <w:t>
      7. Information on holding public hearings:</w:t>
      </w:r>
    </w:p>
    <w:p>
      <w:pPr>
        <w:spacing w:after="0"/>
        <w:ind w:left="0"/>
        <w:jc w:val="both"/>
      </w:pPr>
      <w:r>
        <w:rPr>
          <w:rFonts w:ascii="Times New Roman"/>
          <w:b w:val="false"/>
          <w:i w:val="false"/>
          <w:color w:val="000000"/>
          <w:sz w:val="28"/>
        </w:rPr>
        <w:t>
      1) the date of placement of the draft report on possible impacts and the announcement on holding public hearings on the official Internet resources of the authorized body);</w:t>
      </w:r>
    </w:p>
    <w:p>
      <w:pPr>
        <w:spacing w:after="0"/>
        <w:ind w:left="0"/>
        <w:jc w:val="both"/>
      </w:pPr>
      <w:r>
        <w:rPr>
          <w:rFonts w:ascii="Times New Roman"/>
          <w:b w:val="false"/>
          <w:i w:val="false"/>
          <w:color w:val="000000"/>
          <w:sz w:val="28"/>
        </w:rPr>
        <w:t>
      2) dates of placement of the draft report on possible impacts on the official Internet resources of local executive bodies;</w:t>
      </w:r>
    </w:p>
    <w:p>
      <w:pPr>
        <w:spacing w:after="0"/>
        <w:ind w:left="0"/>
        <w:jc w:val="both"/>
      </w:pPr>
      <w:r>
        <w:rPr>
          <w:rFonts w:ascii="Times New Roman"/>
          <w:b w:val="false"/>
          <w:i w:val="false"/>
          <w:color w:val="000000"/>
          <w:sz w:val="28"/>
        </w:rPr>
        <w:t>
      3) name of the newspaper (newspapers) in which the announcement on holding public hearings has been published in Kazakh and Russian languages, the date of the newspaper issue and its number;</w:t>
      </w:r>
    </w:p>
    <w:p>
      <w:pPr>
        <w:spacing w:after="0"/>
        <w:ind w:left="0"/>
        <w:jc w:val="both"/>
      </w:pPr>
      <w:r>
        <w:rPr>
          <w:rFonts w:ascii="Times New Roman"/>
          <w:b w:val="false"/>
          <w:i w:val="false"/>
          <w:color w:val="000000"/>
          <w:sz w:val="28"/>
        </w:rPr>
        <w:t>
      4) date(s) of dissemination of the announcement on holding public hearings through TV or radio channel(s);</w:t>
      </w:r>
    </w:p>
    <w:p>
      <w:pPr>
        <w:spacing w:after="0"/>
        <w:ind w:left="0"/>
        <w:jc w:val="both"/>
      </w:pPr>
      <w:r>
        <w:rPr>
          <w:rFonts w:ascii="Times New Roman"/>
          <w:b w:val="false"/>
          <w:i w:val="false"/>
          <w:color w:val="000000"/>
          <w:sz w:val="28"/>
        </w:rPr>
        <w:t>
      5) e-mail address and telephone number where the public could obtain additional information on the proposed activity, public hearings, as well as request copies of documents related to the proposed activity;</w:t>
      </w:r>
    </w:p>
    <w:p>
      <w:pPr>
        <w:spacing w:after="0"/>
        <w:ind w:left="0"/>
        <w:jc w:val="both"/>
      </w:pPr>
      <w:r>
        <w:rPr>
          <w:rFonts w:ascii="Times New Roman"/>
          <w:b w:val="false"/>
          <w:i w:val="false"/>
          <w:color w:val="000000"/>
          <w:sz w:val="28"/>
        </w:rPr>
        <w:t>
      6) e-mail address and postal address of the authorized body or its structural subdivisions, where the public could send in writing or electronically their comments and suggestions to the draft report on possible impacts;</w:t>
      </w:r>
    </w:p>
    <w:bookmarkStart w:name="z111"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information on the process of public hearings: date and address of the venue, information on availability of video recording of public hearings, its duration;</w:t>
      </w:r>
    </w:p>
    <w:bookmarkEnd w:id="79"/>
    <w:p>
      <w:pPr>
        <w:spacing w:after="0"/>
        <w:ind w:left="0"/>
        <w:jc w:val="both"/>
      </w:pPr>
      <w:r>
        <w:rPr>
          <w:rFonts w:ascii="Times New Roman"/>
          <w:b w:val="false"/>
          <w:i w:val="false"/>
          <w:color w:val="000000"/>
          <w:sz w:val="28"/>
        </w:rPr>
        <w:t>
      8) all public comments and suggestions to the draft report on possible impacts, including those received during the public hearings, and conclusions obtained as a result of their consideration.</w:t>
      </w:r>
    </w:p>
    <w:p>
      <w:pPr>
        <w:spacing w:after="0"/>
        <w:ind w:left="0"/>
        <w:jc w:val="both"/>
      </w:pPr>
      <w:r>
        <w:rPr>
          <w:rFonts w:ascii="Times New Roman"/>
          <w:b w:val="false"/>
          <w:i w:val="false"/>
          <w:color w:val="000000"/>
          <w:sz w:val="28"/>
        </w:rPr>
        <w:t>
      8. Generalization of the information obtained as a result of consultations with interested state authorities, public hearings, transboundary impact assessment (if any), review of the draft report on possible impacts by the expert commission, with an explanation of how the above information was taken into account in reaching a conclusion on the results of the environmental impact assessment.</w:t>
      </w:r>
    </w:p>
    <w:p>
      <w:pPr>
        <w:spacing w:after="0"/>
        <w:ind w:left="0"/>
        <w:jc w:val="both"/>
      </w:pPr>
      <w:r>
        <w:rPr>
          <w:rFonts w:ascii="Times New Roman"/>
          <w:b w:val="false"/>
          <w:i w:val="false"/>
          <w:color w:val="000000"/>
          <w:sz w:val="28"/>
        </w:rPr>
        <w:t>
      9. Conditions under which the implementation of the proposed activity shall be recognized as permissible:</w:t>
      </w:r>
    </w:p>
    <w:p>
      <w:pPr>
        <w:spacing w:after="0"/>
        <w:ind w:left="0"/>
        <w:jc w:val="both"/>
      </w:pPr>
      <w:r>
        <w:rPr>
          <w:rFonts w:ascii="Times New Roman"/>
          <w:b w:val="false"/>
          <w:i w:val="false"/>
          <w:color w:val="000000"/>
          <w:sz w:val="28"/>
        </w:rPr>
        <w:t>
      1) conditions of environmental protection, life and (or) health of people, compliance with which shall be mandatory for the initiator during the implementation of the proposed activity, including the stages of design, construction, reconstruction, operation, post utilization of facilities and liquidation of consequences during the implementation of the proposed activity;</w:t>
      </w:r>
    </w:p>
    <w:p>
      <w:pPr>
        <w:spacing w:after="0"/>
        <w:ind w:left="0"/>
        <w:jc w:val="both"/>
      </w:pPr>
      <w:r>
        <w:rPr>
          <w:rFonts w:ascii="Times New Roman"/>
          <w:b w:val="false"/>
          <w:i w:val="false"/>
          <w:color w:val="000000"/>
          <w:sz w:val="28"/>
        </w:rPr>
        <w:t>
      2) information on necessary measures aimed at ensuring compliance with the conditions specified in subparagraph 1) of this paragraph, which the authorized state bodies should take into account when making decisions related to the proposed activity;</w:t>
      </w:r>
    </w:p>
    <w:p>
      <w:pPr>
        <w:spacing w:after="0"/>
        <w:ind w:left="0"/>
        <w:jc w:val="both"/>
      </w:pPr>
      <w:r>
        <w:rPr>
          <w:rFonts w:ascii="Times New Roman"/>
          <w:b w:val="false"/>
          <w:i w:val="false"/>
          <w:color w:val="000000"/>
          <w:sz w:val="28"/>
        </w:rPr>
        <w:t>
      3) limit quantitative and qualitative indicators of emissions, physical impacts on the natural environment;</w:t>
      </w:r>
    </w:p>
    <w:p>
      <w:pPr>
        <w:spacing w:after="0"/>
        <w:ind w:left="0"/>
        <w:jc w:val="both"/>
      </w:pPr>
      <w:r>
        <w:rPr>
          <w:rFonts w:ascii="Times New Roman"/>
          <w:b w:val="false"/>
          <w:i w:val="false"/>
          <w:color w:val="000000"/>
          <w:sz w:val="28"/>
        </w:rPr>
        <w:t>
      4) limit quantity of waste accumulation by its types;</w:t>
      </w:r>
    </w:p>
    <w:p>
      <w:pPr>
        <w:spacing w:after="0"/>
        <w:ind w:left="0"/>
        <w:jc w:val="both"/>
      </w:pPr>
      <w:r>
        <w:rPr>
          <w:rFonts w:ascii="Times New Roman"/>
          <w:b w:val="false"/>
          <w:i w:val="false"/>
          <w:color w:val="000000"/>
          <w:sz w:val="28"/>
        </w:rPr>
        <w:t>
      5) the maximum amount of waste disposal by type, if such disposal is envisaged within the framework of the planned activity realization;</w:t>
      </w:r>
    </w:p>
    <w:p>
      <w:pPr>
        <w:spacing w:after="0"/>
        <w:ind w:left="0"/>
        <w:jc w:val="both"/>
      </w:pPr>
      <w:r>
        <w:rPr>
          <w:rFonts w:ascii="Times New Roman"/>
          <w:b w:val="false"/>
          <w:i w:val="false"/>
          <w:color w:val="000000"/>
          <w:sz w:val="28"/>
        </w:rPr>
        <w:t>
      6) in case the report on possible impacts establishes the need for post-project analysis: objectives, scope and timing of such analysis, requirements to its content, deadlines for submission of reports on post-project analysis to the authorized body and, if necessary, to other state bodies;</w:t>
      </w:r>
    </w:p>
    <w:p>
      <w:pPr>
        <w:spacing w:after="0"/>
        <w:ind w:left="0"/>
        <w:jc w:val="both"/>
      </w:pPr>
      <w:r>
        <w:rPr>
          <w:rFonts w:ascii="Times New Roman"/>
          <w:b w:val="false"/>
          <w:i w:val="false"/>
          <w:color w:val="000000"/>
          <w:sz w:val="28"/>
        </w:rPr>
        <w:t>
      7) conditions and necessary measures aimed at prevention of accidents, limitation and elimination of their consequences;</w:t>
      </w:r>
    </w:p>
    <w:p>
      <w:pPr>
        <w:spacing w:after="0"/>
        <w:ind w:left="0"/>
        <w:jc w:val="both"/>
      </w:pPr>
      <w:r>
        <w:rPr>
          <w:rFonts w:ascii="Times New Roman"/>
          <w:b w:val="false"/>
          <w:i w:val="false"/>
          <w:color w:val="000000"/>
          <w:sz w:val="28"/>
        </w:rPr>
        <w:t>
      8) responsibilities of the initiator to prevent, reduce and (or) mitigate negative environmental impacts during the implementation of the proposed activity, including measures to preserve biodiversity, as well as to eliminate possible environmental damage, if the implementation of the proposed activity may cause such damage;</w:t>
      </w:r>
    </w:p>
    <w:p>
      <w:pPr>
        <w:spacing w:after="0"/>
        <w:ind w:left="0"/>
        <w:jc w:val="both"/>
      </w:pPr>
      <w:r>
        <w:rPr>
          <w:rFonts w:ascii="Times New Roman"/>
          <w:b w:val="false"/>
          <w:i w:val="false"/>
          <w:color w:val="000000"/>
          <w:sz w:val="28"/>
        </w:rPr>
        <w:t>
      9) information on the results of transboundary impact assessment (in case it was conducted).</w:t>
      </w:r>
    </w:p>
    <w:p>
      <w:pPr>
        <w:spacing w:after="0"/>
        <w:ind w:left="0"/>
        <w:jc w:val="both"/>
      </w:pPr>
      <w:r>
        <w:rPr>
          <w:rFonts w:ascii="Times New Roman"/>
          <w:b w:val="false"/>
          <w:i w:val="false"/>
          <w:color w:val="000000"/>
          <w:sz w:val="28"/>
        </w:rPr>
        <w:t>
      10. Conclusion on the admissibility of realization of the proposed activity if the conditions specified in this conclusion are met.</w:t>
      </w:r>
    </w:p>
    <w:p>
      <w:pPr>
        <w:spacing w:after="0"/>
        <w:ind w:left="0"/>
        <w:jc w:val="both"/>
      </w:pPr>
      <w:r>
        <w:rPr>
          <w:rFonts w:ascii="Times New Roman"/>
          <w:b w:val="false"/>
          <w:i w:val="false"/>
          <w:color w:val="000000"/>
          <w:sz w:val="28"/>
        </w:rPr>
        <w:t>
      Note: in cases where the grounds stipulated in Article 241, paragraph 3 of the Environmental Code are established, the conclusion on the results of the environmental impact assessment shall include a motivated decision on the inadmissibility of the proposed activity. In such a case, paragraphs 6 and 7 of this form shall not be filled in.</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(position,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ecology, geology and natural resources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 2020 № 130 </w:t>
            </w:r>
          </w:p>
        </w:tc>
      </w:tr>
    </w:tbl>
    <w:p>
      <w:pPr>
        <w:spacing w:after="0"/>
        <w:ind w:left="0"/>
        <w:jc w:val="left"/>
      </w:pPr>
      <w:r>
        <w:rPr>
          <w:rFonts w:ascii="Times New Roman"/>
          <w:b/>
          <w:i w:val="false"/>
          <w:color w:val="000000"/>
        </w:rPr>
        <w:t xml:space="preserve"> Rules of rendering the public service </w:t>
      </w:r>
      <w:r>
        <w:br/>
      </w:r>
      <w:r>
        <w:rPr>
          <w:rFonts w:ascii="Times New Roman"/>
          <w:b/>
          <w:i w:val="false"/>
          <w:color w:val="000000"/>
        </w:rPr>
        <w:t>“Issuance of the conclusion on defining the scope of environmental impact assessment and (or) screening of impacts of planned activities”</w:t>
      </w:r>
    </w:p>
    <w:p>
      <w:pPr>
        <w:spacing w:after="0"/>
        <w:ind w:left="0"/>
        <w:jc w:val="both"/>
      </w:pPr>
      <w:r>
        <w:rPr>
          <w:rFonts w:ascii="Times New Roman"/>
          <w:b w:val="false"/>
          <w:i w:val="false"/>
          <w:color w:val="ff0000"/>
          <w:sz w:val="28"/>
        </w:rPr>
        <w:t>
      Footnote. Appendix 5 - as amended by the Order of the Minister of Ecology and Natural Resources of the Republic of Kazakhstan dated 15.11.2023 № 323 (effective ten calendar days after the date of its first official publication).</w:t>
      </w:r>
    </w:p>
    <w:p>
      <w:pPr>
        <w:spacing w:after="0"/>
        <w:ind w:left="0"/>
        <w:jc w:val="left"/>
      </w:pPr>
      <w:r>
        <w:rPr>
          <w:rFonts w:ascii="Times New Roman"/>
          <w:b/>
          <w:i w:val="false"/>
          <w:color w:val="000000"/>
        </w:rPr>
        <w:t xml:space="preserve"> Chapter 1: General provisions</w:t>
      </w:r>
    </w:p>
    <w:bookmarkStart w:name="z130" w:id="80"/>
    <w:p>
      <w:pPr>
        <w:spacing w:after="0"/>
        <w:ind w:left="0"/>
        <w:jc w:val="both"/>
      </w:pPr>
      <w:r>
        <w:rPr>
          <w:rFonts w:ascii="Times New Roman"/>
          <w:b w:val="false"/>
          <w:i w:val="false"/>
          <w:color w:val="000000"/>
          <w:sz w:val="28"/>
        </w:rPr>
        <w:t>
      1. These Rules of rendering of the public service “Issuance of a conclusion on determination of the scope of environmental impact assessment and (or) screening of impacts of planned activities” (hereinafter referred to as the Rules) have been developed in accordance with subparagraph 1) of Article 10 of the Law of the Republic of Kazakhstan “On public services” (hereinafter referred to as the Law) and shall determine the procedure for rendering of the public service “Issuance of a conclusion on determination of the scope of environmental impact assessment and (or) screening of impacts of planned activities” (hereinafter referred to as the public service).</w:t>
      </w:r>
    </w:p>
    <w:bookmarkEnd w:id="80"/>
    <w:p>
      <w:pPr>
        <w:spacing w:after="0"/>
        <w:ind w:left="0"/>
        <w:jc w:val="both"/>
      </w:pPr>
      <w:r>
        <w:rPr>
          <w:rFonts w:ascii="Times New Roman"/>
          <w:b w:val="false"/>
          <w:i w:val="false"/>
          <w:color w:val="000000"/>
          <w:sz w:val="28"/>
        </w:rPr>
        <w:t>
      2. The public service shall be rendered by the Committee for Environmental Regulation and Control of the Ministry of Ecology and Natural Resources of the Republic of Kazakhstan (hereinafter referred to as the Committee) and its territorial subdivisions (hereinafter referred to as the service provider).</w:t>
      </w:r>
    </w:p>
    <w:p>
      <w:pPr>
        <w:spacing w:after="0"/>
        <w:ind w:left="0"/>
        <w:jc w:val="both"/>
      </w:pPr>
      <w:r>
        <w:rPr>
          <w:rFonts w:ascii="Times New Roman"/>
          <w:b w:val="false"/>
          <w:i w:val="false"/>
          <w:color w:val="000000"/>
          <w:sz w:val="28"/>
        </w:rPr>
        <w:t>
      Distribution of functions and powers between the authorized body in the field of environmental protection and territorial subdivisions shall be carried out in accordance with the Order of the Minister of Ecology, Geology and Natural Resources of the Republic of Kazakhstan dated September 13, 2021 № 370 (registered in the Register of State Registration of Regulatory Legal Acts under № 24385) “On approval of the distribution of functions and powers between the authorized body in the field of environmental protection and territorial subdivisions”.</w:t>
      </w:r>
    </w:p>
    <w:p>
      <w:pPr>
        <w:spacing w:after="0"/>
        <w:ind w:left="0"/>
        <w:jc w:val="both"/>
      </w:pPr>
      <w:r>
        <w:rPr>
          <w:rFonts w:ascii="Times New Roman"/>
          <w:b w:val="false"/>
          <w:i w:val="false"/>
          <w:color w:val="000000"/>
          <w:sz w:val="28"/>
        </w:rPr>
        <w:t>
      3. The public service shall be rendered to individuals and (or) legal entities (hereinafter referred to as the service recipient).</w:t>
      </w:r>
    </w:p>
    <w:p>
      <w:pPr>
        <w:spacing w:after="0"/>
        <w:ind w:left="0"/>
        <w:jc w:val="both"/>
      </w:pPr>
      <w:r>
        <w:rPr>
          <w:rFonts w:ascii="Times New Roman"/>
          <w:b w:val="false"/>
          <w:i w:val="false"/>
          <w:color w:val="000000"/>
          <w:sz w:val="28"/>
        </w:rPr>
        <w:t>
      4. The public service shall be rendered through the web portal “e-government” www.egov.kz (hereinafter referred to as the Portal).</w:t>
      </w:r>
    </w:p>
    <w:p>
      <w:pPr>
        <w:spacing w:after="0"/>
        <w:ind w:left="0"/>
        <w:jc w:val="both"/>
      </w:pPr>
      <w:r>
        <w:rPr>
          <w:rFonts w:ascii="Times New Roman"/>
          <w:b w:val="false"/>
          <w:i w:val="false"/>
          <w:color w:val="000000"/>
          <w:sz w:val="28"/>
        </w:rPr>
        <w:t>
      The Committee shall, within 3 (three) working days from the date of amendment of the Rules, update the information on the procedure of rendering the public service and send it to the unified contact centre and to the operator of the information and communication infrastructure of “e-government”.</w:t>
      </w:r>
    </w:p>
    <w:bookmarkStart w:name="z136" w:id="81"/>
    <w:p>
      <w:pPr>
        <w:spacing w:after="0"/>
        <w:ind w:left="0"/>
        <w:jc w:val="left"/>
      </w:pPr>
      <w:r>
        <w:rPr>
          <w:rFonts w:ascii="Times New Roman"/>
          <w:b/>
          <w:i w:val="false"/>
          <w:color w:val="000000"/>
        </w:rPr>
        <w:t xml:space="preserve"> Chapter 2: Procedure for rendering a public service</w:t>
      </w:r>
    </w:p>
    <w:bookmarkEnd w:id="81"/>
    <w:bookmarkStart w:name="z137" w:id="82"/>
    <w:p>
      <w:pPr>
        <w:spacing w:after="0"/>
        <w:ind w:left="0"/>
        <w:jc w:val="both"/>
      </w:pPr>
      <w:r>
        <w:rPr>
          <w:rFonts w:ascii="Times New Roman"/>
          <w:b w:val="false"/>
          <w:i w:val="false"/>
          <w:color w:val="000000"/>
          <w:sz w:val="28"/>
        </w:rPr>
        <w:t>
      5. To obtain a public service, the service recipient shall send to the service provider through the Portal an application in the form, according to Annex 1 to these Rules, with the attachment of documents specified in paragraph 8 of the List of basic requirements for the provision of public service “Issuance of a conclusion on determining the scope of environmental impact assessment and (or) screening of impacts of planned activities” (hereinafter referred to as the List).</w:t>
      </w:r>
    </w:p>
    <w:bookmarkEnd w:id="82"/>
    <w:p>
      <w:pPr>
        <w:spacing w:after="0"/>
        <w:ind w:left="0"/>
        <w:jc w:val="both"/>
      </w:pPr>
      <w:r>
        <w:rPr>
          <w:rFonts w:ascii="Times New Roman"/>
          <w:b w:val="false"/>
          <w:i w:val="false"/>
          <w:color w:val="000000"/>
          <w:sz w:val="28"/>
        </w:rPr>
        <w:t>
      Name of the public service, name of the service provider, methods of rendering of the public service, term of rendering of the public service, form of rendering of the public service, result of rendering of the public service, amount of payment charged from the service-recipient at rendering of the public service, and methods of its charging in cases stipulated by the legislation of the Republic of Kazakhstan, work schedule of the service provider, list of documents and information required from the service-recipient for rendering of the public service, grounds for refusal to render the public service, the list of documents and information required from the service-recipient for rendering of the public service.</w:t>
      </w:r>
    </w:p>
    <w:p>
      <w:pPr>
        <w:spacing w:after="0"/>
        <w:ind w:left="0"/>
        <w:jc w:val="both"/>
      </w:pPr>
      <w:r>
        <w:rPr>
          <w:rFonts w:ascii="Times New Roman"/>
          <w:b w:val="false"/>
          <w:i w:val="false"/>
          <w:color w:val="000000"/>
          <w:sz w:val="28"/>
        </w:rPr>
        <w:t>
      6. The employee of the office of the service provider shall register the application with attached documents on the day of its receipt and sends it to the head of the service provider, the head of the service provider within 1 (one) working day sends it to the executor of the service provider for consideration. In cases when the service recipient submits an incomplete set of documents according to the List, and (or) documents with expired validity period, the service provider refuses to accept the application.</w:t>
      </w:r>
    </w:p>
    <w:p>
      <w:pPr>
        <w:spacing w:after="0"/>
        <w:ind w:left="0"/>
        <w:jc w:val="both"/>
      </w:pPr>
      <w:r>
        <w:rPr>
          <w:rFonts w:ascii="Times New Roman"/>
          <w:b w:val="false"/>
          <w:i w:val="false"/>
          <w:color w:val="000000"/>
          <w:sz w:val="28"/>
        </w:rPr>
        <w:t>
      When sending an application via the Portal, the executor of the service provider checks the completeness of the submitted documents and information within 2 (two) working days from the moment of registration of the application. In case of incompleteness of the information, documents and (or) documents with expired validity period submitted via the Portal, the executor of the service provider prepares a motivated refusal in further consideration of the application;</w:t>
      </w:r>
    </w:p>
    <w:p>
      <w:pPr>
        <w:spacing w:after="0"/>
        <w:ind w:left="0"/>
        <w:jc w:val="both"/>
      </w:pPr>
      <w:r>
        <w:rPr>
          <w:rFonts w:ascii="Times New Roman"/>
          <w:b w:val="false"/>
          <w:i w:val="false"/>
          <w:color w:val="000000"/>
          <w:sz w:val="28"/>
        </w:rPr>
        <w:t>
      on the Portal the reasoned refusal in further consideration of the application shall be sent to the “personal cabinet” of the service-recipient in the form of an electronic document signed by the EDS of the authorized person of the service provider.</w:t>
      </w:r>
    </w:p>
    <w:p>
      <w:pPr>
        <w:spacing w:after="0"/>
        <w:ind w:left="0"/>
        <w:jc w:val="both"/>
      </w:pPr>
      <w:r>
        <w:rPr>
          <w:rFonts w:ascii="Times New Roman"/>
          <w:b w:val="false"/>
          <w:i w:val="false"/>
          <w:color w:val="000000"/>
          <w:sz w:val="28"/>
        </w:rPr>
        <w:t>
      When a service-recipient applies after working hours, on weekends and holidays according to the Labour Code of the Republic of Kazakhstan, acceptance of applications and issuance of the results of rendering the public service is carried out on the next working day.</w:t>
      </w:r>
    </w:p>
    <w:p>
      <w:pPr>
        <w:spacing w:after="0"/>
        <w:ind w:left="0"/>
        <w:jc w:val="both"/>
      </w:pPr>
      <w:r>
        <w:rPr>
          <w:rFonts w:ascii="Times New Roman"/>
          <w:b w:val="false"/>
          <w:i w:val="false"/>
          <w:color w:val="000000"/>
          <w:sz w:val="28"/>
        </w:rPr>
        <w:t>
      Information about identity documents, state registration (re-registration) of a legal entity, individual entrepreneur, the executor of the service provider receives from the relevant state information systems through the gateway of “electronic government”.</w:t>
      </w:r>
    </w:p>
    <w:p>
      <w:pPr>
        <w:spacing w:after="0"/>
        <w:ind w:left="0"/>
        <w:jc w:val="both"/>
      </w:pPr>
      <w:r>
        <w:rPr>
          <w:rFonts w:ascii="Times New Roman"/>
          <w:b w:val="false"/>
          <w:i w:val="false"/>
          <w:color w:val="000000"/>
          <w:sz w:val="28"/>
        </w:rPr>
        <w:t>
      The procedure of issuing a conclusion on determining the scope of environmental impact assessment shall be carried out according to the following consecutive actions:</w:t>
      </w:r>
    </w:p>
    <w:p>
      <w:pPr>
        <w:spacing w:after="0"/>
        <w:ind w:left="0"/>
        <w:jc w:val="both"/>
      </w:pPr>
      <w:r>
        <w:rPr>
          <w:rFonts w:ascii="Times New Roman"/>
          <w:b w:val="false"/>
          <w:i w:val="false"/>
          <w:color w:val="000000"/>
          <w:sz w:val="28"/>
        </w:rPr>
        <w:t>
      in case of establishing the availability of information specified in the statement on the planned activity, the executor of the service provider within 2 (two) working days from the moment of registration places the statement on the planned activity on the Unified environmental portal of the service provider www.ecoportal.kz and sends its copy to the relevant interested state bodies through the Unified system of electronic document management of state bodies of the Republic of Kazakhstan to provide proposals and comments to it, including local executive bodies with</w:t>
      </w:r>
    </w:p>
    <w:bookmarkStart w:name="z148" w:id="83"/>
    <w:p>
      <w:pPr>
        <w:spacing w:after="0"/>
        <w:ind w:left="0"/>
        <w:jc w:val="both"/>
      </w:pPr>
      <w:r>
        <w:rPr>
          <w:rFonts w:ascii="Times New Roman"/>
          <w:b w:val="false"/>
          <w:i w:val="false"/>
          <w:color w:val="000000"/>
          <w:sz w:val="28"/>
        </w:rPr>
        <w:t>
      Local executive bodies of the relevant administrative-territorial subdivisions within 2 (two) working days after receiving from the service provider a copy of the statement on the planned activity shall place it on the official Internet resources, where the statement shall be available for thirty consecutive calendar days from the date of its placement, and no later than three working days from the date of placement of the statement on the planned activity on the official Internet resources, additionally organize the dissemination of the official announcement in one of the mass media.</w:t>
      </w:r>
    </w:p>
    <w:bookmarkEnd w:id="83"/>
    <w:p>
      <w:pPr>
        <w:spacing w:after="0"/>
        <w:ind w:left="0"/>
        <w:jc w:val="both"/>
      </w:pPr>
      <w:r>
        <w:rPr>
          <w:rFonts w:ascii="Times New Roman"/>
          <w:b w:val="false"/>
          <w:i w:val="false"/>
          <w:color w:val="000000"/>
          <w:sz w:val="28"/>
        </w:rPr>
        <w:t>
      The statement on the planned activity after its placement on the Internet resources of the authorized body in the field of environmental protection and local executive bodies of the relevant administrative-territorial units shall remain continuously available for public attention on such Internet resources until the expiration of 15 (fifteen) working days from the date of placement of the statement on the planned activity on the official Internet resource of the authorized body in the field of environmental protection.</w:t>
      </w:r>
    </w:p>
    <w:p>
      <w:pPr>
        <w:spacing w:after="0"/>
        <w:ind w:left="0"/>
        <w:jc w:val="both"/>
      </w:pPr>
      <w:r>
        <w:rPr>
          <w:rFonts w:ascii="Times New Roman"/>
          <w:b w:val="false"/>
          <w:i w:val="false"/>
          <w:color w:val="000000"/>
          <w:sz w:val="28"/>
        </w:rPr>
        <w:t>
      Interested state bodies and the public shall have the right to submit their comments and proposals regarding the statement on the proposed activity within 15 (fifteen) working days from the date of placement of the statement on the proposed activity on the official Internet resource of the authorized body in the field of environmental protection.</w:t>
      </w:r>
    </w:p>
    <w:p>
      <w:pPr>
        <w:spacing w:after="0"/>
        <w:ind w:left="0"/>
        <w:jc w:val="both"/>
      </w:pPr>
      <w:r>
        <w:rPr>
          <w:rFonts w:ascii="Times New Roman"/>
          <w:b w:val="false"/>
          <w:i w:val="false"/>
          <w:color w:val="000000"/>
          <w:sz w:val="28"/>
        </w:rPr>
        <w:t>
      No comments and proposals from state bodies and the public shall be accepted after the expiration of the given period.</w:t>
      </w:r>
    </w:p>
    <w:p>
      <w:pPr>
        <w:spacing w:after="0"/>
        <w:ind w:left="0"/>
        <w:jc w:val="both"/>
      </w:pPr>
      <w:r>
        <w:rPr>
          <w:rFonts w:ascii="Times New Roman"/>
          <w:b w:val="false"/>
          <w:i w:val="false"/>
          <w:color w:val="000000"/>
          <w:sz w:val="28"/>
        </w:rPr>
        <w:t>
      Within 5 (five) working days from the date of expiry of the term for accepting comments and proposals, the executor of the service provider shall enter all comments and proposals to the application on the planned activity, accepted for consideration from the interested state bodies and the public, into the protocol, drawn up in the form of a summary table of comments and proposals, as well as within the same term shall place it on the official Internet resource of the authorized body in the field of environmental protection together with the conclusion on defining the scope of environmental impact assessment.</w:t>
      </w:r>
    </w:p>
    <w:p>
      <w:pPr>
        <w:spacing w:after="0"/>
        <w:ind w:left="0"/>
        <w:jc w:val="both"/>
      </w:pPr>
      <w:r>
        <w:rPr>
          <w:rFonts w:ascii="Times New Roman"/>
          <w:b w:val="false"/>
          <w:i w:val="false"/>
          <w:color w:val="000000"/>
          <w:sz w:val="28"/>
        </w:rPr>
        <w:t>
      Local executive bodies of the respective administrative-territorial units within two working days after receiving from the authorized body in the field of environmental protection copies of the protocol and conclusion(s) specified in part one of this paragraph shall place them on their official Internet resources.</w:t>
      </w:r>
    </w:p>
    <w:p>
      <w:pPr>
        <w:spacing w:after="0"/>
        <w:ind w:left="0"/>
        <w:jc w:val="both"/>
      </w:pPr>
      <w:r>
        <w:rPr>
          <w:rFonts w:ascii="Times New Roman"/>
          <w:b w:val="false"/>
          <w:i w:val="false"/>
          <w:color w:val="000000"/>
          <w:sz w:val="28"/>
        </w:rPr>
        <w:t>
      Within 5 (five) working days from the date of expiration of the term for receiving comments and proposals, the executor of the service provider shall execute one of the following:</w:t>
      </w:r>
    </w:p>
    <w:p>
      <w:pPr>
        <w:spacing w:after="0"/>
        <w:ind w:left="0"/>
        <w:jc w:val="both"/>
      </w:pPr>
      <w:r>
        <w:rPr>
          <w:rFonts w:ascii="Times New Roman"/>
          <w:b w:val="false"/>
          <w:i w:val="false"/>
          <w:color w:val="000000"/>
          <w:sz w:val="28"/>
        </w:rPr>
        <w:t>
      conclusion on defining the scope of the environmental impact assessment in the form according to Annex 3 to these Rules;</w:t>
      </w:r>
    </w:p>
    <w:p>
      <w:pPr>
        <w:spacing w:after="0"/>
        <w:ind w:left="0"/>
        <w:jc w:val="both"/>
      </w:pPr>
      <w:r>
        <w:rPr>
          <w:rFonts w:ascii="Times New Roman"/>
          <w:b w:val="false"/>
          <w:i w:val="false"/>
          <w:color w:val="000000"/>
          <w:sz w:val="28"/>
        </w:rPr>
        <w:t>
      conclusion on defining the scope of environmental impact assessment and (or) screening of impacts of the planned activity, which contains conclusions on the necessity or absence of mandatory environmental impact assessment and on defining the scope of environmental components in the form according to Annex 4 to these Rules.</w:t>
      </w:r>
    </w:p>
    <w:p>
      <w:pPr>
        <w:spacing w:after="0"/>
        <w:ind w:left="0"/>
        <w:jc w:val="both"/>
      </w:pPr>
      <w:r>
        <w:rPr>
          <w:rFonts w:ascii="Times New Roman"/>
          <w:b w:val="false"/>
          <w:i w:val="false"/>
          <w:color w:val="000000"/>
          <w:sz w:val="28"/>
        </w:rPr>
        <w:t>
      The term of issuance of the conclusion by the service provider shall not be more than 22 (twenty-two) working days from the date of registration of the application on the planned activity by the service provider.</w:t>
      </w:r>
    </w:p>
    <w:p>
      <w:pPr>
        <w:spacing w:after="0"/>
        <w:ind w:left="0"/>
        <w:jc w:val="both"/>
      </w:pPr>
      <w:r>
        <w:rPr>
          <w:rFonts w:ascii="Times New Roman"/>
          <w:b w:val="false"/>
          <w:i w:val="false"/>
          <w:color w:val="000000"/>
          <w:sz w:val="28"/>
        </w:rPr>
        <w:t>
      Motivated refusal in rendering of the public service shall be carried out on the grounds specified in paragraph 9 of the List.</w:t>
      </w:r>
    </w:p>
    <w:p>
      <w:pPr>
        <w:spacing w:after="0"/>
        <w:ind w:left="0"/>
        <w:jc w:val="both"/>
      </w:pPr>
      <w:r>
        <w:rPr>
          <w:rFonts w:ascii="Times New Roman"/>
          <w:b w:val="false"/>
          <w:i w:val="false"/>
          <w:color w:val="000000"/>
          <w:sz w:val="28"/>
        </w:rPr>
        <w:t>
      The result of rendering the public service shall be sent to the service recipient in the “personal cabinet” in the form of an electronic document signed by an electronic digital signature (hereinafter referred to as the EDS) of the authorized person of the service provider.</w:t>
      </w:r>
    </w:p>
    <w:p>
      <w:pPr>
        <w:spacing w:after="0"/>
        <w:ind w:left="0"/>
        <w:jc w:val="both"/>
      </w:pPr>
      <w:r>
        <w:rPr>
          <w:rFonts w:ascii="Times New Roman"/>
          <w:b w:val="false"/>
          <w:i w:val="false"/>
          <w:color w:val="000000"/>
          <w:sz w:val="28"/>
        </w:rPr>
        <w:t>
      7. The service provider shall ensure the entry of data into the information system for monitoring the provision of public services on the stage of public service provision in the manner established by the authorized body in the field of informatization in accordance with subparagraph 11) of paragraph 2 of Article 5 of the Law.</w:t>
      </w:r>
    </w:p>
    <w:p>
      <w:pPr>
        <w:spacing w:after="0"/>
        <w:ind w:left="0"/>
        <w:jc w:val="left"/>
      </w:pPr>
      <w:r>
        <w:rPr>
          <w:rFonts w:ascii="Times New Roman"/>
          <w:b/>
          <w:i w:val="false"/>
          <w:color w:val="000000"/>
        </w:rPr>
        <w:t xml:space="preserve"> Chapter 3: The procedure of appealing decisions, actions (inaction) of service </w:t>
      </w:r>
      <w:r>
        <w:br/>
      </w:r>
      <w:r>
        <w:rPr>
          <w:rFonts w:ascii="Times New Roman"/>
          <w:b/>
          <w:i w:val="false"/>
          <w:color w:val="000000"/>
        </w:rPr>
        <w:t>providers and (or) their officials on the issues of rendering public services</w:t>
      </w:r>
    </w:p>
    <w:bookmarkStart w:name="z160" w:id="84"/>
    <w:p>
      <w:pPr>
        <w:spacing w:after="0"/>
        <w:ind w:left="0"/>
        <w:jc w:val="both"/>
      </w:pPr>
      <w:r>
        <w:rPr>
          <w:rFonts w:ascii="Times New Roman"/>
          <w:b w:val="false"/>
          <w:i w:val="false"/>
          <w:color w:val="000000"/>
          <w:sz w:val="28"/>
        </w:rPr>
        <w:t>
      8. To appeal against decisions, actions (inaction) of the service provider and (or) its officials on issues of rendering public services, a complaint shall be filed not later than 3 (three) months from the day when the service recipient became aware of the adoption of an administrative act or actions (inaction) by the service provider:</w:t>
      </w:r>
    </w:p>
    <w:bookmarkEnd w:id="84"/>
    <w:p>
      <w:pPr>
        <w:spacing w:after="0"/>
        <w:ind w:left="0"/>
        <w:jc w:val="both"/>
      </w:pPr>
      <w:r>
        <w:rPr>
          <w:rFonts w:ascii="Times New Roman"/>
          <w:b w:val="false"/>
          <w:i w:val="false"/>
          <w:color w:val="000000"/>
          <w:sz w:val="28"/>
        </w:rPr>
        <w:t>
      to the body considering the complaint (superior administrative body and (or) official);</w:t>
      </w:r>
    </w:p>
    <w:p>
      <w:pPr>
        <w:spacing w:after="0"/>
        <w:ind w:left="0"/>
        <w:jc w:val="both"/>
      </w:pPr>
      <w:r>
        <w:rPr>
          <w:rFonts w:ascii="Times New Roman"/>
          <w:b w:val="false"/>
          <w:i w:val="false"/>
          <w:color w:val="000000"/>
          <w:sz w:val="28"/>
        </w:rPr>
        <w:t>
      to the authorized body for evaluation and control over the quality of public services;</w:t>
      </w:r>
    </w:p>
    <w:bookmarkStart w:name="z163" w:id="85"/>
    <w:p>
      <w:pPr>
        <w:spacing w:after="0"/>
        <w:ind w:left="0"/>
        <w:jc w:val="both"/>
      </w:pPr>
      <w:r>
        <w:rPr>
          <w:rFonts w:ascii="Times New Roman"/>
          <w:b w:val="false"/>
          <w:i w:val="false"/>
          <w:color w:val="000000"/>
          <w:sz w:val="28"/>
        </w:rPr>
        <w:t>
      to the name of the management of the service provider directly providing public service at the address specified in paragraph 7 of Annex 3 to these Rules.</w:t>
      </w:r>
    </w:p>
    <w:bookmarkEnd w:id="85"/>
    <w:p>
      <w:pPr>
        <w:spacing w:after="0"/>
        <w:ind w:left="0"/>
        <w:jc w:val="both"/>
      </w:pPr>
      <w:r>
        <w:rPr>
          <w:rFonts w:ascii="Times New Roman"/>
          <w:b w:val="false"/>
          <w:i w:val="false"/>
          <w:color w:val="000000"/>
          <w:sz w:val="28"/>
        </w:rPr>
        <w:t>
      Complaint of the service-recipient in accordance with paragraph 2 of Article 25 of the Law shall be subject to consideration:</w:t>
      </w:r>
    </w:p>
    <w:p>
      <w:pPr>
        <w:spacing w:after="0"/>
        <w:ind w:left="0"/>
        <w:jc w:val="both"/>
      </w:pPr>
      <w:r>
        <w:rPr>
          <w:rFonts w:ascii="Times New Roman"/>
          <w:b w:val="false"/>
          <w:i w:val="false"/>
          <w:color w:val="000000"/>
          <w:sz w:val="28"/>
        </w:rPr>
        <w:t>
      by the service provider directly rendering the public service within 5 (five) working days from the day of its registration;</w:t>
      </w:r>
    </w:p>
    <w:p>
      <w:pPr>
        <w:spacing w:after="0"/>
        <w:ind w:left="0"/>
        <w:jc w:val="both"/>
      </w:pPr>
      <w:r>
        <w:rPr>
          <w:rFonts w:ascii="Times New Roman"/>
          <w:b w:val="false"/>
          <w:i w:val="false"/>
          <w:color w:val="000000"/>
          <w:sz w:val="28"/>
        </w:rPr>
        <w:t>
      by the authorized body for evaluation and control over the quality of rendering of public services within 15 (fifteen) working days from the date of its registration.</w:t>
      </w:r>
    </w:p>
    <w:p>
      <w:pPr>
        <w:spacing w:after="0"/>
        <w:ind w:left="0"/>
        <w:jc w:val="both"/>
      </w:pPr>
      <w:r>
        <w:rPr>
          <w:rFonts w:ascii="Times New Roman"/>
          <w:b w:val="false"/>
          <w:i w:val="false"/>
          <w:color w:val="000000"/>
          <w:sz w:val="28"/>
        </w:rPr>
        <w:t>
      The term of consideration of the complaint by the service provider, the authorized body for evaluation and control over the quality of rendering public services in accordance with paragraph 4 of Article 25 of the Law shall be extended for no more than 10 (ten) working days in cases of necessity:</w:t>
      </w:r>
    </w:p>
    <w:p>
      <w:pPr>
        <w:spacing w:after="0"/>
        <w:ind w:left="0"/>
        <w:jc w:val="both"/>
      </w:pPr>
      <w:r>
        <w:rPr>
          <w:rFonts w:ascii="Times New Roman"/>
          <w:b w:val="false"/>
          <w:i w:val="false"/>
          <w:color w:val="000000"/>
          <w:sz w:val="28"/>
        </w:rPr>
        <w:t>
      1) to conduct additional study or inspection on the complaint or inspection with on-site visit;</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In case of extension of the time limit for consideration of a complaint, the official authorized to consider complaints shall, within 3 (three) working days from the date of extension of the time limit for consideration of the complaint, notify in writing (in case of submission of a complaint on paper) or in electronic form (in case of submission of a complaint in electronic form) the complainant who submitted the complaint of the extension of the time limit for consideration of the complaint, indicating the reasons for the extension.</w:t>
      </w:r>
    </w:p>
    <w:p>
      <w:pPr>
        <w:spacing w:after="0"/>
        <w:ind w:left="0"/>
        <w:jc w:val="both"/>
      </w:pPr>
      <w:r>
        <w:rPr>
          <w:rFonts w:ascii="Times New Roman"/>
          <w:b w:val="false"/>
          <w:i w:val="false"/>
          <w:color w:val="000000"/>
          <w:sz w:val="28"/>
        </w:rPr>
        <w:t>
      In case of receipt of a complaint in accordance with paragraph 4 of Article 91 of the Administrative Procedural Code of the Republic of Kazakhstan, the service provider shall send the complaint to the body considering the complaint within 3 (three) working days from the day of its receipt. The complaint by the service provider shall not be sent to the body considering the complaint in case of adoption of a favourable act, performance of administrative action, fully satisfying the requirements specified in the complaint.</w:t>
      </w:r>
    </w:p>
    <w:bookmarkStart w:name="z172"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term of consideration of the complaint by the body considering the complaint shall be 20 (twenty) working days from the date of receipt of the complaint.</w:t>
      </w:r>
    </w:p>
    <w:bookmarkEnd w:id="86"/>
    <w:p>
      <w:pPr>
        <w:spacing w:after="0"/>
        <w:ind w:left="0"/>
        <w:jc w:val="both"/>
      </w:pPr>
      <w:r>
        <w:rPr>
          <w:rFonts w:ascii="Times New Roman"/>
          <w:b w:val="false"/>
          <w:i w:val="false"/>
          <w:color w:val="000000"/>
          <w:sz w:val="28"/>
        </w:rPr>
        <w:t>
      9. In case of disagreement with the decision of the body considering the complaint, the service recipient shall appeal to another body considering the complaint or to the court in accordance with paragraph 5 of Article 91 of the Administrative Procedural Code of the Republic of Kazakhstan.</w:t>
      </w:r>
    </w:p>
    <w:p>
      <w:pPr>
        <w:spacing w:after="0"/>
        <w:ind w:left="0"/>
        <w:jc w:val="left"/>
      </w:pPr>
      <w:r>
        <w:rPr>
          <w:rFonts w:ascii="Times New Roman"/>
          <w:b/>
          <w:i w:val="false"/>
          <w:color w:val="000000"/>
        </w:rPr>
        <w:t xml:space="preserve"> Chapter 4: Other requirements taking into account the peculiarities of public service provision</w:t>
      </w:r>
    </w:p>
    <w:bookmarkStart w:name="z175" w:id="87"/>
    <w:p>
      <w:pPr>
        <w:spacing w:after="0"/>
        <w:ind w:left="0"/>
        <w:jc w:val="both"/>
      </w:pPr>
      <w:r>
        <w:rPr>
          <w:rFonts w:ascii="Times New Roman"/>
          <w:b w:val="false"/>
          <w:i w:val="false"/>
          <w:color w:val="000000"/>
          <w:sz w:val="28"/>
        </w:rPr>
        <w:t>
      10. In the course of the screening procedure of the impacts of the proposed activity, the need for environmental impact assessment shall be established.</w:t>
      </w:r>
    </w:p>
    <w:bookmarkEnd w:id="87"/>
    <w:p>
      <w:pPr>
        <w:spacing w:after="0"/>
        <w:ind w:left="0"/>
        <w:jc w:val="both"/>
      </w:pPr>
      <w:r>
        <w:rPr>
          <w:rFonts w:ascii="Times New Roman"/>
          <w:b w:val="false"/>
          <w:i w:val="false"/>
          <w:color w:val="000000"/>
          <w:sz w:val="28"/>
        </w:rPr>
        <w:t>
      If there is a need for environmental impact assessment, the conclusion of screening of impacts of the proposed activity shall be issued together with the conclusion on determination of the scope of environmental impact assessment.</w:t>
      </w:r>
    </w:p>
    <w:p>
      <w:pPr>
        <w:spacing w:after="0"/>
        <w:ind w:left="0"/>
        <w:jc w:val="both"/>
      </w:pPr>
      <w:r>
        <w:rPr>
          <w:rFonts w:ascii="Times New Roman"/>
          <w:b w:val="false"/>
          <w:i w:val="false"/>
          <w:color w:val="000000"/>
          <w:sz w:val="28"/>
        </w:rPr>
        <w:t>
      If there is no need to conduct environmental impact assessment, the conclusion of screening of impacts of the proposed activity shall be issued.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rendering</w:t>
            </w:r>
            <w:r>
              <w:br/>
            </w:r>
            <w:r>
              <w:rPr>
                <w:rFonts w:ascii="Times New Roman"/>
                <w:b w:val="false"/>
                <w:i w:val="false"/>
                <w:color w:val="000000"/>
                <w:sz w:val="20"/>
              </w:rPr>
              <w:t>of public service "Conclusion</w:t>
            </w:r>
            <w:r>
              <w:br/>
            </w:r>
            <w:r>
              <w:rPr>
                <w:rFonts w:ascii="Times New Roman"/>
                <w:b w:val="false"/>
                <w:i w:val="false"/>
                <w:color w:val="000000"/>
                <w:sz w:val="20"/>
              </w:rPr>
              <w:t>on determination of scope of assessment</w:t>
            </w:r>
            <w:r>
              <w:br/>
            </w:r>
            <w:r>
              <w:rPr>
                <w:rFonts w:ascii="Times New Roman"/>
                <w:b w:val="false"/>
                <w:i w:val="false"/>
                <w:color w:val="000000"/>
                <w:sz w:val="20"/>
              </w:rPr>
              <w:t>of environmental impact assessment</w:t>
            </w:r>
            <w:r>
              <w:br/>
            </w:r>
            <w:r>
              <w:rPr>
                <w:rFonts w:ascii="Times New Roman"/>
                <w:b w:val="false"/>
                <w:i w:val="false"/>
                <w:color w:val="000000"/>
                <w:sz w:val="20"/>
              </w:rPr>
              <w:t>and (or) screeningimpacts of planned</w:t>
            </w:r>
            <w:r>
              <w:br/>
            </w:r>
            <w:r>
              <w:rPr>
                <w:rFonts w:ascii="Times New Roman"/>
                <w:b w:val="false"/>
                <w:i w:val="false"/>
                <w:color w:val="000000"/>
                <w:sz w:val="20"/>
              </w:rPr>
              <w:t>activities"</w:t>
            </w:r>
          </w:p>
        </w:tc>
      </w:tr>
    </w:tbl>
    <w:bookmarkStart w:name="z179" w:id="88"/>
    <w:p>
      <w:pPr>
        <w:spacing w:after="0"/>
        <w:ind w:left="0"/>
        <w:jc w:val="left"/>
      </w:pPr>
      <w:r>
        <w:rPr>
          <w:rFonts w:ascii="Times New Roman"/>
          <w:b/>
          <w:i w:val="false"/>
          <w:color w:val="000000"/>
        </w:rPr>
        <w:t xml:space="preserve"> Application of proposed activity</w:t>
      </w:r>
    </w:p>
    <w:bookmarkEnd w:id="88"/>
    <w:bookmarkStart w:name="z180" w:id="89"/>
    <w:p>
      <w:pPr>
        <w:spacing w:after="0"/>
        <w:ind w:left="0"/>
        <w:jc w:val="both"/>
      </w:pPr>
      <w:r>
        <w:rPr>
          <w:rFonts w:ascii="Times New Roman"/>
          <w:b w:val="false"/>
          <w:i w:val="false"/>
          <w:color w:val="000000"/>
          <w:sz w:val="28"/>
        </w:rPr>
        <w:t>
      1. Information on the initiator of the proposed activity:</w:t>
      </w:r>
    </w:p>
    <w:bookmarkEnd w:id="89"/>
    <w:p>
      <w:pPr>
        <w:spacing w:after="0"/>
        <w:ind w:left="0"/>
        <w:jc w:val="both"/>
      </w:pPr>
      <w:r>
        <w:rPr>
          <w:rFonts w:ascii="Times New Roman"/>
          <w:b w:val="false"/>
          <w:i w:val="false"/>
          <w:color w:val="000000"/>
          <w:sz w:val="28"/>
        </w:rPr>
        <w:t>
      for an individual: surname, first name, patronymic (if it is indicated in the identity document), residence address, individual identification number, telephone, e-mail address;</w:t>
      </w:r>
    </w:p>
    <w:p>
      <w:pPr>
        <w:spacing w:after="0"/>
        <w:ind w:left="0"/>
        <w:jc w:val="both"/>
      </w:pPr>
      <w:r>
        <w:rPr>
          <w:rFonts w:ascii="Times New Roman"/>
          <w:b w:val="false"/>
          <w:i w:val="false"/>
          <w:color w:val="000000"/>
          <w:sz w:val="28"/>
        </w:rPr>
        <w:t>
      for a legal entity: name, location address, business identification number, data on the first manager, telephone number, e-mail address.</w:t>
      </w:r>
    </w:p>
    <w:p>
      <w:pPr>
        <w:spacing w:after="0"/>
        <w:ind w:left="0"/>
        <w:jc w:val="both"/>
      </w:pPr>
      <w:r>
        <w:rPr>
          <w:rFonts w:ascii="Times New Roman"/>
          <w:b w:val="false"/>
          <w:i w:val="false"/>
          <w:color w:val="000000"/>
          <w:sz w:val="28"/>
        </w:rPr>
        <w:t>
      2. General description of the types of proposed activities and their classification according to Annex 1 of the Environmental Code of the Republic of Kazakhstan (hereinafter referred to as the Code).</w:t>
      </w:r>
    </w:p>
    <w:p>
      <w:pPr>
        <w:spacing w:after="0"/>
        <w:ind w:left="0"/>
        <w:jc w:val="both"/>
      </w:pPr>
      <w:r>
        <w:rPr>
          <w:rFonts w:ascii="Times New Roman"/>
          <w:b w:val="false"/>
          <w:i w:val="false"/>
          <w:color w:val="000000"/>
          <w:sz w:val="28"/>
        </w:rPr>
        <w:t>
      3. In cases of significant changes in the types of activities:</w:t>
      </w:r>
    </w:p>
    <w:p>
      <w:pPr>
        <w:spacing w:after="0"/>
        <w:ind w:left="0"/>
        <w:jc w:val="both"/>
      </w:pPr>
      <w:r>
        <w:rPr>
          <w:rFonts w:ascii="Times New Roman"/>
          <w:b w:val="false"/>
          <w:i w:val="false"/>
          <w:color w:val="000000"/>
          <w:sz w:val="28"/>
        </w:rPr>
        <w:t>
      Description of significant changes in the types of activities and (or) activities of the facilities in respect of which an environmental impact assessment has been previously conducted (subparagraph 3) of paragraph 1 of Article 65 of the Code);</w:t>
      </w:r>
    </w:p>
    <w:p>
      <w:pPr>
        <w:spacing w:after="0"/>
        <w:ind w:left="0"/>
        <w:jc w:val="both"/>
      </w:pPr>
      <w:r>
        <w:rPr>
          <w:rFonts w:ascii="Times New Roman"/>
          <w:b w:val="false"/>
          <w:i w:val="false"/>
          <w:color w:val="000000"/>
          <w:sz w:val="28"/>
        </w:rPr>
        <w:t>
      description of significant changes in the types of activities and (or) activities of facilities in respect of which a conclusion on the results of screening of the impacts of the proposed activity has been previously issued with a conclusion that there is no need to conduct an environmental impact assessment (subparagraph 4) of paragraph 1 of Article 65 of the Code).</w:t>
      </w:r>
    </w:p>
    <w:p>
      <w:pPr>
        <w:spacing w:after="0"/>
        <w:ind w:left="0"/>
        <w:jc w:val="both"/>
      </w:pPr>
      <w:r>
        <w:rPr>
          <w:rFonts w:ascii="Times New Roman"/>
          <w:b w:val="false"/>
          <w:i w:val="false"/>
          <w:color w:val="000000"/>
          <w:sz w:val="28"/>
        </w:rPr>
        <w:t>
      4. Information on the proposed location of the proposed activity, the rationale for selecting the location and the possibility of selecting other locations.</w:t>
      </w:r>
    </w:p>
    <w:p>
      <w:pPr>
        <w:spacing w:after="0"/>
        <w:ind w:left="0"/>
        <w:jc w:val="both"/>
      </w:pPr>
      <w:r>
        <w:rPr>
          <w:rFonts w:ascii="Times New Roman"/>
          <w:b w:val="false"/>
          <w:i w:val="false"/>
          <w:color w:val="000000"/>
          <w:sz w:val="28"/>
        </w:rPr>
        <w:t>
      5. General expected technical characteristics of the proposed activity, including the capacity (productivity) of the facility, its expected size, product characteristics.</w:t>
      </w:r>
    </w:p>
    <w:p>
      <w:pPr>
        <w:spacing w:after="0"/>
        <w:ind w:left="0"/>
        <w:jc w:val="both"/>
      </w:pPr>
      <w:r>
        <w:rPr>
          <w:rFonts w:ascii="Times New Roman"/>
          <w:b w:val="false"/>
          <w:i w:val="false"/>
          <w:color w:val="000000"/>
          <w:sz w:val="28"/>
        </w:rPr>
        <w:t>
      6. Brief description of the proposed technical and technological solutions for the proposed activity.</w:t>
      </w:r>
    </w:p>
    <w:p>
      <w:pPr>
        <w:spacing w:after="0"/>
        <w:ind w:left="0"/>
        <w:jc w:val="both"/>
      </w:pPr>
      <w:r>
        <w:rPr>
          <w:rFonts w:ascii="Times New Roman"/>
          <w:b w:val="false"/>
          <w:i w:val="false"/>
          <w:color w:val="000000"/>
          <w:sz w:val="28"/>
        </w:rPr>
        <w:t>
      7. Estimated timeframe for the start of the proposed activity and its completion (including construction, operation, and post-utilization of the facility).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Description of the types of resources required to implement the proposed activity, including construction, operation and post utilization of facilities (indicating the expected qualitative and maximum quantitative characteristics, as well as the operations for which they shall be expected to be used):</w:t>
      </w:r>
    </w:p>
    <w:p>
      <w:pPr>
        <w:spacing w:after="0"/>
        <w:ind w:left="0"/>
        <w:jc w:val="both"/>
      </w:pPr>
      <w:r>
        <w:rPr>
          <w:rFonts w:ascii="Times New Roman"/>
          <w:b w:val="false"/>
          <w:i w:val="false"/>
          <w:color w:val="000000"/>
          <w:sz w:val="28"/>
        </w:rPr>
        <w:t>
      1) land plots, their areas, intended purpose, and the anticipated terms of use;</w:t>
      </w:r>
    </w:p>
    <w:p>
      <w:pPr>
        <w:spacing w:after="0"/>
        <w:ind w:left="0"/>
        <w:jc w:val="both"/>
      </w:pPr>
      <w:r>
        <w:rPr>
          <w:rFonts w:ascii="Times New Roman"/>
          <w:b w:val="false"/>
          <w:i w:val="false"/>
          <w:color w:val="000000"/>
          <w:sz w:val="28"/>
        </w:rPr>
        <w:t>
      2) water resources with indication of:</w:t>
      </w:r>
    </w:p>
    <w:p>
      <w:pPr>
        <w:spacing w:after="0"/>
        <w:ind w:left="0"/>
        <w:jc w:val="both"/>
      </w:pPr>
      <w:r>
        <w:rPr>
          <w:rFonts w:ascii="Times New Roman"/>
          <w:b w:val="false"/>
          <w:i w:val="false"/>
          <w:color w:val="000000"/>
          <w:sz w:val="28"/>
        </w:rPr>
        <w:t>
      the proposed source of water supply (centralized water supply systems, water bodies used for non-centralized water supply, imported water), information on the presence of water protection zones and strips, in their absence - conclusion on the need to establish them in accordance with the legislation of the Republic of Kazakhstan, and if any - on the prohibitions and restrictions established for them concerning the proposed activity;</w:t>
      </w:r>
    </w:p>
    <w:p>
      <w:pPr>
        <w:spacing w:after="0"/>
        <w:ind w:left="0"/>
        <w:jc w:val="both"/>
      </w:pPr>
      <w:r>
        <w:rPr>
          <w:rFonts w:ascii="Times New Roman"/>
          <w:b w:val="false"/>
          <w:i w:val="false"/>
          <w:color w:val="000000"/>
          <w:sz w:val="28"/>
        </w:rPr>
        <w:t>
      types of water use (general, special, separate), quality of water required (potable, non-potable);</w:t>
      </w:r>
    </w:p>
    <w:p>
      <w:pPr>
        <w:spacing w:after="0"/>
        <w:ind w:left="0"/>
        <w:jc w:val="both"/>
      </w:pPr>
      <w:r>
        <w:rPr>
          <w:rFonts w:ascii="Times New Roman"/>
          <w:b w:val="false"/>
          <w:i w:val="false"/>
          <w:color w:val="000000"/>
          <w:sz w:val="28"/>
        </w:rPr>
        <w:t>
      volumes of water consumption;</w:t>
      </w:r>
    </w:p>
    <w:p>
      <w:pPr>
        <w:spacing w:after="0"/>
        <w:ind w:left="0"/>
        <w:jc w:val="both"/>
      </w:pPr>
      <w:r>
        <w:rPr>
          <w:rFonts w:ascii="Times New Roman"/>
          <w:b w:val="false"/>
          <w:i w:val="false"/>
          <w:color w:val="000000"/>
          <w:sz w:val="28"/>
        </w:rPr>
        <w:t>
      operations for which it shall be planned to use water resources;</w:t>
      </w:r>
    </w:p>
    <w:p>
      <w:pPr>
        <w:spacing w:after="0"/>
        <w:ind w:left="0"/>
        <w:jc w:val="both"/>
      </w:pPr>
      <w:r>
        <w:rPr>
          <w:rFonts w:ascii="Times New Roman"/>
          <w:b w:val="false"/>
          <w:i w:val="false"/>
          <w:color w:val="000000"/>
          <w:sz w:val="28"/>
        </w:rPr>
        <w:t>
      3) subsoil plots with indication of type and terms of subsoil use rights, their geographical coordinates (if known);</w:t>
      </w:r>
    </w:p>
    <w:p>
      <w:pPr>
        <w:spacing w:after="0"/>
        <w:ind w:left="0"/>
        <w:jc w:val="both"/>
      </w:pPr>
      <w:r>
        <w:rPr>
          <w:rFonts w:ascii="Times New Roman"/>
          <w:b w:val="false"/>
          <w:i w:val="false"/>
          <w:color w:val="000000"/>
          <w:sz w:val="28"/>
        </w:rPr>
        <w:t>
      4) vegetation resources with indication of their types, volumes, sources of acquisition (including places of their harvesting, if it is planned to collect them in the environment) and terms of use, as well as information on the presence or absence of green plantings in the proposed location of the proposed activity, the need to cut down or relocate them, the number of green plantings to be cut down or relocated, as well as those planned to be planted by way of compensation;</w:t>
      </w:r>
    </w:p>
    <w:p>
      <w:pPr>
        <w:spacing w:after="0"/>
        <w:ind w:left="0"/>
        <w:jc w:val="both"/>
      </w:pPr>
      <w:r>
        <w:rPr>
          <w:rFonts w:ascii="Times New Roman"/>
          <w:b w:val="false"/>
          <w:i w:val="false"/>
          <w:color w:val="000000"/>
          <w:sz w:val="28"/>
        </w:rPr>
        <w:t>
      5) types of fauna objects, their parts, derivatives, useful properties and products of animal life with indication of:</w:t>
      </w:r>
    </w:p>
    <w:p>
      <w:pPr>
        <w:spacing w:after="0"/>
        <w:ind w:left="0"/>
        <w:jc w:val="both"/>
      </w:pPr>
      <w:r>
        <w:rPr>
          <w:rFonts w:ascii="Times New Roman"/>
          <w:b w:val="false"/>
          <w:i w:val="false"/>
          <w:color w:val="000000"/>
          <w:sz w:val="28"/>
        </w:rPr>
        <w:t>
      volumes of wildlife use;</w:t>
      </w:r>
    </w:p>
    <w:p>
      <w:pPr>
        <w:spacing w:after="0"/>
        <w:ind w:left="0"/>
        <w:jc w:val="both"/>
      </w:pPr>
      <w:r>
        <w:rPr>
          <w:rFonts w:ascii="Times New Roman"/>
          <w:b w:val="false"/>
          <w:i w:val="false"/>
          <w:color w:val="000000"/>
          <w:sz w:val="28"/>
        </w:rPr>
        <w:t>
      the proposed place of wildlife use and type of use;</w:t>
      </w:r>
    </w:p>
    <w:p>
      <w:pPr>
        <w:spacing w:after="0"/>
        <w:ind w:left="0"/>
        <w:jc w:val="both"/>
      </w:pPr>
      <w:r>
        <w:rPr>
          <w:rFonts w:ascii="Times New Roman"/>
          <w:b w:val="false"/>
          <w:i w:val="false"/>
          <w:color w:val="000000"/>
          <w:sz w:val="28"/>
        </w:rPr>
        <w:t>
      other sources of acquisition of fauna objects, their parts, derivatives and products of animal life;</w:t>
      </w:r>
    </w:p>
    <w:p>
      <w:pPr>
        <w:spacing w:after="0"/>
        <w:ind w:left="0"/>
        <w:jc w:val="both"/>
      </w:pPr>
      <w:r>
        <w:rPr>
          <w:rFonts w:ascii="Times New Roman"/>
          <w:b w:val="false"/>
          <w:i w:val="false"/>
          <w:color w:val="000000"/>
          <w:sz w:val="28"/>
        </w:rPr>
        <w:t>
      operations for which it shall be planned to use fauna objects;</w:t>
      </w:r>
    </w:p>
    <w:bookmarkStart w:name="z205" w:id="90"/>
    <w:p>
      <w:pPr>
        <w:spacing w:after="0"/>
        <w:ind w:left="0"/>
        <w:jc w:val="both"/>
      </w:pPr>
      <w:r>
        <w:rPr>
          <w:rFonts w:ascii="Times New Roman"/>
          <w:b w:val="false"/>
          <w:i w:val="false"/>
          <w:color w:val="000000"/>
          <w:sz w:val="28"/>
        </w:rPr>
        <w:t>
      6) other resources necessary for the implementation of the proposed activity (materials, raw materials, products, electricity and heat energy) with indication of the source of acquisition, volumes and terms of use;</w:t>
      </w:r>
    </w:p>
    <w:bookmarkEnd w:id="90"/>
    <w:p>
      <w:pPr>
        <w:spacing w:after="0"/>
        <w:ind w:left="0"/>
        <w:jc w:val="both"/>
      </w:pPr>
      <w:r>
        <w:rPr>
          <w:rFonts w:ascii="Times New Roman"/>
          <w:b w:val="false"/>
          <w:i w:val="false"/>
          <w:color w:val="000000"/>
          <w:sz w:val="28"/>
        </w:rPr>
        <w:t>
      7) risks of depletion of natural resources used due to their scarcity, uniqueness and (or) non-renewability.</w:t>
      </w:r>
    </w:p>
    <w:p>
      <w:pPr>
        <w:spacing w:after="0"/>
        <w:ind w:left="0"/>
        <w:jc w:val="both"/>
      </w:pPr>
      <w:r>
        <w:rPr>
          <w:rFonts w:ascii="Times New Roman"/>
          <w:b w:val="false"/>
          <w:i w:val="false"/>
          <w:color w:val="000000"/>
          <w:sz w:val="28"/>
        </w:rPr>
        <w:t>
      9. Description of expected emissions of pollutants into the atmosphere: names of pollutants, their hazard classes, expected volumes of emissions, information on substances included in the list of pollutants, data on which are subject to entry into the register of emissions and transfer of pollutants in accordance with the rules for maintaining the register of emissions and transfer of pollutants approved by the authorized body (hereinafter referred to as the rules for maintaining the register of emissions and transfer of pollutants).</w:t>
      </w:r>
    </w:p>
    <w:p>
      <w:pPr>
        <w:spacing w:after="0"/>
        <w:ind w:left="0"/>
        <w:jc w:val="both"/>
      </w:pPr>
      <w:r>
        <w:rPr>
          <w:rFonts w:ascii="Times New Roman"/>
          <w:b w:val="false"/>
          <w:i w:val="false"/>
          <w:color w:val="000000"/>
          <w:sz w:val="28"/>
        </w:rPr>
        <w:t>
      10. Description of pollutant discharges: names of pollutants, their hazard classes, estimated volumes of discharges, information on substances included in the list of pollutants, data on which are to be entered into the register of emissions and transfer of pollutants in accordance with the rules for maintaining the register of emissions and transfer of pollutants.</w:t>
      </w:r>
    </w:p>
    <w:p>
      <w:pPr>
        <w:spacing w:after="0"/>
        <w:ind w:left="0"/>
        <w:jc w:val="both"/>
      </w:pPr>
      <w:r>
        <w:rPr>
          <w:rFonts w:ascii="Times New Roman"/>
          <w:b w:val="false"/>
          <w:i w:val="false"/>
          <w:color w:val="000000"/>
          <w:sz w:val="28"/>
        </w:rPr>
        <w:t>
      11. Description of wastes, the management of which is related to the proposed activity: names of wastes, their types, estimated volumes, operations, as a result of which they are generated, information on the presence or absence of the possibility of exceeding the thresholds established for waste transfer by the rules of maintaining the register of emissions and transfer of pollutants.</w:t>
      </w:r>
    </w:p>
    <w:p>
      <w:pPr>
        <w:spacing w:after="0"/>
        <w:ind w:left="0"/>
        <w:jc w:val="both"/>
      </w:pPr>
      <w:r>
        <w:rPr>
          <w:rFonts w:ascii="Times New Roman"/>
          <w:b w:val="false"/>
          <w:i w:val="false"/>
          <w:color w:val="000000"/>
          <w:sz w:val="28"/>
        </w:rPr>
        <w:t>
      12. List of permits that shall be expected to be required to carry out the proposed activity, and the state bodies whose competence includes the issuance of such permits.</w:t>
      </w:r>
    </w:p>
    <w:p>
      <w:pPr>
        <w:spacing w:after="0"/>
        <w:ind w:left="0"/>
        <w:jc w:val="both"/>
      </w:pPr>
      <w:r>
        <w:rPr>
          <w:rFonts w:ascii="Times New Roman"/>
          <w:b w:val="false"/>
          <w:i w:val="false"/>
          <w:color w:val="000000"/>
          <w:sz w:val="28"/>
        </w:rPr>
        <w:t>
      13. Brief description of the current state of environmental components in the territory and (or) water area where the proposed activity is to be carried out in comparison with environmental standards or target indicators of environmental quality, and in their absence - with hygienic standards; results of baseline studies, if available to the initiator; conclusion on the need or lack of need to conduct field studies (in the absence or insufficiency of results of baseline studies, presence in the presumed water area of the proposed activity, presence in the water area of the proposed activity, and in the absence of any other environmental indicators); results of baseline studies (in the absence or insufficiency of results of baseline studies, presence in the presumed water area of the proposed activity).</w:t>
      </w:r>
    </w:p>
    <w:p>
      <w:pPr>
        <w:spacing w:after="0"/>
        <w:ind w:left="0"/>
        <w:jc w:val="both"/>
      </w:pPr>
      <w:r>
        <w:rPr>
          <w:rFonts w:ascii="Times New Roman"/>
          <w:b w:val="false"/>
          <w:i w:val="false"/>
          <w:color w:val="000000"/>
          <w:sz w:val="28"/>
        </w:rPr>
        <w:t>
      14. Characterization of possible forms of negative and positive environmental impacts as a result of the proposed activity, their nature and expected scale, taking into account their probability, duration, frequency and reversibility, preliminary assessment of their materiality.</w:t>
      </w:r>
    </w:p>
    <w:p>
      <w:pPr>
        <w:spacing w:after="0"/>
        <w:ind w:left="0"/>
        <w:jc w:val="both"/>
      </w:pPr>
      <w:r>
        <w:rPr>
          <w:rFonts w:ascii="Times New Roman"/>
          <w:b w:val="false"/>
          <w:i w:val="false"/>
          <w:color w:val="000000"/>
          <w:sz w:val="28"/>
        </w:rPr>
        <w:t>
      15. Characterization of possible forms of transboundary environmental impacts, their nature and expected scale taking into account their probability, duration, frequency and reversibility.</w:t>
      </w:r>
    </w:p>
    <w:p>
      <w:pPr>
        <w:spacing w:after="0"/>
        <w:ind w:left="0"/>
        <w:jc w:val="both"/>
      </w:pPr>
      <w:r>
        <w:rPr>
          <w:rFonts w:ascii="Times New Roman"/>
          <w:b w:val="false"/>
          <w:i w:val="false"/>
          <w:color w:val="000000"/>
          <w:sz w:val="28"/>
        </w:rPr>
        <w:t>
      16. Proposed measures to prevent, exclude and reduce possible forms of adverse environmental impact, as well as to eliminate its consequences.</w:t>
      </w:r>
    </w:p>
    <w:p>
      <w:pPr>
        <w:spacing w:after="0"/>
        <w:ind w:left="0"/>
        <w:jc w:val="both"/>
      </w:pPr>
      <w:r>
        <w:rPr>
          <w:rFonts w:ascii="Times New Roman"/>
          <w:b w:val="false"/>
          <w:i w:val="false"/>
          <w:color w:val="000000"/>
          <w:sz w:val="28"/>
        </w:rPr>
        <w:t>
      17. Description of possible alternatives for achieving the objectives of the proposed activity and options for its implementation (including the use of alternative technical and technological solutions and locations of the facility).</w:t>
      </w:r>
    </w:p>
    <w:p>
      <w:pPr>
        <w:spacing w:after="0"/>
        <w:ind w:left="0"/>
        <w:jc w:val="both"/>
      </w:pPr>
      <w:r>
        <w:rPr>
          <w:rFonts w:ascii="Times New Roman"/>
          <w:b w:val="false"/>
          <w:i w:val="false"/>
          <w:color w:val="000000"/>
          <w:sz w:val="28"/>
        </w:rPr>
        <w:t>
      Annexes (documents confirming the information specified in the application):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Head of the initiator of the proposed activity (other authorized person):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renderingof public service</w:t>
            </w:r>
            <w:r>
              <w:br/>
            </w:r>
            <w:r>
              <w:rPr>
                <w:rFonts w:ascii="Times New Roman"/>
                <w:b w:val="false"/>
                <w:i w:val="false"/>
                <w:color w:val="000000"/>
                <w:sz w:val="20"/>
              </w:rPr>
              <w:t>"Conclusion on determination of scope of assessment</w:t>
            </w:r>
            <w:r>
              <w:br/>
            </w:r>
            <w:r>
              <w:rPr>
                <w:rFonts w:ascii="Times New Roman"/>
                <w:b w:val="false"/>
                <w:i w:val="false"/>
                <w:color w:val="000000"/>
                <w:sz w:val="20"/>
              </w:rPr>
              <w:t>of environmental impact assessment and (or) screening</w:t>
            </w:r>
            <w:r>
              <w:br/>
            </w:r>
            <w:r>
              <w:rPr>
                <w:rFonts w:ascii="Times New Roman"/>
                <w:b w:val="false"/>
                <w:i w:val="false"/>
                <w:color w:val="000000"/>
                <w:sz w:val="20"/>
              </w:rPr>
              <w:t>impacts of planned activities"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rendering the public service “Issuance of a conclusion on determining the scope of environmental impact assessment and (or) screening of impacts of planned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Ministry of Ecology and Natural Resources of the Republic of Kazakhstan and its territorial subdivisions.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(twenty-two) working days from the date of registration of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defining the scope of environmental impact assessment according to Annex 3 to the Rules;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defining the scope of environmental impact assessment and (or) screening of impacts of the proposed activity according to Annex 4 to the Rules;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 daily from 9:00 to 18:30, except weekends and holidays. Weekends: Saturday and Sunday.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round the clock, except for technical interruptions related to repair works (when a service recipient applies after working hours, on weekends and holidays according to the Labour Code of the Republic of Kazakhstan, the application acceptance and issuance of the results of public service provision shall be carried out on the next working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the places of rendering the public service shall be placed 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internet resource of the service provider;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portal www.egov.kz.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for rendering the public service at the service recipient's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public service, the service recipient shall submit: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conclusion on defining the scope of environmental impact assessment: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portal (in electronic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on the planned activity in electronic form, certified by the electronic digital signature (hereinafter referred to as the EDS) of the service recipient, in the form according to Annex 1 to these Rules;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case of transboundary impacts:</w:t>
            </w:r>
          </w:p>
          <w:p>
            <w:pPr>
              <w:spacing w:after="20"/>
              <w:ind w:left="20"/>
              <w:jc w:val="both"/>
            </w:pPr>
            <w:r>
              <w:rPr>
                <w:rFonts w:ascii="Times New Roman"/>
                <w:b w:val="false"/>
                <w:i w:val="false"/>
                <w:color w:val="000000"/>
                <w:sz w:val="20"/>
              </w:rPr>
              <w:t>
electronic copy of the document containing information on possible significant adverse transboundary environmental impacts of the proposed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conclusion on defining the scope of environmental impact assessment and (or) screening of impacts of the planned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Portal (in electronic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on the planned activity in electronic form, certified by the electronic digital signature (hereinafter referred to as the EDS) of the service recipient, in the form according to Annex 1 to these Rules.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of an individual, about registration (re-registration) of a legal entity the service provider shall receive from the relevant state information systems through the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unreliability of documents submitted by the service recipient to receive a public service and (or) data (information) contained in them.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rendering of public service</w:t>
            </w:r>
            <w:r>
              <w:br/>
            </w:r>
            <w:r>
              <w:rPr>
                <w:rFonts w:ascii="Times New Roman"/>
                <w:b w:val="false"/>
                <w:i w:val="false"/>
                <w:color w:val="000000"/>
                <w:sz w:val="20"/>
              </w:rPr>
              <w:t>"Conclusion on determination of scope of assessment</w:t>
            </w:r>
            <w:r>
              <w:br/>
            </w:r>
            <w:r>
              <w:rPr>
                <w:rFonts w:ascii="Times New Roman"/>
                <w:b w:val="false"/>
                <w:i w:val="false"/>
                <w:color w:val="000000"/>
                <w:sz w:val="20"/>
              </w:rPr>
              <w:t>of environmental impact assessment and (or) screening</w:t>
            </w:r>
            <w:r>
              <w:br/>
            </w:r>
            <w:r>
              <w:rPr>
                <w:rFonts w:ascii="Times New Roman"/>
                <w:b w:val="false"/>
                <w:i w:val="false"/>
                <w:color w:val="000000"/>
                <w:sz w:val="20"/>
              </w:rPr>
              <w:t>impacts of planned activities"</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Whom to: ______________________</w:t>
            </w:r>
            <w:r>
              <w:br/>
            </w:r>
            <w:r>
              <w:rPr>
                <w:rFonts w:ascii="Times New Roman"/>
                <w:b w:val="false"/>
                <w:i w:val="false"/>
                <w:color w:val="000000"/>
                <w:sz w:val="20"/>
              </w:rPr>
              <w:t>(full name of the service provider)</w:t>
            </w:r>
          </w:p>
        </w:tc>
      </w:tr>
    </w:tbl>
    <w:bookmarkStart w:name="z222" w:id="91"/>
    <w:p>
      <w:pPr>
        <w:spacing w:after="0"/>
        <w:ind w:left="0"/>
        <w:jc w:val="left"/>
      </w:pPr>
      <w:r>
        <w:rPr>
          <w:rFonts w:ascii="Times New Roman"/>
          <w:b/>
          <w:i w:val="false"/>
          <w:color w:val="000000"/>
        </w:rPr>
        <w:t xml:space="preserve"> Conclusion on defining the scope of environmental impact assessment</w:t>
      </w:r>
    </w:p>
    <w:bookmarkEnd w:id="91"/>
    <w:bookmarkStart w:name="z223" w:id="92"/>
    <w:p>
      <w:pPr>
        <w:spacing w:after="0"/>
        <w:ind w:left="0"/>
        <w:jc w:val="both"/>
      </w:pPr>
      <w:r>
        <w:rPr>
          <w:rFonts w:ascii="Times New Roman"/>
          <w:b w:val="false"/>
          <w:i w:val="false"/>
          <w:color w:val="000000"/>
          <w:sz w:val="28"/>
        </w:rPr>
        <w:t>
      For consideration:</w:t>
      </w:r>
    </w:p>
    <w:bookmarkEnd w:id="9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(list completeness of submitted materials)</w:t>
      </w:r>
    </w:p>
    <w:p>
      <w:pPr>
        <w:spacing w:after="0"/>
        <w:ind w:left="0"/>
        <w:jc w:val="both"/>
      </w:pPr>
      <w:r>
        <w:rPr>
          <w:rFonts w:ascii="Times New Roman"/>
          <w:b w:val="false"/>
          <w:i w:val="false"/>
          <w:color w:val="000000"/>
          <w:sz w:val="28"/>
        </w:rPr>
        <w:t xml:space="preserve">
      Materials received for consideration _________________ 20__ </w:t>
      </w:r>
    </w:p>
    <w:p>
      <w:pPr>
        <w:spacing w:after="0"/>
        <w:ind w:left="0"/>
        <w:jc w:val="both"/>
      </w:pPr>
      <w:r>
        <w:rPr>
          <w:rFonts w:ascii="Times New Roman"/>
          <w:b w:val="false"/>
          <w:i w:val="false"/>
          <w:color w:val="000000"/>
          <w:sz w:val="28"/>
        </w:rPr>
        <w:t>
      (Date, number of incoming registration)</w:t>
      </w:r>
    </w:p>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Brief characterization of environmental components</w:t>
      </w:r>
    </w:p>
    <w:p>
      <w:pPr>
        <w:spacing w:after="0"/>
        <w:ind w:left="0"/>
        <w:jc w:val="both"/>
      </w:pPr>
      <w:r>
        <w:rPr>
          <w:rFonts w:ascii="Times New Roman"/>
          <w:b w:val="false"/>
          <w:i w:val="false"/>
          <w:color w:val="000000"/>
          <w:sz w:val="28"/>
        </w:rPr>
        <w:t>
      Conclusions 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(position,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rendering of public service</w:t>
            </w:r>
            <w:r>
              <w:br/>
            </w:r>
            <w:r>
              <w:rPr>
                <w:rFonts w:ascii="Times New Roman"/>
                <w:b w:val="false"/>
                <w:i w:val="false"/>
                <w:color w:val="000000"/>
                <w:sz w:val="20"/>
              </w:rPr>
              <w:t>"Conclusion on determination of scope of assessment</w:t>
            </w:r>
            <w:r>
              <w:br/>
            </w:r>
            <w:r>
              <w:rPr>
                <w:rFonts w:ascii="Times New Roman"/>
                <w:b w:val="false"/>
                <w:i w:val="false"/>
                <w:color w:val="000000"/>
                <w:sz w:val="20"/>
              </w:rPr>
              <w:t>of environmental impact assessment and (or) screening</w:t>
            </w:r>
            <w:r>
              <w:br/>
            </w:r>
            <w:r>
              <w:rPr>
                <w:rFonts w:ascii="Times New Roman"/>
                <w:b w:val="false"/>
                <w:i w:val="false"/>
                <w:color w:val="000000"/>
                <w:sz w:val="20"/>
              </w:rPr>
              <w:t>impacts of planned activities"</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Whom to: ______________________</w:t>
            </w:r>
            <w:r>
              <w:br/>
            </w:r>
            <w:r>
              <w:rPr>
                <w:rFonts w:ascii="Times New Roman"/>
                <w:b w:val="false"/>
                <w:i w:val="false"/>
                <w:color w:val="000000"/>
                <w:sz w:val="20"/>
              </w:rPr>
              <w:t>(full name of the service provider)</w:t>
            </w:r>
          </w:p>
        </w:tc>
      </w:tr>
    </w:tbl>
    <w:bookmarkStart w:name="z227" w:id="93"/>
    <w:p>
      <w:pPr>
        <w:spacing w:after="0"/>
        <w:ind w:left="0"/>
        <w:jc w:val="left"/>
      </w:pPr>
      <w:r>
        <w:rPr>
          <w:rFonts w:ascii="Times New Roman"/>
          <w:b/>
          <w:i w:val="false"/>
          <w:color w:val="000000"/>
        </w:rPr>
        <w:t xml:space="preserve"> Conclusion on defining the scope of environmental impact </w:t>
      </w:r>
      <w:r>
        <w:br/>
      </w:r>
      <w:r>
        <w:rPr>
          <w:rFonts w:ascii="Times New Roman"/>
          <w:b/>
          <w:i w:val="false"/>
          <w:color w:val="000000"/>
        </w:rPr>
        <w:t>assessment and (or) screening of impacts of the proposed activity</w:t>
      </w:r>
    </w:p>
    <w:bookmarkEnd w:id="93"/>
    <w:bookmarkStart w:name="z228" w:id="94"/>
    <w:p>
      <w:pPr>
        <w:spacing w:after="0"/>
        <w:ind w:left="0"/>
        <w:jc w:val="both"/>
      </w:pPr>
      <w:r>
        <w:rPr>
          <w:rFonts w:ascii="Times New Roman"/>
          <w:b w:val="false"/>
          <w:i w:val="false"/>
          <w:color w:val="000000"/>
          <w:sz w:val="28"/>
        </w:rPr>
        <w:t>
      For consideration:</w:t>
      </w:r>
    </w:p>
    <w:bookmarkEnd w:id="94"/>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(list completeness of submitted materials)</w:t>
      </w:r>
    </w:p>
    <w:p>
      <w:pPr>
        <w:spacing w:after="0"/>
        <w:ind w:left="0"/>
        <w:jc w:val="both"/>
      </w:pPr>
      <w:r>
        <w:rPr>
          <w:rFonts w:ascii="Times New Roman"/>
          <w:b w:val="false"/>
          <w:i w:val="false"/>
          <w:color w:val="000000"/>
          <w:sz w:val="28"/>
        </w:rPr>
        <w:t xml:space="preserve">
      Materials received for consideration _________________ 20__ </w:t>
      </w:r>
    </w:p>
    <w:p>
      <w:pPr>
        <w:spacing w:after="0"/>
        <w:ind w:left="0"/>
        <w:jc w:val="both"/>
      </w:pPr>
      <w:r>
        <w:rPr>
          <w:rFonts w:ascii="Times New Roman"/>
          <w:b w:val="false"/>
          <w:i w:val="false"/>
          <w:color w:val="000000"/>
          <w:sz w:val="28"/>
        </w:rPr>
        <w:t>
      (Date, number of incoming registration)</w:t>
      </w:r>
    </w:p>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Brief description of the proposed activity</w:t>
      </w:r>
    </w:p>
    <w:p>
      <w:pPr>
        <w:spacing w:after="0"/>
        <w:ind w:left="0"/>
        <w:jc w:val="both"/>
      </w:pPr>
      <w:r>
        <w:rPr>
          <w:rFonts w:ascii="Times New Roman"/>
          <w:b w:val="false"/>
          <w:i w:val="false"/>
          <w:color w:val="000000"/>
          <w:sz w:val="28"/>
        </w:rPr>
        <w:t>
      Brief characterization of environmental components</w:t>
      </w:r>
    </w:p>
    <w:p>
      <w:pPr>
        <w:spacing w:after="0"/>
        <w:ind w:left="0"/>
        <w:jc w:val="both"/>
      </w:pPr>
      <w:r>
        <w:rPr>
          <w:rFonts w:ascii="Times New Roman"/>
          <w:b w:val="false"/>
          <w:i w:val="false"/>
          <w:color w:val="000000"/>
          <w:sz w:val="28"/>
        </w:rPr>
        <w:t>
      Conclusions on necessity or absence of mandatory</w:t>
      </w:r>
    </w:p>
    <w:p>
      <w:pPr>
        <w:spacing w:after="0"/>
        <w:ind w:left="0"/>
        <w:jc w:val="both"/>
      </w:pPr>
      <w:r>
        <w:rPr>
          <w:rFonts w:ascii="Times New Roman"/>
          <w:b w:val="false"/>
          <w:i w:val="false"/>
          <w:color w:val="000000"/>
          <w:sz w:val="28"/>
        </w:rPr>
        <w:t>
      environmental impact assessment</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(position,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order of the Minister of ecology, </w:t>
            </w:r>
            <w:r>
              <w:br/>
            </w:r>
            <w:r>
              <w:rPr>
                <w:rFonts w:ascii="Times New Roman"/>
                <w:b w:val="false"/>
                <w:i w:val="false"/>
                <w:color w:val="000000"/>
                <w:sz w:val="20"/>
              </w:rPr>
              <w:t xml:space="preserve">geology and 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 2020 № 130</w:t>
            </w:r>
          </w:p>
        </w:tc>
      </w:tr>
    </w:tbl>
    <w:p>
      <w:pPr>
        <w:spacing w:after="0"/>
        <w:ind w:left="0"/>
        <w:jc w:val="left"/>
      </w:pPr>
      <w:r>
        <w:rPr>
          <w:rFonts w:ascii="Times New Roman"/>
          <w:b/>
          <w:i w:val="false"/>
          <w:color w:val="000000"/>
        </w:rPr>
        <w:t xml:space="preserve"> The Rules for provision of the public service "Issuance of permits for emissions into the environment for objects of II, III and IV categories"</w:t>
      </w:r>
    </w:p>
    <w:p>
      <w:pPr>
        <w:spacing w:after="0"/>
        <w:ind w:left="0"/>
        <w:jc w:val="both"/>
      </w:pPr>
      <w:r>
        <w:rPr>
          <w:rFonts w:ascii="Times New Roman"/>
          <w:b w:val="false"/>
          <w:i w:val="false"/>
          <w:color w:val="ff0000"/>
          <w:sz w:val="28"/>
        </w:rPr>
        <w:t xml:space="preserve">
      Footnote. Appendix 6 is excluded by the order of the acting Minister of Ecology, Geology and Natural Resources of the Republic of Kazakhstan dated 20.08.2021 № 337 (shall be enforced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order of the Minister of ecology, </w:t>
            </w:r>
            <w:r>
              <w:br/>
            </w:r>
            <w:r>
              <w:rPr>
                <w:rFonts w:ascii="Times New Roman"/>
                <w:b w:val="false"/>
                <w:i w:val="false"/>
                <w:color w:val="000000"/>
                <w:sz w:val="20"/>
              </w:rPr>
              <w:t xml:space="preserve">geology and 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 2020 № 130 </w:t>
            </w:r>
          </w:p>
        </w:tc>
      </w:tr>
    </w:tbl>
    <w:p>
      <w:pPr>
        <w:spacing w:after="0"/>
        <w:ind w:left="0"/>
        <w:jc w:val="left"/>
      </w:pPr>
      <w:r>
        <w:rPr>
          <w:rFonts w:ascii="Times New Roman"/>
          <w:b/>
          <w:i w:val="false"/>
          <w:color w:val="000000"/>
        </w:rPr>
        <w:t xml:space="preserve"> The Rules for provision of the public service "Issuance of conclusions of the state environmental expertise for objects of II, III and IV categories"</w:t>
      </w:r>
    </w:p>
    <w:p>
      <w:pPr>
        <w:spacing w:after="0"/>
        <w:ind w:left="0"/>
        <w:jc w:val="both"/>
      </w:pPr>
      <w:r>
        <w:rPr>
          <w:rFonts w:ascii="Times New Roman"/>
          <w:b w:val="false"/>
          <w:i w:val="false"/>
          <w:color w:val="ff0000"/>
          <w:sz w:val="28"/>
        </w:rPr>
        <w:t xml:space="preserve">
      Footnote. Appendix 7 is excluded by the order of the acting Minister of Ecology, Geology and Natural Resources of the Republic of Kazakhstan dated 20.08.2021 № 337 (shall be enforced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ecology, geology and </w:t>
            </w:r>
            <w:r>
              <w:br/>
            </w:r>
            <w:r>
              <w:rPr>
                <w:rFonts w:ascii="Times New Roman"/>
                <w:b w:val="false"/>
                <w:i w:val="false"/>
                <w:color w:val="000000"/>
                <w:sz w:val="20"/>
              </w:rPr>
              <w:t xml:space="preserve">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 2020 № 130</w:t>
            </w:r>
          </w:p>
        </w:tc>
      </w:tr>
    </w:tbl>
    <w:p>
      <w:pPr>
        <w:spacing w:after="0"/>
        <w:ind w:left="0"/>
        <w:jc w:val="left"/>
      </w:pPr>
      <w:r>
        <w:rPr>
          <w:rFonts w:ascii="Times New Roman"/>
          <w:b/>
          <w:i w:val="false"/>
          <w:color w:val="000000"/>
        </w:rPr>
        <w:t xml:space="preserve"> Rules for provision of public service "Issuance of a license for export and import of hazardous waste"  Chapter 1. General provisions </w:t>
      </w:r>
    </w:p>
    <w:p>
      <w:pPr>
        <w:spacing w:after="0"/>
        <w:ind w:left="0"/>
        <w:jc w:val="both"/>
      </w:pPr>
      <w:r>
        <w:rPr>
          <w:rFonts w:ascii="Times New Roman"/>
          <w:b w:val="false"/>
          <w:i w:val="false"/>
          <w:color w:val="000000"/>
          <w:sz w:val="28"/>
        </w:rPr>
        <w:t xml:space="preserve">
      1. These Rules for provision of public service "Issuance of a license for export and import of hazardous waste" (hereinafter - the Rules) are developed in accordance with subparagraph 1) of article 10 of the Law of the Republic of Kazakhstan dated April 15, 2013 "On public services" (hereinafter - the Law) and determine the procedure for rendering the public service "Issuance of a license for export and import of hazardous waste" (hereinafter - the public service). </w:t>
      </w:r>
    </w:p>
    <w:p>
      <w:pPr>
        <w:spacing w:after="0"/>
        <w:ind w:left="0"/>
        <w:jc w:val="both"/>
      </w:pPr>
      <w:r>
        <w:rPr>
          <w:rFonts w:ascii="Times New Roman"/>
          <w:b w:val="false"/>
          <w:i w:val="false"/>
          <w:color w:val="000000"/>
          <w:sz w:val="28"/>
        </w:rPr>
        <w:t xml:space="preserve">
      2. The public service is provided by the Committee for environmental regulation and control of the Ministry of Ecology, Geology and Natural Resources of the Republic of Kazakhstan (hereinafter referred to as the service provider). </w:t>
      </w:r>
    </w:p>
    <w:p>
      <w:pPr>
        <w:spacing w:after="0"/>
        <w:ind w:left="0"/>
        <w:jc w:val="both"/>
      </w:pPr>
      <w:r>
        <w:rPr>
          <w:rFonts w:ascii="Times New Roman"/>
          <w:b w:val="false"/>
          <w:i w:val="false"/>
          <w:color w:val="000000"/>
          <w:sz w:val="28"/>
        </w:rPr>
        <w:t xml:space="preserve">
      3. The public service is provided to individual and (or) legal entities (hereinafter referred to as the service recipient). </w:t>
      </w:r>
    </w:p>
    <w:p>
      <w:pPr>
        <w:spacing w:after="0"/>
        <w:ind w:left="0"/>
        <w:jc w:val="left"/>
      </w:pPr>
      <w:r>
        <w:rPr>
          <w:rFonts w:ascii="Times New Roman"/>
          <w:b/>
          <w:i w:val="false"/>
          <w:color w:val="000000"/>
        </w:rPr>
        <w:t xml:space="preserve"> Chapter 2. Procedure for provision of public service</w:t>
      </w:r>
    </w:p>
    <w:p>
      <w:pPr>
        <w:spacing w:after="0"/>
        <w:ind w:left="0"/>
        <w:jc w:val="both"/>
      </w:pPr>
      <w:r>
        <w:rPr>
          <w:rFonts w:ascii="Times New Roman"/>
          <w:b w:val="false"/>
          <w:i w:val="false"/>
          <w:color w:val="000000"/>
          <w:sz w:val="28"/>
        </w:rPr>
        <w:t xml:space="preserve">
       4. To receive a public service, the service recipient sends to the service provider through the web portal of the “electronic government” www.egov.kz (hereinafter referred to as the portal): </w:t>
      </w:r>
    </w:p>
    <w:p>
      <w:pPr>
        <w:spacing w:after="0"/>
        <w:ind w:left="0"/>
        <w:jc w:val="both"/>
      </w:pPr>
      <w:r>
        <w:rPr>
          <w:rFonts w:ascii="Times New Roman"/>
          <w:b w:val="false"/>
          <w:i w:val="false"/>
          <w:color w:val="000000"/>
          <w:sz w:val="28"/>
        </w:rPr>
        <w:t xml:space="preserve">
      an application of an individual for obtaining a license and (or) annex to a license for export of hazardous waste in electronic form, certified by an electronic digital signature (hereinafter referred to as EDS) of the service recipient, in the form in accordance with Appendix 1 to these Rules; </w:t>
      </w:r>
    </w:p>
    <w:p>
      <w:pPr>
        <w:spacing w:after="0"/>
        <w:ind w:left="0"/>
        <w:jc w:val="both"/>
      </w:pPr>
      <w:r>
        <w:rPr>
          <w:rFonts w:ascii="Times New Roman"/>
          <w:b w:val="false"/>
          <w:i w:val="false"/>
          <w:color w:val="000000"/>
          <w:sz w:val="28"/>
        </w:rPr>
        <w:t xml:space="preserve">
      an application of an individual for obtaining a license and (or) annex to a license for import of hazardous waste in electronic form, certified by the EDS of the service recipient, in the form in accordance with Appendix 2 to these Rules; </w:t>
      </w:r>
    </w:p>
    <w:p>
      <w:pPr>
        <w:spacing w:after="0"/>
        <w:ind w:left="0"/>
        <w:jc w:val="both"/>
      </w:pPr>
      <w:r>
        <w:rPr>
          <w:rFonts w:ascii="Times New Roman"/>
          <w:b w:val="false"/>
          <w:i w:val="false"/>
          <w:color w:val="000000"/>
          <w:sz w:val="28"/>
        </w:rPr>
        <w:t xml:space="preserve">
      an application of a legal entity for obtaining a license and (or) annex to a license for export of hazardous waste in electronic form, certified by the EDS of the service recipient, in the form in accordance with Appendix 3 to these Rules; </w:t>
      </w:r>
    </w:p>
    <w:p>
      <w:pPr>
        <w:spacing w:after="0"/>
        <w:ind w:left="0"/>
        <w:jc w:val="both"/>
      </w:pPr>
      <w:r>
        <w:rPr>
          <w:rFonts w:ascii="Times New Roman"/>
          <w:b w:val="false"/>
          <w:i w:val="false"/>
          <w:color w:val="000000"/>
          <w:sz w:val="28"/>
        </w:rPr>
        <w:t xml:space="preserve">
      an application of a legal entity for obtaining a license and (or) annex to a license for import of hazardous waste in electronic form, certified by the EDS of the service recipient, in the form in accordance with Appendix 4 to these Rules; </w:t>
      </w:r>
    </w:p>
    <w:p>
      <w:pPr>
        <w:spacing w:after="0"/>
        <w:ind w:left="0"/>
        <w:jc w:val="both"/>
      </w:pPr>
      <w:r>
        <w:rPr>
          <w:rFonts w:ascii="Times New Roman"/>
          <w:b w:val="false"/>
          <w:i w:val="false"/>
          <w:color w:val="000000"/>
          <w:sz w:val="28"/>
        </w:rPr>
        <w:t xml:space="preserve">
      a copy of the contract (agreement) for the purchase and sale of waste or another agreement of alienation between the participants in the foreign trade transaction; a copy of the license to carry out the licensed type of activity or information on the availability of a license to carry out the licensed type of activity (if provided for by the legislation of the member state), if such type of activity is related to the turnover of goods for which licensing has been introduced in the customs territory of the Union; </w:t>
      </w:r>
    </w:p>
    <w:p>
      <w:pPr>
        <w:spacing w:after="0"/>
        <w:ind w:left="0"/>
        <w:jc w:val="both"/>
      </w:pPr>
      <w:r>
        <w:rPr>
          <w:rFonts w:ascii="Times New Roman"/>
          <w:b w:val="false"/>
          <w:i w:val="false"/>
          <w:color w:val="000000"/>
          <w:sz w:val="28"/>
        </w:rPr>
        <w:t xml:space="preserve">
      consent (in writing) of the authorized body in the field of environmental protection of the state into whose territory hazardous waste is imported and (or) through whose territory hazardous waste is moved in accordance with paragraph 4 of Article 6 of the Law of the Republic of Kazakhstan dated February 10, 2003 № 389 "On accession of the Republic of Kazakhstan to the Basel Convention on control of transboundary movements of hazardous wastes and their disposal” (hereinafter referred to as the Basel Convention) (in case of export of hazardous waste); </w:t>
      </w:r>
    </w:p>
    <w:p>
      <w:pPr>
        <w:spacing w:after="0"/>
        <w:ind w:left="0"/>
        <w:jc w:val="both"/>
      </w:pPr>
      <w:r>
        <w:rPr>
          <w:rFonts w:ascii="Times New Roman"/>
          <w:b w:val="false"/>
          <w:i w:val="false"/>
          <w:color w:val="000000"/>
          <w:sz w:val="28"/>
        </w:rPr>
        <w:t xml:space="preserve">
      a copy of the contract (agreement) between the exporter and the manufacturer or the importer and the consumer of the goods (if the applicant acts as an intermediary); </w:t>
      </w:r>
    </w:p>
    <w:p>
      <w:pPr>
        <w:spacing w:after="0"/>
        <w:ind w:left="0"/>
        <w:jc w:val="both"/>
      </w:pPr>
      <w:r>
        <w:rPr>
          <w:rFonts w:ascii="Times New Roman"/>
          <w:b w:val="false"/>
          <w:i w:val="false"/>
          <w:color w:val="000000"/>
          <w:sz w:val="28"/>
        </w:rPr>
        <w:t xml:space="preserve">
      a copy of the agreement (s) (contract (s)) for transportation; </w:t>
      </w:r>
    </w:p>
    <w:p>
      <w:pPr>
        <w:spacing w:after="0"/>
        <w:ind w:left="0"/>
        <w:jc w:val="both"/>
      </w:pPr>
      <w:r>
        <w:rPr>
          <w:rFonts w:ascii="Times New Roman"/>
          <w:b w:val="false"/>
          <w:i w:val="false"/>
          <w:color w:val="000000"/>
          <w:sz w:val="28"/>
        </w:rPr>
        <w:t xml:space="preserve">
      a copy of the conclusion of the state environmental expertise; </w:t>
      </w:r>
    </w:p>
    <w:p>
      <w:pPr>
        <w:spacing w:after="0"/>
        <w:ind w:left="0"/>
        <w:jc w:val="both"/>
      </w:pPr>
      <w:r>
        <w:rPr>
          <w:rFonts w:ascii="Times New Roman"/>
          <w:b w:val="false"/>
          <w:i w:val="false"/>
          <w:color w:val="000000"/>
          <w:sz w:val="28"/>
        </w:rPr>
        <w:t xml:space="preserve">
      a copy of the contract between the exporter (importer) and the person in charge of waste disposal, which stipulates the environmentally sound use of this waste; </w:t>
      </w:r>
    </w:p>
    <w:p>
      <w:pPr>
        <w:spacing w:after="0"/>
        <w:ind w:left="0"/>
        <w:jc w:val="both"/>
      </w:pPr>
      <w:r>
        <w:rPr>
          <w:rFonts w:ascii="Times New Roman"/>
          <w:b w:val="false"/>
          <w:i w:val="false"/>
          <w:color w:val="000000"/>
          <w:sz w:val="28"/>
        </w:rPr>
        <w:t xml:space="preserve">
      notification of transboundary movement of hazardous wastes in accordance with paragraph 1 of Article 6 of the Basel Convention (in 3 (three) copies); </w:t>
      </w:r>
    </w:p>
    <w:p>
      <w:pPr>
        <w:spacing w:after="0"/>
        <w:ind w:left="0"/>
        <w:jc w:val="both"/>
      </w:pPr>
      <w:r>
        <w:rPr>
          <w:rFonts w:ascii="Times New Roman"/>
          <w:b w:val="false"/>
          <w:i w:val="false"/>
          <w:color w:val="000000"/>
          <w:sz w:val="28"/>
        </w:rPr>
        <w:t xml:space="preserve">
      document on movement of waste in accordance with Annex V B of the Basel Convention (in 3 (three) copies); </w:t>
      </w:r>
    </w:p>
    <w:p>
      <w:pPr>
        <w:spacing w:after="0"/>
        <w:ind w:left="0"/>
        <w:jc w:val="both"/>
      </w:pPr>
      <w:r>
        <w:rPr>
          <w:rFonts w:ascii="Times New Roman"/>
          <w:b w:val="false"/>
          <w:i w:val="false"/>
          <w:color w:val="000000"/>
          <w:sz w:val="28"/>
        </w:rPr>
        <w:t xml:space="preserve">
      information on the availability of technical (technological) possibilities for the use of hazardous waste (an extract from the technological regulations, confirming the possibility of using hazardous waste as raw materials, or another document confirming their involvement in their use, which does not allow the formation of other hazardous waste or their residues), (in case of import of hazardous waste); </w:t>
      </w:r>
    </w:p>
    <w:p>
      <w:pPr>
        <w:spacing w:after="0"/>
        <w:ind w:left="0"/>
        <w:jc w:val="both"/>
      </w:pPr>
      <w:r>
        <w:rPr>
          <w:rFonts w:ascii="Times New Roman"/>
          <w:b w:val="false"/>
          <w:i w:val="false"/>
          <w:color w:val="000000"/>
          <w:sz w:val="28"/>
        </w:rPr>
        <w:t xml:space="preserve">
      a copy of the document confirming the coverage of insurance, pledge or other guarantee for the transboundary movement of hazardous wastes in accordance with paragraph 11 of Article 6 of the Basel Convention; </w:t>
      </w:r>
    </w:p>
    <w:p>
      <w:pPr>
        <w:spacing w:after="0"/>
        <w:ind w:left="0"/>
        <w:jc w:val="both"/>
      </w:pPr>
      <w:r>
        <w:rPr>
          <w:rFonts w:ascii="Times New Roman"/>
          <w:b w:val="false"/>
          <w:i w:val="false"/>
          <w:color w:val="000000"/>
          <w:sz w:val="28"/>
        </w:rPr>
        <w:t xml:space="preserve">
      a copy of the license to carry out a type of activity for the use of waste. </w:t>
      </w:r>
    </w:p>
    <w:p>
      <w:pPr>
        <w:spacing w:after="0"/>
        <w:ind w:left="0"/>
        <w:jc w:val="both"/>
      </w:pPr>
      <w:r>
        <w:rPr>
          <w:rFonts w:ascii="Times New Roman"/>
          <w:b w:val="false"/>
          <w:i w:val="false"/>
          <w:color w:val="000000"/>
          <w:sz w:val="28"/>
        </w:rPr>
        <w:t xml:space="preserve">
      The list of basic requirements for the provision of public service, including the characteristics of the process, the form, content and result of the provision, as well as other information, taking into account the specifics of the provision of public services, are set out in the public service standard "Issuance of a license for export and import of hazardous waste" in accordance with Appendix 5 to these Rules. </w:t>
      </w:r>
    </w:p>
    <w:p>
      <w:pPr>
        <w:spacing w:after="0"/>
        <w:ind w:left="0"/>
        <w:jc w:val="both"/>
      </w:pPr>
      <w:r>
        <w:rPr>
          <w:rFonts w:ascii="Times New Roman"/>
          <w:b w:val="false"/>
          <w:i w:val="false"/>
          <w:color w:val="000000"/>
          <w:sz w:val="28"/>
        </w:rPr>
        <w:t xml:space="preserve">
      5. The service provider's office registers the applications with the attached documents on the day of receipt on the portal and sends to the executive of the service provider. </w:t>
      </w:r>
    </w:p>
    <w:p>
      <w:pPr>
        <w:spacing w:after="0"/>
        <w:ind w:left="0"/>
        <w:jc w:val="both"/>
      </w:pPr>
      <w:r>
        <w:rPr>
          <w:rFonts w:ascii="Times New Roman"/>
          <w:b w:val="false"/>
          <w:i w:val="false"/>
          <w:color w:val="000000"/>
          <w:sz w:val="28"/>
        </w:rPr>
        <w:t xml:space="preserve">
      The service provider receives information about the identity documents of the service recipient, about state registration (re-registration) of a legal entity, about registration as an individual entrepreneur, a document confirming payment from the relevant state information systems through the gateway of the "electronic government". </w:t>
      </w:r>
    </w:p>
    <w:p>
      <w:pPr>
        <w:spacing w:after="0"/>
        <w:ind w:left="0"/>
        <w:jc w:val="both"/>
      </w:pPr>
      <w:r>
        <w:rPr>
          <w:rFonts w:ascii="Times New Roman"/>
          <w:b w:val="false"/>
          <w:i w:val="false"/>
          <w:color w:val="000000"/>
          <w:sz w:val="28"/>
        </w:rPr>
        <w:t xml:space="preserve">
      To obtain a license and (or) an annex to a license: </w:t>
      </w:r>
    </w:p>
    <w:p>
      <w:pPr>
        <w:spacing w:after="0"/>
        <w:ind w:left="0"/>
        <w:jc w:val="both"/>
      </w:pPr>
      <w:r>
        <w:rPr>
          <w:rFonts w:ascii="Times New Roman"/>
          <w:b w:val="false"/>
          <w:i w:val="false"/>
          <w:color w:val="000000"/>
          <w:sz w:val="28"/>
        </w:rPr>
        <w:t xml:space="preserve">
      the executive verifies the completeness of the submitted documents within 2 (two) working days from the date of registration of the application; </w:t>
      </w:r>
    </w:p>
    <w:p>
      <w:pPr>
        <w:spacing w:after="0"/>
        <w:ind w:left="0"/>
        <w:jc w:val="both"/>
      </w:pPr>
      <w:r>
        <w:rPr>
          <w:rFonts w:ascii="Times New Roman"/>
          <w:b w:val="false"/>
          <w:i w:val="false"/>
          <w:color w:val="000000"/>
          <w:sz w:val="28"/>
        </w:rPr>
        <w:t xml:space="preserve">
      in the event that the submitted documents and (or) expired documents are found to be incomplete, the service provider's executive prepares a reasoned refusal to further consider the application; </w:t>
      </w:r>
    </w:p>
    <w:p>
      <w:pPr>
        <w:spacing w:after="0"/>
        <w:ind w:left="0"/>
        <w:jc w:val="both"/>
      </w:pPr>
      <w:r>
        <w:rPr>
          <w:rFonts w:ascii="Times New Roman"/>
          <w:b w:val="false"/>
          <w:i w:val="false"/>
          <w:color w:val="000000"/>
          <w:sz w:val="28"/>
        </w:rPr>
        <w:t xml:space="preserve">
      after signing by the service provider, the service recipient receives a reasoned refusal to further consider the application, signed by the EDS of the head of the service provider, on the portal in the personal account in the form of an electronic document; </w:t>
      </w:r>
    </w:p>
    <w:p>
      <w:pPr>
        <w:spacing w:after="0"/>
        <w:ind w:left="0"/>
        <w:jc w:val="both"/>
      </w:pPr>
      <w:r>
        <w:rPr>
          <w:rFonts w:ascii="Times New Roman"/>
          <w:b w:val="false"/>
          <w:i w:val="false"/>
          <w:color w:val="000000"/>
          <w:sz w:val="28"/>
        </w:rPr>
        <w:t xml:space="preserve">
      in case of establishing the completeness of the submitted documents, the executive considers within 10 (ten) working days for compliance with the requirements specified in paragraph 6 of these Rules. </w:t>
      </w:r>
    </w:p>
    <w:p>
      <w:pPr>
        <w:spacing w:after="0"/>
        <w:ind w:left="0"/>
        <w:jc w:val="both"/>
      </w:pPr>
      <w:r>
        <w:rPr>
          <w:rFonts w:ascii="Times New Roman"/>
          <w:b w:val="false"/>
          <w:i w:val="false"/>
          <w:color w:val="000000"/>
          <w:sz w:val="28"/>
        </w:rPr>
        <w:t xml:space="preserve">
      preparation of the result of provision of public service is carried out by the executive within 2 (two) working days; </w:t>
      </w:r>
    </w:p>
    <w:p>
      <w:pPr>
        <w:spacing w:after="0"/>
        <w:ind w:left="0"/>
        <w:jc w:val="both"/>
      </w:pPr>
      <w:r>
        <w:rPr>
          <w:rFonts w:ascii="Times New Roman"/>
          <w:b w:val="false"/>
          <w:i w:val="false"/>
          <w:color w:val="000000"/>
          <w:sz w:val="28"/>
        </w:rPr>
        <w:t xml:space="preserve">
      after signing by the service provider, the service recipient receives a license and annexes to the license for export and import of hazardous waste, or a reasoned refusal to provide a public service, signed by the EDS of the head of the service provider, on the portal in the personal account in the form of an electronic document; </w:t>
      </w:r>
    </w:p>
    <w:p>
      <w:pPr>
        <w:spacing w:after="0"/>
        <w:ind w:left="0"/>
        <w:jc w:val="both"/>
      </w:pPr>
      <w:r>
        <w:rPr>
          <w:rFonts w:ascii="Times New Roman"/>
          <w:b w:val="false"/>
          <w:i w:val="false"/>
          <w:color w:val="000000"/>
          <w:sz w:val="28"/>
        </w:rPr>
        <w:t xml:space="preserve">
      6. Grounds for refusal to provide public service are: </w:t>
      </w:r>
    </w:p>
    <w:p>
      <w:pPr>
        <w:spacing w:after="0"/>
        <w:ind w:left="0"/>
        <w:jc w:val="both"/>
      </w:pPr>
      <w:r>
        <w:rPr>
          <w:rFonts w:ascii="Times New Roman"/>
          <w:b w:val="false"/>
          <w:i w:val="false"/>
          <w:color w:val="000000"/>
          <w:sz w:val="28"/>
        </w:rPr>
        <w:t xml:space="preserve">
      1) engaging in a type of activity is prohibited by the laws of the Republic of Kazakhstan for this category of individuals or legal entities; </w:t>
      </w:r>
    </w:p>
    <w:p>
      <w:pPr>
        <w:spacing w:after="0"/>
        <w:ind w:left="0"/>
        <w:jc w:val="both"/>
      </w:pPr>
      <w:r>
        <w:rPr>
          <w:rFonts w:ascii="Times New Roman"/>
          <w:b w:val="false"/>
          <w:i w:val="false"/>
          <w:color w:val="000000"/>
          <w:sz w:val="28"/>
        </w:rPr>
        <w:t xml:space="preserve">
      2) the license fee has not been paid; </w:t>
      </w:r>
    </w:p>
    <w:p>
      <w:pPr>
        <w:spacing w:after="0"/>
        <w:ind w:left="0"/>
        <w:jc w:val="both"/>
      </w:pPr>
      <w:r>
        <w:rPr>
          <w:rFonts w:ascii="Times New Roman"/>
          <w:b w:val="false"/>
          <w:i w:val="false"/>
          <w:color w:val="000000"/>
          <w:sz w:val="28"/>
        </w:rPr>
        <w:t xml:space="preserve">
      3) the applicant does not meet the qualification requirements established by order of the Minister of National Economy of the Republic of Kazakhstan dated January 30, 2015 № 67 "On approval of qualification requirements for licensing the export and import of goods, the list of documents confirming compliance with them, application forms for obtaining a license and (or) annexes to a license, forms of licenses and (or) annexes to a license" (registered in the Register of state registration of regulatory legal acts under № 11074, published on June 12, 2015 in the information and legal system "Adilet"); </w:t>
      </w:r>
    </w:p>
    <w:p>
      <w:pPr>
        <w:spacing w:after="0"/>
        <w:ind w:left="0"/>
        <w:jc w:val="both"/>
      </w:pPr>
      <w:r>
        <w:rPr>
          <w:rFonts w:ascii="Times New Roman"/>
          <w:b w:val="false"/>
          <w:i w:val="false"/>
          <w:color w:val="000000"/>
          <w:sz w:val="28"/>
        </w:rPr>
        <w:t xml:space="preserve">
      4) the licensor has received a response from the relevant approving state body about the applicant's non-compliance with the requirements for licensing; </w:t>
      </w:r>
    </w:p>
    <w:p>
      <w:pPr>
        <w:spacing w:after="0"/>
        <w:ind w:left="0"/>
        <w:jc w:val="both"/>
      </w:pPr>
      <w:r>
        <w:rPr>
          <w:rFonts w:ascii="Times New Roman"/>
          <w:b w:val="false"/>
          <w:i w:val="false"/>
          <w:color w:val="000000"/>
          <w:sz w:val="28"/>
        </w:rPr>
        <w:t xml:space="preserve">
      5) in relation to the service recipient, there is a court decision (verdict) that has entered into legal force on the suspension or prohibition of the declared type of activity; </w:t>
      </w:r>
    </w:p>
    <w:p>
      <w:pPr>
        <w:spacing w:after="0"/>
        <w:ind w:left="0"/>
        <w:jc w:val="both"/>
      </w:pPr>
      <w:r>
        <w:rPr>
          <w:rFonts w:ascii="Times New Roman"/>
          <w:b w:val="false"/>
          <w:i w:val="false"/>
          <w:color w:val="000000"/>
          <w:sz w:val="28"/>
        </w:rPr>
        <w:t xml:space="preserve">
      6) on the basis of the recommendation of the bailiff, the court temporarily prohibited issuing a license to the service recipient-debtor; </w:t>
      </w:r>
    </w:p>
    <w:p>
      <w:pPr>
        <w:spacing w:after="0"/>
        <w:ind w:left="0"/>
        <w:jc w:val="both"/>
      </w:pPr>
      <w:r>
        <w:rPr>
          <w:rFonts w:ascii="Times New Roman"/>
          <w:b w:val="false"/>
          <w:i w:val="false"/>
          <w:color w:val="000000"/>
          <w:sz w:val="28"/>
        </w:rPr>
        <w:t xml:space="preserve">
      7) the inaccuracy of the documents submitted by the applicant for obtaining a license and (or) the data (information) contained therein has been established; </w:t>
      </w:r>
    </w:p>
    <w:p>
      <w:pPr>
        <w:spacing w:after="0"/>
        <w:ind w:left="0"/>
        <w:jc w:val="both"/>
      </w:pPr>
      <w:r>
        <w:rPr>
          <w:rFonts w:ascii="Times New Roman"/>
          <w:b w:val="false"/>
          <w:i w:val="false"/>
          <w:color w:val="000000"/>
          <w:sz w:val="28"/>
        </w:rPr>
        <w:t xml:space="preserve">
      8) in respect of the service recipient there is a court decision that has entered into legal force, on the basis of which the service recipient is deprived of a special right related to the receipt of a public service. </w:t>
      </w:r>
    </w:p>
    <w:p>
      <w:pPr>
        <w:spacing w:after="0"/>
        <w:ind w:left="0"/>
        <w:jc w:val="both"/>
      </w:pPr>
      <w:r>
        <w:rPr>
          <w:rFonts w:ascii="Times New Roman"/>
          <w:b w:val="false"/>
          <w:i w:val="false"/>
          <w:color w:val="000000"/>
          <w:sz w:val="28"/>
        </w:rPr>
        <w:t xml:space="preserve">
      7. The service provider ensures that data is entered into the information system for monitoring the provision of public services on the stage of provision of public service in the manner established by the authorized body in the field of informatization in accordance with subparagraph 11) of paragraph 2 of Article 5 of the Law. </w:t>
      </w:r>
    </w:p>
    <w:p>
      <w:pPr>
        <w:spacing w:after="0"/>
        <w:ind w:left="0"/>
        <w:jc w:val="left"/>
      </w:pPr>
      <w:r>
        <w:rPr>
          <w:rFonts w:ascii="Times New Roman"/>
          <w:b/>
          <w:i w:val="false"/>
          <w:color w:val="000000"/>
        </w:rPr>
        <w:t xml:space="preserve"> Chapter 3. Procedure for appealing decisions, actions (inaction) of service providers and (or) their officials on the issues of provision of public services </w:t>
      </w:r>
    </w:p>
    <w:p>
      <w:pPr>
        <w:spacing w:after="0"/>
        <w:ind w:left="0"/>
        <w:jc w:val="both"/>
      </w:pPr>
      <w:r>
        <w:rPr>
          <w:rFonts w:ascii="Times New Roman"/>
          <w:b w:val="false"/>
          <w:i w:val="false"/>
          <w:color w:val="000000"/>
          <w:sz w:val="28"/>
        </w:rPr>
        <w:t xml:space="preserve">
      8. To appeal the decisions, actions (inaction) of the service provider and (or) its officials on the issues of provision of public services, the complaint is submitted to the name of the service provider's management at the address specified in paragraph 7 of Appendix 6 to these Rules. </w:t>
      </w:r>
    </w:p>
    <w:p>
      <w:pPr>
        <w:spacing w:after="0"/>
        <w:ind w:left="0"/>
        <w:jc w:val="both"/>
      </w:pPr>
      <w:r>
        <w:rPr>
          <w:rFonts w:ascii="Times New Roman"/>
          <w:b w:val="false"/>
          <w:i w:val="false"/>
          <w:color w:val="000000"/>
          <w:sz w:val="28"/>
        </w:rPr>
        <w:t xml:space="preserve">
      The complaint is submitted in writing by mail, through the portal or on purpose through the office of the service provider on weekdays. </w:t>
      </w:r>
    </w:p>
    <w:p>
      <w:pPr>
        <w:spacing w:after="0"/>
        <w:ind w:left="0"/>
        <w:jc w:val="both"/>
      </w:pPr>
      <w:r>
        <w:rPr>
          <w:rFonts w:ascii="Times New Roman"/>
          <w:b w:val="false"/>
          <w:i w:val="false"/>
          <w:color w:val="000000"/>
          <w:sz w:val="28"/>
        </w:rPr>
        <w:t xml:space="preserve">
      The complaint contains: </w:t>
      </w:r>
    </w:p>
    <w:p>
      <w:pPr>
        <w:spacing w:after="0"/>
        <w:ind w:left="0"/>
        <w:jc w:val="both"/>
      </w:pPr>
      <w:r>
        <w:rPr>
          <w:rFonts w:ascii="Times New Roman"/>
          <w:b w:val="false"/>
          <w:i w:val="false"/>
          <w:color w:val="000000"/>
          <w:sz w:val="28"/>
        </w:rPr>
        <w:t xml:space="preserve">
      1) an individual - his last name, first name, patronymic (if any), postal address, contact phone number; </w:t>
      </w:r>
    </w:p>
    <w:p>
      <w:pPr>
        <w:spacing w:after="0"/>
        <w:ind w:left="0"/>
        <w:jc w:val="both"/>
      </w:pPr>
      <w:r>
        <w:rPr>
          <w:rFonts w:ascii="Times New Roman"/>
          <w:b w:val="false"/>
          <w:i w:val="false"/>
          <w:color w:val="000000"/>
          <w:sz w:val="28"/>
        </w:rPr>
        <w:t xml:space="preserve">
      2) a legal entity - its name, postal address, outgoing number and date. The appeal is signed by the service recipient. </w:t>
      </w:r>
    </w:p>
    <w:p>
      <w:pPr>
        <w:spacing w:after="0"/>
        <w:ind w:left="0"/>
        <w:jc w:val="both"/>
      </w:pPr>
      <w:r>
        <w:rPr>
          <w:rFonts w:ascii="Times New Roman"/>
          <w:b w:val="false"/>
          <w:i w:val="false"/>
          <w:color w:val="000000"/>
          <w:sz w:val="28"/>
        </w:rPr>
        <w:t xml:space="preserve">
      Confirmation of acceptance of the complaint is its registration (stamp, incoming number and date) in the office of the service provider, indicating the name and initials of the person who accepted the complaint, the time and place for receiving a response to the complaint filed. </w:t>
      </w:r>
    </w:p>
    <w:p>
      <w:pPr>
        <w:spacing w:after="0"/>
        <w:ind w:left="0"/>
        <w:jc w:val="both"/>
      </w:pPr>
      <w:r>
        <w:rPr>
          <w:rFonts w:ascii="Times New Roman"/>
          <w:b w:val="false"/>
          <w:i w:val="false"/>
          <w:color w:val="000000"/>
          <w:sz w:val="28"/>
        </w:rPr>
        <w:t xml:space="preserve">
      When contacting through the portal, information on the appeal procedure can be obtained by calling the Unified Contact Center at 1414, 8 800 080 7777. </w:t>
      </w:r>
    </w:p>
    <w:p>
      <w:pPr>
        <w:spacing w:after="0"/>
        <w:ind w:left="0"/>
        <w:jc w:val="both"/>
      </w:pPr>
      <w:r>
        <w:rPr>
          <w:rFonts w:ascii="Times New Roman"/>
          <w:b w:val="false"/>
          <w:i w:val="false"/>
          <w:color w:val="000000"/>
          <w:sz w:val="28"/>
        </w:rPr>
        <w:t xml:space="preserve">
      When sending a complaint through the portal, information about the appeal is available to the service recipient in the "personal account", which is updated during the processing of the appeal by the service provider (marks on delivery, registration, execution, response to consider or refusal to consider). </w:t>
      </w:r>
    </w:p>
    <w:p>
      <w:pPr>
        <w:spacing w:after="0"/>
        <w:ind w:left="0"/>
        <w:jc w:val="both"/>
      </w:pPr>
      <w:r>
        <w:rPr>
          <w:rFonts w:ascii="Times New Roman"/>
          <w:b w:val="false"/>
          <w:i w:val="false"/>
          <w:color w:val="000000"/>
          <w:sz w:val="28"/>
        </w:rPr>
        <w:t xml:space="preserve">
      The complaint of the service recipient in accordance with paragraph 2 of Article 25 of the Law is subject to consideration: </w:t>
      </w:r>
    </w:p>
    <w:p>
      <w:pPr>
        <w:spacing w:after="0"/>
        <w:ind w:left="0"/>
        <w:jc w:val="both"/>
      </w:pPr>
      <w:r>
        <w:rPr>
          <w:rFonts w:ascii="Times New Roman"/>
          <w:b w:val="false"/>
          <w:i w:val="false"/>
          <w:color w:val="000000"/>
          <w:sz w:val="28"/>
        </w:rPr>
        <w:t xml:space="preserve">
      by a service provider directly providing a public service within 5 (five) working days from the date of its registration; </w:t>
      </w:r>
    </w:p>
    <w:p>
      <w:pPr>
        <w:spacing w:after="0"/>
        <w:ind w:left="0"/>
        <w:jc w:val="both"/>
      </w:pPr>
      <w:r>
        <w:rPr>
          <w:rFonts w:ascii="Times New Roman"/>
          <w:b w:val="false"/>
          <w:i w:val="false"/>
          <w:color w:val="000000"/>
          <w:sz w:val="28"/>
        </w:rPr>
        <w:t xml:space="preserve">
      by the authorized body for assessment and control over the quality of provision of public services within 15 (fifteen) working days from the date of its registration. The term for consideration of the complaint by the service provider, the authorized body for assessment and control over the quality of provision of public services in accordance with paragraph 4 of Article 25 of the Law are extended for no more than 10 (ten) working days if it is necessary: </w:t>
      </w:r>
    </w:p>
    <w:p>
      <w:pPr>
        <w:spacing w:after="0"/>
        <w:ind w:left="0"/>
        <w:jc w:val="both"/>
      </w:pPr>
      <w:r>
        <w:rPr>
          <w:rFonts w:ascii="Times New Roman"/>
          <w:b w:val="false"/>
          <w:i w:val="false"/>
          <w:color w:val="000000"/>
          <w:sz w:val="28"/>
        </w:rPr>
        <w:t xml:space="preserve">
      1) to conduct additional study or verification of a complaint or verification with a visit to the place; </w:t>
      </w:r>
    </w:p>
    <w:p>
      <w:pPr>
        <w:spacing w:after="0"/>
        <w:ind w:left="0"/>
        <w:jc w:val="both"/>
      </w:pPr>
      <w:r>
        <w:rPr>
          <w:rFonts w:ascii="Times New Roman"/>
          <w:b w:val="false"/>
          <w:i w:val="false"/>
          <w:color w:val="000000"/>
          <w:sz w:val="28"/>
        </w:rPr>
        <w:t xml:space="preserve">
      2) to obtain additional information. </w:t>
      </w:r>
    </w:p>
    <w:p>
      <w:pPr>
        <w:spacing w:after="0"/>
        <w:ind w:left="0"/>
        <w:jc w:val="both"/>
      </w:pPr>
      <w:r>
        <w:rPr>
          <w:rFonts w:ascii="Times New Roman"/>
          <w:b w:val="false"/>
          <w:i w:val="false"/>
          <w:color w:val="000000"/>
          <w:sz w:val="28"/>
        </w:rPr>
        <w:t xml:space="preserve">
      In the event of an extension of the period for considering a complaint, an official authorized to consider complaints within 3 (three) working days from the date of extension of the period for considering a complaint notifies in writing (when filing a complaint on paper) or electronically (when filing a complaint in electronic form) the applicant who filed the complaint about the extension of the term for consideration of the complaint, indicating the reasons for the extension. </w:t>
      </w:r>
    </w:p>
    <w:p>
      <w:pPr>
        <w:spacing w:after="0"/>
        <w:ind w:left="0"/>
        <w:jc w:val="both"/>
      </w:pPr>
      <w:r>
        <w:rPr>
          <w:rFonts w:ascii="Times New Roman"/>
          <w:b w:val="false"/>
          <w:i w:val="false"/>
          <w:color w:val="000000"/>
          <w:sz w:val="28"/>
        </w:rPr>
        <w:t xml:space="preserve">
      9. In cases of disagreement with the results of the decision of the service provider, the service recipient applies to the court in accordance with subparagraph 6) of paragraph 1 of Article 4 of the Law. </w:t>
      </w:r>
    </w:p>
    <w:p>
      <w:pPr>
        <w:spacing w:after="0"/>
        <w:ind w:left="0"/>
        <w:jc w:val="left"/>
      </w:pPr>
      <w:r>
        <w:rPr>
          <w:rFonts w:ascii="Times New Roman"/>
          <w:b/>
          <w:i w:val="false"/>
          <w:color w:val="000000"/>
        </w:rPr>
        <w:t xml:space="preserve"> Chapter 4. Other requirements, taking into account the specifics of provision of public service</w:t>
      </w:r>
    </w:p>
    <w:p>
      <w:pPr>
        <w:spacing w:after="0"/>
        <w:ind w:left="0"/>
        <w:jc w:val="both"/>
      </w:pPr>
      <w:r>
        <w:rPr>
          <w:rFonts w:ascii="Times New Roman"/>
          <w:b w:val="false"/>
          <w:i w:val="false"/>
          <w:color w:val="000000"/>
          <w:sz w:val="28"/>
        </w:rPr>
        <w:t xml:space="preserve">
       10. The service recipient has the opportunity to receive information on the procedure and status of the provision of public service in remote access mode through the "personal account" of the portal, as well as a unified contact center for provision of public services. </w:t>
      </w:r>
    </w:p>
    <w:p>
      <w:pPr>
        <w:spacing w:after="0"/>
        <w:ind w:left="0"/>
        <w:jc w:val="both"/>
      </w:pPr>
      <w:r>
        <w:rPr>
          <w:rFonts w:ascii="Times New Roman"/>
          <w:b w:val="false"/>
          <w:i w:val="false"/>
          <w:color w:val="000000"/>
          <w:sz w:val="28"/>
        </w:rPr>
        <w:t xml:space="preserve">
      11. Contact phone numbers of reference services on the provision of public service: the Unified Contact Center: 1414, 8 800 080 7777.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"Issuance of a license for export </w:t>
            </w:r>
            <w:r>
              <w:br/>
            </w:r>
            <w:r>
              <w:rPr>
                <w:rFonts w:ascii="Times New Roman"/>
                <w:b w:val="false"/>
                <w:i w:val="false"/>
                <w:color w:val="000000"/>
                <w:sz w:val="20"/>
              </w:rPr>
              <w:t xml:space="preserve">and import of hazardous waste"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an individual for obtaining a license and annex to a license for export of hazardous waste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Application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xml:space="preserve">
EXPORT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Contract </w:t>
            </w:r>
          </w:p>
          <w:p>
            <w:pPr>
              <w:spacing w:after="20"/>
              <w:ind w:left="20"/>
              <w:jc w:val="both"/>
            </w:pPr>
            <w:r>
              <w:rPr>
                <w:rFonts w:ascii="Times New Roman"/>
                <w:b w:val="false"/>
                <w:i w:val="false"/>
                <w:color w:val="000000"/>
                <w:sz w:val="20"/>
              </w:rPr>
              <w:t>
№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Applicant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Buyer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Product code for the unified commodity nomenclature of foreign economic activity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Additional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xml:space="preserve">
Place for electronic digital signature, 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"Issuance of a license for export </w:t>
            </w:r>
            <w:r>
              <w:br/>
            </w:r>
            <w:r>
              <w:rPr>
                <w:rFonts w:ascii="Times New Roman"/>
                <w:b w:val="false"/>
                <w:i w:val="false"/>
                <w:color w:val="000000"/>
                <w:sz w:val="20"/>
              </w:rPr>
              <w:t xml:space="preserve">and import of hazardous waste"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of an individual for obtaining a license and annex to a license for import of hazardous waste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Application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xml:space="preserve">
IMPORT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Contract </w:t>
            </w:r>
          </w:p>
          <w:p>
            <w:pPr>
              <w:spacing w:after="20"/>
              <w:ind w:left="20"/>
              <w:jc w:val="both"/>
            </w:pPr>
            <w:r>
              <w:rPr>
                <w:rFonts w:ascii="Times New Roman"/>
                <w:b w:val="false"/>
                <w:i w:val="false"/>
                <w:color w:val="000000"/>
                <w:sz w:val="20"/>
              </w:rPr>
              <w:t>
№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Applicant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Buyer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Product code for the unified commodity nomenclature of foreign economic activity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Additional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xml:space="preserve">
Place for electronic digital signature, 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"Issuance of a license for export </w:t>
            </w:r>
            <w:r>
              <w:br/>
            </w:r>
            <w:r>
              <w:rPr>
                <w:rFonts w:ascii="Times New Roman"/>
                <w:b w:val="false"/>
                <w:i w:val="false"/>
                <w:color w:val="000000"/>
                <w:sz w:val="20"/>
              </w:rPr>
              <w:t xml:space="preserve">and import of hazardous waste"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 </w:t>
            </w:r>
          </w:p>
        </w:tc>
      </w:tr>
    </w:tbl>
    <w:p>
      <w:pPr>
        <w:spacing w:after="0"/>
        <w:ind w:left="0"/>
        <w:jc w:val="left"/>
      </w:pPr>
      <w:r>
        <w:rPr>
          <w:rFonts w:ascii="Times New Roman"/>
          <w:b/>
          <w:i w:val="false"/>
          <w:color w:val="000000"/>
        </w:rPr>
        <w:t xml:space="preserve"> Application of a legal entity for obtaining a license and annex to a license for export of hazardous waste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Application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xml:space="preserve">
EXPORT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Contract </w:t>
            </w:r>
          </w:p>
          <w:p>
            <w:pPr>
              <w:spacing w:after="20"/>
              <w:ind w:left="20"/>
              <w:jc w:val="both"/>
            </w:pPr>
            <w:r>
              <w:rPr>
                <w:rFonts w:ascii="Times New Roman"/>
                <w:b w:val="false"/>
                <w:i w:val="false"/>
                <w:color w:val="000000"/>
                <w:sz w:val="20"/>
              </w:rPr>
              <w:t>
№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Applicant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Buyer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Product code for the unified commodity nomenclature of foreign economic activity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Additional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xml:space="preserve">
Place for electronic digital signature, 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"Issuance of a license for export </w:t>
            </w:r>
            <w:r>
              <w:br/>
            </w:r>
            <w:r>
              <w:rPr>
                <w:rFonts w:ascii="Times New Roman"/>
                <w:b w:val="false"/>
                <w:i w:val="false"/>
                <w:color w:val="000000"/>
                <w:sz w:val="20"/>
              </w:rPr>
              <w:t xml:space="preserve">and import of hazardous waste"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 </w:t>
            </w:r>
          </w:p>
        </w:tc>
      </w:tr>
    </w:tbl>
    <w:p>
      <w:pPr>
        <w:spacing w:after="0"/>
        <w:ind w:left="0"/>
        <w:jc w:val="left"/>
      </w:pPr>
      <w:r>
        <w:rPr>
          <w:rFonts w:ascii="Times New Roman"/>
          <w:b/>
          <w:i w:val="false"/>
          <w:color w:val="000000"/>
        </w:rPr>
        <w:t xml:space="preserve"> Application of a legal entity for obtaining a license and annex to a license for import of hazardous waste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Application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"__" ____20 .. to "___" _____20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w:t>
            </w:r>
          </w:p>
          <w:p>
            <w:pPr>
              <w:spacing w:after="20"/>
              <w:ind w:left="20"/>
              <w:jc w:val="both"/>
            </w:pPr>
            <w:r>
              <w:rPr>
                <w:rFonts w:ascii="Times New Roman"/>
                <w:b w:val="false"/>
                <w:i w:val="false"/>
                <w:color w:val="000000"/>
                <w:sz w:val="20"/>
              </w:rPr>
              <w:t xml:space="preserve">
IMPORT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Contract </w:t>
            </w:r>
          </w:p>
          <w:p>
            <w:pPr>
              <w:spacing w:after="20"/>
              <w:ind w:left="20"/>
              <w:jc w:val="both"/>
            </w:pPr>
            <w:r>
              <w:rPr>
                <w:rFonts w:ascii="Times New Roman"/>
                <w:b w:val="false"/>
                <w:i w:val="false"/>
                <w:color w:val="000000"/>
                <w:sz w:val="20"/>
              </w:rPr>
              <w:t>
№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Applicant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Buyer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Buyer's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Contract currency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Cost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Statistical cost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Unit of measurement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Product code for the unified commodity nomenclature of foreign economic activity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Additional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applicant</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xml:space="preserve">
Place for electronic digital signature, 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provision of public </w:t>
            </w:r>
            <w:r>
              <w:br/>
            </w:r>
            <w:r>
              <w:rPr>
                <w:rFonts w:ascii="Times New Roman"/>
                <w:b w:val="false"/>
                <w:i w:val="false"/>
                <w:color w:val="000000"/>
                <w:sz w:val="20"/>
              </w:rPr>
              <w:t xml:space="preserve">service "Issuance of a license for </w:t>
            </w:r>
            <w:r>
              <w:br/>
            </w:r>
            <w:r>
              <w:rPr>
                <w:rFonts w:ascii="Times New Roman"/>
                <w:b w:val="false"/>
                <w:i w:val="false"/>
                <w:color w:val="000000"/>
                <w:sz w:val="20"/>
              </w:rPr>
              <w:t xml:space="preserve">export and import of hazardous </w:t>
            </w:r>
            <w:r>
              <w:br/>
            </w:r>
            <w:r>
              <w:rPr>
                <w:rFonts w:ascii="Times New Roman"/>
                <w:b w:val="false"/>
                <w:i w:val="false"/>
                <w:color w:val="000000"/>
                <w:sz w:val="20"/>
              </w:rPr>
              <w:t xml:space="preserve">waste"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w:t>
            </w:r>
          </w:p>
          <w:p>
            <w:pPr>
              <w:spacing w:after="20"/>
              <w:ind w:left="20"/>
              <w:jc w:val="both"/>
            </w:pPr>
            <w:r>
              <w:rPr>
                <w:rFonts w:ascii="Times New Roman"/>
                <w:b w:val="false"/>
                <w:i w:val="false"/>
                <w:color w:val="000000"/>
                <w:sz w:val="20"/>
              </w:rPr>
              <w:t xml:space="preserve">
"Issuance of a license for export and import of hazardous waste"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for environmental regulation and control of the Ministry of Ecology, Geology and Natural Resources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Through the web portal of "electronic government"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registration of the application by the service provider:</w:t>
            </w:r>
          </w:p>
          <w:p>
            <w:pPr>
              <w:spacing w:after="20"/>
              <w:ind w:left="20"/>
              <w:jc w:val="both"/>
            </w:pPr>
            <w:r>
              <w:rPr>
                <w:rFonts w:ascii="Times New Roman"/>
                <w:b w:val="false"/>
                <w:i w:val="false"/>
                <w:color w:val="000000"/>
                <w:sz w:val="20"/>
              </w:rPr>
              <w:t xml:space="preserve">
issuance of a license and annexes to the license within 15 (fifteen) working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and annexes to the license for export and import of hazardous waste, or a reasoned refusal to provide public service in the cases and on the grounds provided for in paragraph 9 of this public service standard.</w:t>
            </w:r>
          </w:p>
          <w:p>
            <w:pPr>
              <w:spacing w:after="20"/>
              <w:ind w:left="20"/>
              <w:jc w:val="both"/>
            </w:pPr>
            <w:r>
              <w:rPr>
                <w:rFonts w:ascii="Times New Roman"/>
                <w:b w:val="false"/>
                <w:i w:val="false"/>
                <w:color w:val="000000"/>
                <w:sz w:val="20"/>
              </w:rPr>
              <w:t xml:space="preserve">
The form of rendering is electronic (completely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on a paid basis to service recipients.</w:t>
            </w:r>
          </w:p>
          <w:p>
            <w:pPr>
              <w:spacing w:after="20"/>
              <w:ind w:left="20"/>
              <w:jc w:val="both"/>
            </w:pPr>
            <w:r>
              <w:rPr>
                <w:rFonts w:ascii="Times New Roman"/>
                <w:b w:val="false"/>
                <w:i w:val="false"/>
                <w:color w:val="000000"/>
                <w:sz w:val="20"/>
              </w:rPr>
              <w:t xml:space="preserve">
The license fee for issuing a license for export and import of hazardous waste is carried out in accordance with Article 554 of the Code of the Republic of Kazakhstan dated December 25, 2017 "On taxes and other obligatory payments to the budget" (Tax Code) and is: </w:t>
            </w:r>
          </w:p>
          <w:p>
            <w:pPr>
              <w:spacing w:after="20"/>
              <w:ind w:left="20"/>
              <w:jc w:val="both"/>
            </w:pPr>
            <w:r>
              <w:rPr>
                <w:rFonts w:ascii="Times New Roman"/>
                <w:b w:val="false"/>
                <w:i w:val="false"/>
                <w:color w:val="000000"/>
                <w:sz w:val="20"/>
              </w:rPr>
              <w:t>
for the issuance of a license - 10 monthly calculation indexes (hereinafter - MCI);</w:t>
            </w:r>
          </w:p>
          <w:p>
            <w:pPr>
              <w:spacing w:after="20"/>
              <w:ind w:left="20"/>
              <w:jc w:val="both"/>
            </w:pPr>
            <w:r>
              <w:rPr>
                <w:rFonts w:ascii="Times New Roman"/>
                <w:b w:val="false"/>
                <w:i w:val="false"/>
                <w:color w:val="000000"/>
                <w:sz w:val="20"/>
              </w:rPr>
              <w:t xml:space="preserve">
payment of the license fee is carried out in cash and non-cash through second-tier banks and organizations that carry out certain types of banking operations, as well as through the portal, payment can be made through the payment gateway of the "electronic government" (hereinafter - PGEG).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daily from 9:00 to 18:30, except weekends and holidays. Days off: Saturday and Sunday.</w:t>
            </w:r>
          </w:p>
          <w:p>
            <w:pPr>
              <w:spacing w:after="20"/>
              <w:ind w:left="20"/>
              <w:jc w:val="both"/>
            </w:pPr>
            <w:r>
              <w:rPr>
                <w:rFonts w:ascii="Times New Roman"/>
                <w:b w:val="false"/>
                <w:i w:val="false"/>
                <w:color w:val="000000"/>
                <w:sz w:val="20"/>
              </w:rPr>
              <w:t>
Portal - around the clock, except for technical breaks due to repair work (when the service recipient applies after the end of working hours, on weekends and holidays in accordance with the Labor Code of the Republic of Kazakhstan dated November 23, 2015, the registration of the application and the issuance of the result of the provision of public service is carried out on the next working day).</w:t>
            </w:r>
          </w:p>
          <w:p>
            <w:pPr>
              <w:spacing w:after="20"/>
              <w:ind w:left="20"/>
              <w:jc w:val="both"/>
            </w:pPr>
            <w:r>
              <w:rPr>
                <w:rFonts w:ascii="Times New Roman"/>
                <w:b w:val="false"/>
                <w:i w:val="false"/>
                <w:color w:val="000000"/>
                <w:sz w:val="20"/>
              </w:rPr>
              <w:t>
The addresses of the places of rendering public services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xml:space="preserve">
2) the portal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provision of a public service when the service recipient applies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an individual for obtaining a license and (or) annex to a license for export of hazardous waste in electronic form, certified by an electronic digital signature (hereinafter - EDS) of the service recipient, in the form in accordance with Appendix 1 to these Rules;</w:t>
            </w:r>
          </w:p>
          <w:p>
            <w:pPr>
              <w:spacing w:after="20"/>
              <w:ind w:left="20"/>
              <w:jc w:val="both"/>
            </w:pPr>
            <w:r>
              <w:rPr>
                <w:rFonts w:ascii="Times New Roman"/>
                <w:b w:val="false"/>
                <w:i w:val="false"/>
                <w:color w:val="000000"/>
                <w:sz w:val="20"/>
              </w:rPr>
              <w:t>
an application of an individual for obtaining a license and (or) annex to a license for import of hazardous waste in electronic form, certified by the EDS of the service recipient, in the form in accordance with Appendix 2 to these Rules;</w:t>
            </w:r>
          </w:p>
          <w:p>
            <w:pPr>
              <w:spacing w:after="20"/>
              <w:ind w:left="20"/>
              <w:jc w:val="both"/>
            </w:pPr>
            <w:r>
              <w:rPr>
                <w:rFonts w:ascii="Times New Roman"/>
                <w:b w:val="false"/>
                <w:i w:val="false"/>
                <w:color w:val="000000"/>
                <w:sz w:val="20"/>
              </w:rPr>
              <w:t>
an application of a legal entity for obtaining a license and (or) annex to a license for export of hazardous waste in electronic form, certified by the EDS of the service recipient, in the form in accordance with Appendix 3 to these Rules;</w:t>
            </w:r>
          </w:p>
          <w:p>
            <w:pPr>
              <w:spacing w:after="20"/>
              <w:ind w:left="20"/>
              <w:jc w:val="both"/>
            </w:pPr>
            <w:r>
              <w:rPr>
                <w:rFonts w:ascii="Times New Roman"/>
                <w:b w:val="false"/>
                <w:i w:val="false"/>
                <w:color w:val="000000"/>
                <w:sz w:val="20"/>
              </w:rPr>
              <w:t xml:space="preserve">
an application of a legal entity for obtaining a license and (or) annex to a license for import of hazardous waste in electronic form, certified by the EDS of the service recipient, in the form in accordance with Appendix 4 to these Rules; </w:t>
            </w:r>
          </w:p>
          <w:p>
            <w:pPr>
              <w:spacing w:after="20"/>
              <w:ind w:left="20"/>
              <w:jc w:val="both"/>
            </w:pPr>
            <w:r>
              <w:rPr>
                <w:rFonts w:ascii="Times New Roman"/>
                <w:b w:val="false"/>
                <w:i w:val="false"/>
                <w:color w:val="000000"/>
                <w:sz w:val="20"/>
              </w:rPr>
              <w:t>
a copy of the contract (agreement) for the purchase and sale of waste or another agreement of alienation between the participants in the foreign trade transaction;</w:t>
            </w:r>
          </w:p>
          <w:p>
            <w:pPr>
              <w:spacing w:after="20"/>
              <w:ind w:left="20"/>
              <w:jc w:val="both"/>
            </w:pPr>
            <w:r>
              <w:rPr>
                <w:rFonts w:ascii="Times New Roman"/>
                <w:b w:val="false"/>
                <w:i w:val="false"/>
                <w:color w:val="000000"/>
                <w:sz w:val="20"/>
              </w:rPr>
              <w:t>
a copy of the license to carry out the licensed type of activity or information on the availability of a license to carry out the licensed type of activity (if provided for by the legislation of the member state), if such type of activity is related to the turnover of goods for which licensing has been introduced in the customs territory of the Union;</w:t>
            </w:r>
          </w:p>
          <w:p>
            <w:pPr>
              <w:spacing w:after="20"/>
              <w:ind w:left="20"/>
              <w:jc w:val="both"/>
            </w:pPr>
            <w:r>
              <w:rPr>
                <w:rFonts w:ascii="Times New Roman"/>
                <w:b w:val="false"/>
                <w:i w:val="false"/>
                <w:color w:val="000000"/>
                <w:sz w:val="20"/>
              </w:rPr>
              <w:t xml:space="preserve">
consent (in writing) of the authorized body in the field of environmental protection of the state into whose territory hazardous waste is imported and (or) through whose territory hazardous waste is moved in accordance with paragraph 4 of Article 6 of the Law of the Republic of Kazakhstan dated February 10, 2003 № 389 "On accession of the Republic of Kazakhstan to the Basel Convention on control of transboundary movements of hazardous wastes and their disposal” (hereinafter referred to as the Basel Convention) (in case of export of hazardous waste); </w:t>
            </w:r>
          </w:p>
          <w:p>
            <w:pPr>
              <w:spacing w:after="20"/>
              <w:ind w:left="20"/>
              <w:jc w:val="both"/>
            </w:pPr>
            <w:r>
              <w:rPr>
                <w:rFonts w:ascii="Times New Roman"/>
                <w:b w:val="false"/>
                <w:i w:val="false"/>
                <w:color w:val="000000"/>
                <w:sz w:val="20"/>
              </w:rPr>
              <w:t>
a copy of the contract (agreement) between the exporter and the manufacturer or the importer and the consumer of the goods (if the applicant acts as an intermediary);</w:t>
            </w:r>
          </w:p>
          <w:p>
            <w:pPr>
              <w:spacing w:after="20"/>
              <w:ind w:left="20"/>
              <w:jc w:val="both"/>
            </w:pPr>
            <w:r>
              <w:rPr>
                <w:rFonts w:ascii="Times New Roman"/>
                <w:b w:val="false"/>
                <w:i w:val="false"/>
                <w:color w:val="000000"/>
                <w:sz w:val="20"/>
              </w:rPr>
              <w:t>
a copy of the agreement (s) (contract (s)) for transportation;</w:t>
            </w:r>
          </w:p>
          <w:p>
            <w:pPr>
              <w:spacing w:after="20"/>
              <w:ind w:left="20"/>
              <w:jc w:val="both"/>
            </w:pPr>
            <w:r>
              <w:rPr>
                <w:rFonts w:ascii="Times New Roman"/>
                <w:b w:val="false"/>
                <w:i w:val="false"/>
                <w:color w:val="000000"/>
                <w:sz w:val="20"/>
              </w:rPr>
              <w:t>
a copy of the conclusion of the state environmental expertise;</w:t>
            </w:r>
          </w:p>
          <w:p>
            <w:pPr>
              <w:spacing w:after="20"/>
              <w:ind w:left="20"/>
              <w:jc w:val="both"/>
            </w:pPr>
            <w:r>
              <w:rPr>
                <w:rFonts w:ascii="Times New Roman"/>
                <w:b w:val="false"/>
                <w:i w:val="false"/>
                <w:color w:val="000000"/>
                <w:sz w:val="20"/>
              </w:rPr>
              <w:t>
a copy of the contract between the exporter (importer) and the person in charge of waste disposal, which stipulates the environmentally sound use of this waste;</w:t>
            </w:r>
          </w:p>
          <w:p>
            <w:pPr>
              <w:spacing w:after="20"/>
              <w:ind w:left="20"/>
              <w:jc w:val="both"/>
            </w:pPr>
            <w:r>
              <w:rPr>
                <w:rFonts w:ascii="Times New Roman"/>
                <w:b w:val="false"/>
                <w:i w:val="false"/>
                <w:color w:val="000000"/>
                <w:sz w:val="20"/>
              </w:rPr>
              <w:t>
notification of transboundary movement of hazardous wastes in accordance with paragraph 1 of Article 6 of the Basel Convention (in 3 (three) copies);</w:t>
            </w:r>
          </w:p>
          <w:p>
            <w:pPr>
              <w:spacing w:after="20"/>
              <w:ind w:left="20"/>
              <w:jc w:val="both"/>
            </w:pPr>
            <w:r>
              <w:rPr>
                <w:rFonts w:ascii="Times New Roman"/>
                <w:b w:val="false"/>
                <w:i w:val="false"/>
                <w:color w:val="000000"/>
                <w:sz w:val="20"/>
              </w:rPr>
              <w:t>
a document on the movement of waste in accordance with Annex V B of the Basel Convention (in 3 (three) copies);</w:t>
            </w:r>
          </w:p>
          <w:p>
            <w:pPr>
              <w:spacing w:after="20"/>
              <w:ind w:left="20"/>
              <w:jc w:val="both"/>
            </w:pPr>
            <w:r>
              <w:rPr>
                <w:rFonts w:ascii="Times New Roman"/>
                <w:b w:val="false"/>
                <w:i w:val="false"/>
                <w:color w:val="000000"/>
                <w:sz w:val="20"/>
              </w:rPr>
              <w:t xml:space="preserve">
information on the availability of technical (technological) possibilities for the use of hazardous waste (an extract from the technological regulations, confirming the possibility of using hazardous waste as raw materials, or another document confirming their involvement in the use, which does not allow the formation of other hazardous waste or their residues), (in case of import of hazardous waste); </w:t>
            </w:r>
          </w:p>
          <w:p>
            <w:pPr>
              <w:spacing w:after="20"/>
              <w:ind w:left="20"/>
              <w:jc w:val="both"/>
            </w:pPr>
            <w:r>
              <w:rPr>
                <w:rFonts w:ascii="Times New Roman"/>
                <w:b w:val="false"/>
                <w:i w:val="false"/>
                <w:color w:val="000000"/>
                <w:sz w:val="20"/>
              </w:rPr>
              <w:t>
a copy of a document confirming coverage by insurance, pledge or other guarantee for the transboundary movement of hazardous wastes in accordance with paragraph 11 of Article 6 of the Basel Convention;</w:t>
            </w:r>
          </w:p>
          <w:p>
            <w:pPr>
              <w:spacing w:after="20"/>
              <w:ind w:left="20"/>
              <w:jc w:val="both"/>
            </w:pPr>
            <w:r>
              <w:rPr>
                <w:rFonts w:ascii="Times New Roman"/>
                <w:b w:val="false"/>
                <w:i w:val="false"/>
                <w:color w:val="000000"/>
                <w:sz w:val="20"/>
              </w:rPr>
              <w:t xml:space="preserve">
a copy of the license to carry out a type of activity for the use of waste.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engaging in a type of activity is prohibited by the laws of the Republic of Kazakhstan for this category of individuals or legal entities;</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xml:space="preserve">
3) the applicant does not meet the qualification requirements established by order of the Minister of National Economy of the Republic of Kazakhstan dated January 30, 2015 № 67 "On approval of qualification requirements for licensing the export and import of goods, the list of documents confirming compliance with them, application forms for obtaining a license and (or) annexes to a license, forms of licenses and (or) annexes to a license" (registered in the Register of state registration of regulatory legal acts under № 11074, published on June 12, 2015 in the information and legal system "Adilet"); </w:t>
            </w:r>
          </w:p>
          <w:p>
            <w:pPr>
              <w:spacing w:after="20"/>
              <w:ind w:left="20"/>
              <w:jc w:val="both"/>
            </w:pPr>
            <w:r>
              <w:rPr>
                <w:rFonts w:ascii="Times New Roman"/>
                <w:b w:val="false"/>
                <w:i w:val="false"/>
                <w:color w:val="000000"/>
                <w:sz w:val="20"/>
              </w:rPr>
              <w:t>
4) the licensor has received a response from the relevant approving state body about the applicant's non-compliance with the requirements for licensing;</w:t>
            </w:r>
          </w:p>
          <w:p>
            <w:pPr>
              <w:spacing w:after="20"/>
              <w:ind w:left="20"/>
              <w:jc w:val="both"/>
            </w:pPr>
            <w:r>
              <w:rPr>
                <w:rFonts w:ascii="Times New Roman"/>
                <w:b w:val="false"/>
                <w:i w:val="false"/>
                <w:color w:val="000000"/>
                <w:sz w:val="20"/>
              </w:rPr>
              <w:t>
5) in relation to the service recipient, there is a court decision (verdict) that has entered into legal force on suspension or prohibition of the declared type of activity;</w:t>
            </w:r>
          </w:p>
          <w:p>
            <w:pPr>
              <w:spacing w:after="20"/>
              <w:ind w:left="20"/>
              <w:jc w:val="both"/>
            </w:pPr>
            <w:r>
              <w:rPr>
                <w:rFonts w:ascii="Times New Roman"/>
                <w:b w:val="false"/>
                <w:i w:val="false"/>
                <w:color w:val="000000"/>
                <w:sz w:val="20"/>
              </w:rPr>
              <w:t xml:space="preserve">
6) on the basis of the recommendation of the bailiff, the court temporarily prohibited issuing a license to the service recipient-debtor; </w:t>
            </w:r>
          </w:p>
          <w:p>
            <w:pPr>
              <w:spacing w:after="20"/>
              <w:ind w:left="20"/>
              <w:jc w:val="both"/>
            </w:pPr>
            <w:r>
              <w:rPr>
                <w:rFonts w:ascii="Times New Roman"/>
                <w:b w:val="false"/>
                <w:i w:val="false"/>
                <w:color w:val="000000"/>
                <w:sz w:val="20"/>
              </w:rPr>
              <w:t>
7) the inaccuracy of the documents submitted by the applicant for obtaining a license and (or) the data (information) contained therein has been established;</w:t>
            </w:r>
          </w:p>
          <w:p>
            <w:pPr>
              <w:spacing w:after="20"/>
              <w:ind w:left="20"/>
              <w:jc w:val="both"/>
            </w:pPr>
            <w:r>
              <w:rPr>
                <w:rFonts w:ascii="Times New Roman"/>
                <w:b w:val="false"/>
                <w:i w:val="false"/>
                <w:color w:val="000000"/>
                <w:sz w:val="20"/>
              </w:rPr>
              <w:t xml:space="preserve">
8) in respect of the service recipient there is a court decision that has entered into legal force, on the basis of which the service recipient is deprived of a special right related to the receipt of a public service.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ecology, geology and </w:t>
            </w:r>
            <w:r>
              <w:br/>
            </w:r>
            <w:r>
              <w:rPr>
                <w:rFonts w:ascii="Times New Roman"/>
                <w:b w:val="false"/>
                <w:i w:val="false"/>
                <w:color w:val="000000"/>
                <w:sz w:val="20"/>
              </w:rPr>
              <w:t>natural resources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 2020 № 130</w:t>
            </w:r>
          </w:p>
        </w:tc>
      </w:tr>
    </w:tbl>
    <w:p>
      <w:pPr>
        <w:spacing w:after="0"/>
        <w:ind w:left="0"/>
        <w:jc w:val="left"/>
      </w:pPr>
      <w:r>
        <w:rPr>
          <w:rFonts w:ascii="Times New Roman"/>
          <w:b/>
          <w:i w:val="false"/>
          <w:color w:val="000000"/>
        </w:rPr>
        <w:t xml:space="preserve"> Rules for provision of public service "Provision of environmental information"  Chapter 1. General provisions </w:t>
      </w:r>
    </w:p>
    <w:p>
      <w:pPr>
        <w:spacing w:after="0"/>
        <w:ind w:left="0"/>
        <w:jc w:val="both"/>
      </w:pPr>
      <w:r>
        <w:rPr>
          <w:rFonts w:ascii="Times New Roman"/>
          <w:b w:val="false"/>
          <w:i w:val="false"/>
          <w:color w:val="000000"/>
          <w:sz w:val="28"/>
        </w:rPr>
        <w:t xml:space="preserve">
      1. These Rules for provision of public service "Provision of environmental information" (hereinafter - the Rules) are developed in accordance with subparagraph 1) of article 10 of the Law of the Republic of Kazakhstan dated April 15, 2013 "On public services" (hereinafter - the Law) and determine the procedure for provision of public service "Provision of environmental information" (hereinafter – a public service). </w:t>
      </w:r>
    </w:p>
    <w:p>
      <w:pPr>
        <w:spacing w:after="0"/>
        <w:ind w:left="0"/>
        <w:jc w:val="both"/>
      </w:pPr>
      <w:r>
        <w:rPr>
          <w:rFonts w:ascii="Times New Roman"/>
          <w:b w:val="false"/>
          <w:i w:val="false"/>
          <w:color w:val="000000"/>
          <w:sz w:val="28"/>
        </w:rPr>
        <w:t xml:space="preserve">
      2. The public service is provided by the Republican State Enterprise on the basis of the right of economic management "Information and analytical center for environmental protection" of the Ministry of Ecology, Geology and Natural Resources of the Republic of Kazakhstan (hereinafter referred to as the service provider). </w:t>
      </w:r>
    </w:p>
    <w:p>
      <w:pPr>
        <w:spacing w:after="0"/>
        <w:ind w:left="0"/>
        <w:jc w:val="both"/>
      </w:pPr>
      <w:r>
        <w:rPr>
          <w:rFonts w:ascii="Times New Roman"/>
          <w:b w:val="false"/>
          <w:i w:val="false"/>
          <w:color w:val="000000"/>
          <w:sz w:val="28"/>
        </w:rPr>
        <w:t xml:space="preserve">
      3. The public service is provided to individual and (or) legal entities (hereinafter referred to as the service recipient). </w:t>
      </w:r>
    </w:p>
    <w:p>
      <w:pPr>
        <w:spacing w:after="0"/>
        <w:ind w:left="0"/>
        <w:jc w:val="left"/>
      </w:pPr>
      <w:r>
        <w:rPr>
          <w:rFonts w:ascii="Times New Roman"/>
          <w:b/>
          <w:i w:val="false"/>
          <w:color w:val="000000"/>
        </w:rPr>
        <w:t xml:space="preserve"> Chapter 2. Procedure for provision of public service</w:t>
      </w:r>
    </w:p>
    <w:p>
      <w:pPr>
        <w:spacing w:after="0"/>
        <w:ind w:left="0"/>
        <w:jc w:val="both"/>
      </w:pPr>
      <w:r>
        <w:rPr>
          <w:rFonts w:ascii="Times New Roman"/>
          <w:b w:val="false"/>
          <w:i w:val="false"/>
          <w:color w:val="000000"/>
          <w:sz w:val="28"/>
        </w:rPr>
        <w:t xml:space="preserve">
       4. To receive a public service, the service recipient submits to the service provider an application for the provision of environmental information, in the form, in accordance with Appendix 1 to these Rules, through the web portal of the "electronic government" www.egov.kz (hereinafter referred to as the portal). </w:t>
      </w:r>
    </w:p>
    <w:p>
      <w:pPr>
        <w:spacing w:after="0"/>
        <w:ind w:left="0"/>
        <w:jc w:val="both"/>
      </w:pPr>
      <w:r>
        <w:rPr>
          <w:rFonts w:ascii="Times New Roman"/>
          <w:b w:val="false"/>
          <w:i w:val="false"/>
          <w:color w:val="000000"/>
          <w:sz w:val="28"/>
        </w:rPr>
        <w:t xml:space="preserve">
      The basis for starting the procedure (action) for provision of public service is the application of the service recipient with the attachment of the documents specified in paragraph 8 of Appendix 2 to these Rules. </w:t>
      </w:r>
    </w:p>
    <w:p>
      <w:pPr>
        <w:spacing w:after="0"/>
        <w:ind w:left="0"/>
        <w:jc w:val="both"/>
      </w:pPr>
      <w:r>
        <w:rPr>
          <w:rFonts w:ascii="Times New Roman"/>
          <w:b w:val="false"/>
          <w:i w:val="false"/>
          <w:color w:val="000000"/>
          <w:sz w:val="28"/>
        </w:rPr>
        <w:t xml:space="preserve">
      When submitting an application, the service recipient consents to the use of information constituting a secret protected by law, contained in information systems, in accordance with the Law of the Republic of Kazakhstan dated March 15, 1999 "On state secrets", when providing a public service, unless otherwise provided by the laws of the Republic of Kazakhstan. </w:t>
      </w:r>
    </w:p>
    <w:p>
      <w:pPr>
        <w:spacing w:after="0"/>
        <w:ind w:left="0"/>
        <w:jc w:val="both"/>
      </w:pPr>
      <w:r>
        <w:rPr>
          <w:rFonts w:ascii="Times New Roman"/>
          <w:b w:val="false"/>
          <w:i w:val="false"/>
          <w:color w:val="000000"/>
          <w:sz w:val="28"/>
        </w:rPr>
        <w:t xml:space="preserve">
      The list of basic requirements for provision of public service, including the characteristics of the process, the form, content and result of the provision, as well as other information, taking into account the specifics of the provision of public service, are set out in the public service standard "Provision of environmental information" in accordance with Appendix 2 to these Rules. </w:t>
      </w:r>
    </w:p>
    <w:p>
      <w:pPr>
        <w:spacing w:after="0"/>
        <w:ind w:left="0"/>
        <w:jc w:val="both"/>
      </w:pPr>
      <w:r>
        <w:rPr>
          <w:rFonts w:ascii="Times New Roman"/>
          <w:b w:val="false"/>
          <w:i w:val="false"/>
          <w:color w:val="000000"/>
          <w:sz w:val="28"/>
        </w:rPr>
        <w:t xml:space="preserve">
      5. The content of the actions of the structural units (employees) of the service provider in the process of rendering public services includes: </w:t>
      </w:r>
    </w:p>
    <w:p>
      <w:pPr>
        <w:spacing w:after="0"/>
        <w:ind w:left="0"/>
        <w:jc w:val="both"/>
      </w:pPr>
      <w:r>
        <w:rPr>
          <w:rFonts w:ascii="Times New Roman"/>
          <w:b w:val="false"/>
          <w:i w:val="false"/>
          <w:color w:val="000000"/>
          <w:sz w:val="28"/>
        </w:rPr>
        <w:t xml:space="preserve">
      the service provider's employee, on the day the application is received through the portal, accepts and registers them within 20 (twenty) minutes (if received after 18.30, the application is registered on the next working day); </w:t>
      </w:r>
    </w:p>
    <w:p>
      <w:pPr>
        <w:spacing w:after="0"/>
        <w:ind w:left="0"/>
        <w:jc w:val="both"/>
      </w:pPr>
      <w:r>
        <w:rPr>
          <w:rFonts w:ascii="Times New Roman"/>
          <w:b w:val="false"/>
          <w:i w:val="false"/>
          <w:color w:val="000000"/>
          <w:sz w:val="28"/>
        </w:rPr>
        <w:t xml:space="preserve">
      the executive, within 5 (five) hours, checks the availability of the requested information in the register books of the database of the State Fund for environmental information, posted on the service provider's website and prepares the result of provision of public service; </w:t>
      </w:r>
    </w:p>
    <w:p>
      <w:pPr>
        <w:spacing w:after="0"/>
        <w:ind w:left="0"/>
        <w:jc w:val="both"/>
      </w:pPr>
      <w:r>
        <w:rPr>
          <w:rFonts w:ascii="Times New Roman"/>
          <w:b w:val="false"/>
          <w:i w:val="false"/>
          <w:color w:val="000000"/>
          <w:sz w:val="28"/>
        </w:rPr>
        <w:t xml:space="preserve">
      approval of the result of provision of public service by the head of the unit within 20 (twenty) minutes; </w:t>
      </w:r>
    </w:p>
    <w:p>
      <w:pPr>
        <w:spacing w:after="0"/>
        <w:ind w:left="0"/>
        <w:jc w:val="both"/>
      </w:pPr>
      <w:r>
        <w:rPr>
          <w:rFonts w:ascii="Times New Roman"/>
          <w:b w:val="false"/>
          <w:i w:val="false"/>
          <w:color w:val="000000"/>
          <w:sz w:val="28"/>
        </w:rPr>
        <w:t xml:space="preserve">
      sending of the result of the public service by the executive to the service recipient through the portal. </w:t>
      </w:r>
    </w:p>
    <w:p>
      <w:pPr>
        <w:spacing w:after="0"/>
        <w:ind w:left="0"/>
        <w:jc w:val="both"/>
      </w:pPr>
      <w:r>
        <w:rPr>
          <w:rFonts w:ascii="Times New Roman"/>
          <w:b w:val="false"/>
          <w:i w:val="false"/>
          <w:color w:val="000000"/>
          <w:sz w:val="28"/>
        </w:rPr>
        <w:t xml:space="preserve">
      The service recipient in the "personal account" receives information about the status of consideration of the request for the provision of public service, as well as a notification indicating the date and time of receipt of the result of the public service. </w:t>
      </w:r>
    </w:p>
    <w:p>
      <w:pPr>
        <w:spacing w:after="0"/>
        <w:ind w:left="0"/>
        <w:jc w:val="both"/>
      </w:pPr>
      <w:r>
        <w:rPr>
          <w:rFonts w:ascii="Times New Roman"/>
          <w:b w:val="false"/>
          <w:i w:val="false"/>
          <w:color w:val="000000"/>
          <w:sz w:val="28"/>
        </w:rPr>
        <w:t xml:space="preserve">
      On the portal, the result of the provision of public service is sent and stored in the "personal account" of the service recipient in the form of an electronic document signed by the EDS of the authorized person of the service provider. </w:t>
      </w:r>
    </w:p>
    <w:p>
      <w:pPr>
        <w:spacing w:after="0"/>
        <w:ind w:left="0"/>
        <w:jc w:val="both"/>
      </w:pPr>
      <w:r>
        <w:rPr>
          <w:rFonts w:ascii="Times New Roman"/>
          <w:b w:val="false"/>
          <w:i w:val="false"/>
          <w:color w:val="000000"/>
          <w:sz w:val="28"/>
        </w:rPr>
        <w:t xml:space="preserve">
      6. Grounds for refusal to provide public service in accordance with paragraphs 3 and 4 of Article 4 of the Law of the Republic of Kazakhstan dated October 23, 2000 “On ratification of the Convention on access to information, public participation in decision-making and access to justice in matters relating to the environment" are: </w:t>
      </w:r>
    </w:p>
    <w:p>
      <w:pPr>
        <w:spacing w:after="0"/>
        <w:ind w:left="0"/>
        <w:jc w:val="both"/>
      </w:pPr>
      <w:r>
        <w:rPr>
          <w:rFonts w:ascii="Times New Roman"/>
          <w:b w:val="false"/>
          <w:i w:val="false"/>
          <w:color w:val="000000"/>
          <w:sz w:val="28"/>
        </w:rPr>
        <w:t xml:space="preserve">
      1) the service provider to which the request is sent does not have the requested environmental information; </w:t>
      </w:r>
    </w:p>
    <w:p>
      <w:pPr>
        <w:spacing w:after="0"/>
        <w:ind w:left="0"/>
        <w:jc w:val="both"/>
      </w:pPr>
      <w:r>
        <w:rPr>
          <w:rFonts w:ascii="Times New Roman"/>
          <w:b w:val="false"/>
          <w:i w:val="false"/>
          <w:color w:val="000000"/>
          <w:sz w:val="28"/>
        </w:rPr>
        <w:t xml:space="preserve">
      2) the request is clearly unreasonable or is worded too general; </w:t>
      </w:r>
    </w:p>
    <w:p>
      <w:pPr>
        <w:spacing w:after="0"/>
        <w:ind w:left="0"/>
        <w:jc w:val="both"/>
      </w:pPr>
      <w:r>
        <w:rPr>
          <w:rFonts w:ascii="Times New Roman"/>
          <w:b w:val="false"/>
          <w:i w:val="false"/>
          <w:color w:val="000000"/>
          <w:sz w:val="28"/>
        </w:rPr>
        <w:t xml:space="preserve">
      3) the request concerns materials that are at the final stage of their preparation, or internal correspondence of state bodies and between them, when such an exception is provided for by national legislation or the established practice, while taking into account the public's interest in receiving such information; </w:t>
      </w:r>
    </w:p>
    <w:p>
      <w:pPr>
        <w:spacing w:after="0"/>
        <w:ind w:left="0"/>
        <w:jc w:val="both"/>
      </w:pPr>
      <w:r>
        <w:rPr>
          <w:rFonts w:ascii="Times New Roman"/>
          <w:b w:val="false"/>
          <w:i w:val="false"/>
          <w:color w:val="000000"/>
          <w:sz w:val="28"/>
        </w:rPr>
        <w:t xml:space="preserve">
      4) disclosure of such information will adversely affect: </w:t>
      </w:r>
    </w:p>
    <w:p>
      <w:pPr>
        <w:spacing w:after="0"/>
        <w:ind w:left="0"/>
        <w:jc w:val="both"/>
      </w:pPr>
      <w:r>
        <w:rPr>
          <w:rFonts w:ascii="Times New Roman"/>
          <w:b w:val="false"/>
          <w:i w:val="false"/>
          <w:color w:val="000000"/>
          <w:sz w:val="28"/>
        </w:rPr>
        <w:t xml:space="preserve">
      confidentiality of the work of state bodies in cases where such confidentiality is provided for by national legislation; </w:t>
      </w:r>
    </w:p>
    <w:p>
      <w:pPr>
        <w:spacing w:after="0"/>
        <w:ind w:left="0"/>
        <w:jc w:val="both"/>
      </w:pPr>
      <w:r>
        <w:rPr>
          <w:rFonts w:ascii="Times New Roman"/>
          <w:b w:val="false"/>
          <w:i w:val="false"/>
          <w:color w:val="000000"/>
          <w:sz w:val="28"/>
        </w:rPr>
        <w:t xml:space="preserve">
      international relations, national defense or state security; </w:t>
      </w:r>
    </w:p>
    <w:p>
      <w:pPr>
        <w:spacing w:after="0"/>
        <w:ind w:left="0"/>
        <w:jc w:val="both"/>
      </w:pPr>
      <w:r>
        <w:rPr>
          <w:rFonts w:ascii="Times New Roman"/>
          <w:b w:val="false"/>
          <w:i w:val="false"/>
          <w:color w:val="000000"/>
          <w:sz w:val="28"/>
        </w:rPr>
        <w:t xml:space="preserve">
      administration of justice the ability for individuals to be subjected to a fair trial or the ability of public authorities to conduct an investigation of a criminal or disciplinary nature; </w:t>
      </w:r>
    </w:p>
    <w:p>
      <w:pPr>
        <w:spacing w:after="0"/>
        <w:ind w:left="0"/>
        <w:jc w:val="both"/>
      </w:pPr>
      <w:r>
        <w:rPr>
          <w:rFonts w:ascii="Times New Roman"/>
          <w:b w:val="false"/>
          <w:i w:val="false"/>
          <w:color w:val="000000"/>
          <w:sz w:val="28"/>
        </w:rPr>
        <w:t xml:space="preserve">
      confidentiality of commercial and industrial information in cases where such confidentiality is protected by law in order to protect legitimate economic interests. Within this framework, information on emissions related to environmental protection is subject to disclosure; </w:t>
      </w:r>
    </w:p>
    <w:p>
      <w:pPr>
        <w:spacing w:after="0"/>
        <w:ind w:left="0"/>
        <w:jc w:val="both"/>
      </w:pPr>
      <w:r>
        <w:rPr>
          <w:rFonts w:ascii="Times New Roman"/>
          <w:b w:val="false"/>
          <w:i w:val="false"/>
          <w:color w:val="000000"/>
          <w:sz w:val="28"/>
        </w:rPr>
        <w:t xml:space="preserve">
      intellectual property rights; </w:t>
      </w:r>
    </w:p>
    <w:p>
      <w:pPr>
        <w:spacing w:after="0"/>
        <w:ind w:left="0"/>
        <w:jc w:val="both"/>
      </w:pPr>
      <w:r>
        <w:rPr>
          <w:rFonts w:ascii="Times New Roman"/>
          <w:b w:val="false"/>
          <w:i w:val="false"/>
          <w:color w:val="000000"/>
          <w:sz w:val="28"/>
        </w:rPr>
        <w:t xml:space="preserve">
      confidentiality of personal data and / or archives concerning an individual person, when the person concerned has not consented to the provision of such information to the public in accordance with the provisions of national legislation; </w:t>
      </w:r>
    </w:p>
    <w:p>
      <w:pPr>
        <w:spacing w:after="0"/>
        <w:ind w:left="0"/>
        <w:jc w:val="both"/>
      </w:pPr>
      <w:r>
        <w:rPr>
          <w:rFonts w:ascii="Times New Roman"/>
          <w:b w:val="false"/>
          <w:i w:val="false"/>
          <w:color w:val="000000"/>
          <w:sz w:val="28"/>
        </w:rPr>
        <w:t xml:space="preserve">
      interests of the third party that provided the requested information, if this party is not bound by a legal obligation to do this, or if such an obligation cannot be imposed on this party, and in cases where this party does not consent to the disclosure of the material; </w:t>
      </w:r>
    </w:p>
    <w:p>
      <w:pPr>
        <w:spacing w:after="0"/>
        <w:ind w:left="0"/>
        <w:jc w:val="both"/>
      </w:pPr>
      <w:r>
        <w:rPr>
          <w:rFonts w:ascii="Times New Roman"/>
          <w:b w:val="false"/>
          <w:i w:val="false"/>
          <w:color w:val="000000"/>
          <w:sz w:val="28"/>
        </w:rPr>
        <w:t xml:space="preserve">
      the environment to which this information relates, such as breeding sites for rare species. </w:t>
      </w:r>
    </w:p>
    <w:p>
      <w:pPr>
        <w:spacing w:after="0"/>
        <w:ind w:left="0"/>
        <w:jc w:val="both"/>
      </w:pPr>
      <w:r>
        <w:rPr>
          <w:rFonts w:ascii="Times New Roman"/>
          <w:b w:val="false"/>
          <w:i w:val="false"/>
          <w:color w:val="000000"/>
          <w:sz w:val="28"/>
        </w:rPr>
        <w:t xml:space="preserve">
      7. The service provider ensures that data is entered into the information system for monitoring the provision of public services on the stage of provision of public services in the manner established by the authorized body in the field of informatization in accordance with subparagraph 11) of paragraph 2 of Article 5 of the Law. </w:t>
      </w:r>
    </w:p>
    <w:p>
      <w:pPr>
        <w:spacing w:after="0"/>
        <w:ind w:left="0"/>
        <w:jc w:val="left"/>
      </w:pPr>
      <w:r>
        <w:rPr>
          <w:rFonts w:ascii="Times New Roman"/>
          <w:b/>
          <w:i w:val="false"/>
          <w:color w:val="000000"/>
        </w:rPr>
        <w:t xml:space="preserve"> Chapter 3. Procedure for appealing decisions, actions (inaction) of the service provider and (or) its officials, on the issues of provision of public services </w:t>
      </w:r>
    </w:p>
    <w:p>
      <w:pPr>
        <w:spacing w:after="0"/>
        <w:ind w:left="0"/>
        <w:jc w:val="both"/>
      </w:pPr>
      <w:r>
        <w:rPr>
          <w:rFonts w:ascii="Times New Roman"/>
          <w:b w:val="false"/>
          <w:i w:val="false"/>
          <w:color w:val="000000"/>
          <w:sz w:val="28"/>
        </w:rPr>
        <w:t>
      8. Consideration of a complaint on the provision of public services is carried out by the authorized body in the field of environmental protection (hereinafter referred to as the authorized body), an official, an authorized body for assessment and control over the quality of the provision of public services.</w:t>
      </w:r>
    </w:p>
    <w:p>
      <w:pPr>
        <w:spacing w:after="0"/>
        <w:ind w:left="0"/>
        <w:jc w:val="both"/>
      </w:pPr>
      <w:r>
        <w:rPr>
          <w:rFonts w:ascii="Times New Roman"/>
          <w:b w:val="false"/>
          <w:i w:val="false"/>
          <w:color w:val="000000"/>
          <w:sz w:val="28"/>
        </w:rPr>
        <w:t xml:space="preserve">
      The complaint is submitted to the service provider and (or) the official, whose decision, action (inaction) is appealed. </w:t>
      </w:r>
    </w:p>
    <w:p>
      <w:pPr>
        <w:spacing w:after="0"/>
        <w:ind w:left="0"/>
        <w:jc w:val="both"/>
      </w:pPr>
      <w:r>
        <w:rPr>
          <w:rFonts w:ascii="Times New Roman"/>
          <w:b w:val="false"/>
          <w:i w:val="false"/>
          <w:color w:val="000000"/>
          <w:sz w:val="28"/>
        </w:rPr>
        <w:t>
      The service provider, the official, whose decision, action (inaction) is being appealed, no later than three working days from the date of receipt of the complaint, sends it and the administrative case to the authorized body.</w:t>
      </w:r>
    </w:p>
    <w:p>
      <w:pPr>
        <w:spacing w:after="0"/>
        <w:ind w:left="0"/>
        <w:jc w:val="both"/>
      </w:pPr>
      <w:r>
        <w:rPr>
          <w:rFonts w:ascii="Times New Roman"/>
          <w:b w:val="false"/>
          <w:i w:val="false"/>
          <w:color w:val="000000"/>
          <w:sz w:val="28"/>
        </w:rPr>
        <w:t>
      At the same time, the service provider, the official whose decision, action (inaction) is being appealed, has the right not to send a complaint to the authorized body if he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xml:space="preserve">
      Unless otherwise provided by law, appeal to the court is allowed after an appeal in the pre-trial procedure. </w:t>
      </w:r>
    </w:p>
    <w:p>
      <w:pPr>
        <w:spacing w:after="0"/>
        <w:ind w:left="0"/>
        <w:jc w:val="both"/>
      </w:pPr>
      <w:r>
        <w:rPr>
          <w:rFonts w:ascii="Times New Roman"/>
          <w:b w:val="false"/>
          <w:i w:val="false"/>
          <w:color w:val="000000"/>
          <w:sz w:val="28"/>
        </w:rPr>
        <w:t xml:space="preserve">
      The complaint of the service recipient, received by the service provider, in accordance with paragraph 2 of Article 25 of the Law is subject to consideration within five working days from the date of its registration. </w:t>
      </w:r>
    </w:p>
    <w:p>
      <w:pPr>
        <w:spacing w:after="0"/>
        <w:ind w:left="0"/>
        <w:jc w:val="both"/>
      </w:pPr>
      <w:r>
        <w:rPr>
          <w:rFonts w:ascii="Times New Roman"/>
          <w:b w:val="false"/>
          <w:i w:val="false"/>
          <w:color w:val="000000"/>
          <w:sz w:val="28"/>
        </w:rPr>
        <w:t>
      In case of disagreement with the results of the rendered public service, the service recipient files a complaint with the authorized body for assessment and control over the quality of provision of public services.</w:t>
      </w:r>
    </w:p>
    <w:p>
      <w:pPr>
        <w:spacing w:after="0"/>
        <w:ind w:left="0"/>
        <w:jc w:val="both"/>
      </w:pPr>
      <w:r>
        <w:rPr>
          <w:rFonts w:ascii="Times New Roman"/>
          <w:b w:val="false"/>
          <w:i w:val="false"/>
          <w:color w:val="000000"/>
          <w:sz w:val="28"/>
        </w:rPr>
        <w:t xml:space="preserve">
      The complaint of the service recipient, received by the authorized body for assessment and control over the quality of the provision of public services, is subject to consideration within fifteen working days from the date of its registration.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Ecology, Geology and Natural Resources of the Republic of Kazakhstan dated 23.11.2021 № 477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In cases of disagreement with the results of the provided public service, the service recipient applies to the court in accordance with subparagraph 6) of paragraph 1 of Article 4 of the Law. </w:t>
      </w:r>
    </w:p>
    <w:p>
      <w:pPr>
        <w:spacing w:after="0"/>
        <w:ind w:left="0"/>
        <w:jc w:val="left"/>
      </w:pPr>
      <w:r>
        <w:rPr>
          <w:rFonts w:ascii="Times New Roman"/>
          <w:b/>
          <w:i w:val="false"/>
          <w:color w:val="000000"/>
        </w:rPr>
        <w:t xml:space="preserve"> Chapter 4. Other requirements, taking into account the specifics of provision of public service</w:t>
      </w:r>
    </w:p>
    <w:p>
      <w:pPr>
        <w:spacing w:after="0"/>
        <w:ind w:left="0"/>
        <w:jc w:val="both"/>
      </w:pPr>
      <w:r>
        <w:rPr>
          <w:rFonts w:ascii="Times New Roman"/>
          <w:b w:val="false"/>
          <w:i w:val="false"/>
          <w:color w:val="000000"/>
          <w:sz w:val="28"/>
        </w:rPr>
        <w:t xml:space="preserve">
       10. The service recipient has the opportunity to receive information on the procedure and status of the provision of public service in remote access mode through the "personal account" of the portal, as well as a unified contact center for provision of public services. </w:t>
      </w:r>
    </w:p>
    <w:p>
      <w:pPr>
        <w:spacing w:after="0"/>
        <w:ind w:left="0"/>
        <w:jc w:val="both"/>
      </w:pPr>
      <w:r>
        <w:rPr>
          <w:rFonts w:ascii="Times New Roman"/>
          <w:b w:val="false"/>
          <w:i w:val="false"/>
          <w:color w:val="000000"/>
          <w:sz w:val="28"/>
        </w:rPr>
        <w:t>
      11. Contact phone numbers of reference services on the provision of public services: the Unified Contact Center: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 of</w:t>
            </w:r>
            <w:r>
              <w:br/>
            </w:r>
            <w:r>
              <w:rPr>
                <w:rFonts w:ascii="Times New Roman"/>
                <w:b w:val="false"/>
                <w:i w:val="false"/>
                <w:color w:val="000000"/>
                <w:sz w:val="20"/>
              </w:rPr>
              <w:t>public service "Provision of</w:t>
            </w:r>
            <w:r>
              <w:br/>
            </w:r>
            <w:r>
              <w:rPr>
                <w:rFonts w:ascii="Times New Roman"/>
                <w:b w:val="false"/>
                <w:i w:val="false"/>
                <w:color w:val="000000"/>
                <w:sz w:val="20"/>
              </w:rPr>
              <w:t>environmental information"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Director General of the</w:t>
            </w:r>
            <w:r>
              <w:br/>
            </w:r>
            <w:r>
              <w:rPr>
                <w:rFonts w:ascii="Times New Roman"/>
                <w:b w:val="false"/>
                <w:i w:val="false"/>
                <w:color w:val="000000"/>
                <w:sz w:val="20"/>
              </w:rPr>
              <w:t xml:space="preserve">Republican state enterprise </w:t>
            </w:r>
            <w:r>
              <w:br/>
            </w:r>
            <w:r>
              <w:rPr>
                <w:rFonts w:ascii="Times New Roman"/>
                <w:b w:val="false"/>
                <w:i w:val="false"/>
                <w:color w:val="000000"/>
                <w:sz w:val="20"/>
              </w:rPr>
              <w:t>on the basis of the right of</w:t>
            </w:r>
            <w:r>
              <w:br/>
            </w:r>
            <w:r>
              <w:rPr>
                <w:rFonts w:ascii="Times New Roman"/>
                <w:b w:val="false"/>
                <w:i w:val="false"/>
                <w:color w:val="000000"/>
                <w:sz w:val="20"/>
              </w:rPr>
              <w:t xml:space="preserve">economic management </w:t>
            </w:r>
            <w:r>
              <w:br/>
            </w:r>
            <w:r>
              <w:rPr>
                <w:rFonts w:ascii="Times New Roman"/>
                <w:b w:val="false"/>
                <w:i w:val="false"/>
                <w:color w:val="000000"/>
                <w:sz w:val="20"/>
              </w:rPr>
              <w:t xml:space="preserve">"Information and analytical </w:t>
            </w:r>
            <w:r>
              <w:br/>
            </w:r>
            <w:r>
              <w:rPr>
                <w:rFonts w:ascii="Times New Roman"/>
                <w:b w:val="false"/>
                <w:i w:val="false"/>
                <w:color w:val="000000"/>
                <w:sz w:val="20"/>
              </w:rPr>
              <w:t xml:space="preserve">center for environmental </w:t>
            </w:r>
            <w:r>
              <w:br/>
            </w:r>
            <w:r>
              <w:rPr>
                <w:rFonts w:ascii="Times New Roman"/>
                <w:b w:val="false"/>
                <w:i w:val="false"/>
                <w:color w:val="000000"/>
                <w:sz w:val="20"/>
              </w:rPr>
              <w:t>protection"</w:t>
            </w:r>
            <w:r>
              <w:br/>
            </w:r>
            <w:r>
              <w:rPr>
                <w:rFonts w:ascii="Times New Roman"/>
                <w:b w:val="false"/>
                <w:i w:val="false"/>
                <w:color w:val="000000"/>
                <w:sz w:val="20"/>
              </w:rPr>
              <w:t>(Surname and initials)</w:t>
            </w:r>
            <w:r>
              <w:br/>
            </w:r>
            <w:r>
              <w:rPr>
                <w:rFonts w:ascii="Times New Roman"/>
                <w:b w:val="false"/>
                <w:i w:val="false"/>
                <w:color w:val="000000"/>
                <w:sz w:val="20"/>
              </w:rPr>
              <w:t>from _______________________</w:t>
            </w:r>
            <w:r>
              <w:br/>
            </w:r>
            <w:r>
              <w:rPr>
                <w:rFonts w:ascii="Times New Roman"/>
                <w:b w:val="false"/>
                <w:i w:val="false"/>
                <w:color w:val="000000"/>
                <w:sz w:val="20"/>
              </w:rPr>
              <w:t>(Surname, name, patronymic</w:t>
            </w:r>
            <w:r>
              <w:br/>
            </w:r>
            <w:r>
              <w:rPr>
                <w:rFonts w:ascii="Times New Roman"/>
                <w:b w:val="false"/>
                <w:i w:val="false"/>
                <w:color w:val="000000"/>
                <w:sz w:val="20"/>
              </w:rPr>
              <w:t xml:space="preserve">(if any), in case of filing by a legal </w:t>
            </w:r>
            <w:r>
              <w:br/>
            </w:r>
            <w:r>
              <w:rPr>
                <w:rFonts w:ascii="Times New Roman"/>
                <w:b w:val="false"/>
                <w:i w:val="false"/>
                <w:color w:val="000000"/>
                <w:sz w:val="20"/>
              </w:rPr>
              <w:t xml:space="preserve">entity it is necessary to indicate its </w:t>
            </w:r>
            <w:r>
              <w:br/>
            </w:r>
            <w:r>
              <w:rPr>
                <w:rFonts w:ascii="Times New Roman"/>
                <w:b w:val="false"/>
                <w:i w:val="false"/>
                <w:color w:val="000000"/>
                <w:sz w:val="20"/>
              </w:rPr>
              <w:t>name)</w:t>
            </w:r>
            <w:r>
              <w:br/>
            </w:r>
            <w:r>
              <w:rPr>
                <w:rFonts w:ascii="Times New Roman"/>
                <w:b w:val="false"/>
                <w:i w:val="false"/>
                <w:color w:val="000000"/>
                <w:sz w:val="20"/>
              </w:rPr>
              <w:t>IIN/BIN ____________________</w:t>
            </w:r>
            <w:r>
              <w:br/>
            </w:r>
            <w:r>
              <w:rPr>
                <w:rFonts w:ascii="Times New Roman"/>
                <w:b w:val="false"/>
                <w:i w:val="false"/>
                <w:color w:val="000000"/>
                <w:sz w:val="20"/>
              </w:rPr>
              <w:t>address: _____________________</w:t>
            </w:r>
            <w:r>
              <w:br/>
            </w:r>
            <w:r>
              <w:rPr>
                <w:rFonts w:ascii="Times New Roman"/>
                <w:b w:val="false"/>
                <w:i w:val="false"/>
                <w:color w:val="000000"/>
                <w:sz w:val="20"/>
              </w:rPr>
              <w:t>phone number.________________</w:t>
            </w:r>
          </w:p>
        </w:tc>
      </w:tr>
    </w:tbl>
    <w:p>
      <w:pPr>
        <w:spacing w:after="0"/>
        <w:ind w:left="0"/>
        <w:jc w:val="left"/>
      </w:pPr>
      <w:r>
        <w:rPr>
          <w:rFonts w:ascii="Times New Roman"/>
          <w:b/>
          <w:i w:val="false"/>
          <w:color w:val="000000"/>
        </w:rPr>
        <w:t xml:space="preserve"> Application for provision of environmental information</w:t>
      </w:r>
    </w:p>
    <w:p>
      <w:pPr>
        <w:spacing w:after="0"/>
        <w:ind w:left="0"/>
        <w:jc w:val="both"/>
      </w:pPr>
      <w:r>
        <w:rPr>
          <w:rFonts w:ascii="Times New Roman"/>
          <w:b w:val="false"/>
          <w:i w:val="false"/>
          <w:color w:val="000000"/>
          <w:sz w:val="28"/>
        </w:rPr>
        <w:t>
      Please provide the following environmental information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provision of</w:t>
            </w:r>
            <w:r>
              <w:br/>
            </w:r>
            <w:r>
              <w:rPr>
                <w:rFonts w:ascii="Times New Roman"/>
                <w:b w:val="false"/>
                <w:i w:val="false"/>
                <w:color w:val="000000"/>
                <w:sz w:val="20"/>
              </w:rPr>
              <w:t xml:space="preserve">public service </w:t>
            </w:r>
            <w:r>
              <w:br/>
            </w:r>
            <w:r>
              <w:rPr>
                <w:rFonts w:ascii="Times New Roman"/>
                <w:b w:val="false"/>
                <w:i w:val="false"/>
                <w:color w:val="000000"/>
                <w:sz w:val="20"/>
              </w:rPr>
              <w:t>"Provision of</w:t>
            </w:r>
            <w:r>
              <w:br/>
            </w:r>
            <w:r>
              <w:rPr>
                <w:rFonts w:ascii="Times New Roman"/>
                <w:b w:val="false"/>
                <w:i w:val="false"/>
                <w:color w:val="000000"/>
                <w:sz w:val="20"/>
              </w:rPr>
              <w:t xml:space="preserve">environmental information"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w:t>
            </w:r>
          </w:p>
          <w:p>
            <w:pPr>
              <w:spacing w:after="20"/>
              <w:ind w:left="20"/>
              <w:jc w:val="both"/>
            </w:pPr>
            <w:r>
              <w:rPr>
                <w:rFonts w:ascii="Times New Roman"/>
                <w:b w:val="false"/>
                <w:i w:val="false"/>
                <w:color w:val="000000"/>
                <w:sz w:val="20"/>
              </w:rPr>
              <w:t xml:space="preserve">
"Provision of environmental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State Enterprise on the basis of the right of economic management "Information and analytical center for environmental protection" of the Ministry of Ecology, Geology and Natural Resources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Through the web portal of "electronic government"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Environmental information or a reasoned response about refusal to provide public service in the cases and on the grounds provided for in paragraph 9 of this public service standard.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public service is provided to individual and legal entities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around the clock, with the exception of technical breaks related to repair work (when the service recipient applies after the end of working hours, on weekends and holidays in accordance with the Labor Code of the Republic of Kazakhstan dated November 23, 2015, the application is accepted and the result of the provision of public services is received on the next working day).</w:t>
            </w:r>
          </w:p>
          <w:p>
            <w:pPr>
              <w:spacing w:after="20"/>
              <w:ind w:left="20"/>
              <w:jc w:val="both"/>
            </w:pPr>
            <w:r>
              <w:rPr>
                <w:rFonts w:ascii="Times New Roman"/>
                <w:b w:val="false"/>
                <w:i w:val="false"/>
                <w:color w:val="000000"/>
                <w:sz w:val="20"/>
              </w:rPr>
              <w:t>
The addresses of the places of rendering public services are posted on:</w:t>
            </w:r>
          </w:p>
          <w:p>
            <w:pPr>
              <w:spacing w:after="20"/>
              <w:ind w:left="20"/>
              <w:jc w:val="both"/>
            </w:pPr>
            <w:r>
              <w:rPr>
                <w:rFonts w:ascii="Times New Roman"/>
                <w:b w:val="false"/>
                <w:i w:val="false"/>
                <w:color w:val="000000"/>
                <w:sz w:val="20"/>
              </w:rPr>
              <w:t>
1) Internet resource of the Ministry: www.ecogeo.gov.kz, section "Public services";</w:t>
            </w:r>
          </w:p>
          <w:p>
            <w:pPr>
              <w:spacing w:after="20"/>
              <w:ind w:left="20"/>
              <w:jc w:val="both"/>
            </w:pPr>
            <w:r>
              <w:rPr>
                <w:rFonts w:ascii="Times New Roman"/>
                <w:b w:val="false"/>
                <w:i w:val="false"/>
                <w:color w:val="000000"/>
                <w:sz w:val="20"/>
              </w:rPr>
              <w:t xml:space="preserve">
2) Internet resource of the service provider: www.ecogosfond.kz section "Public service".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provision of a public service when the service recipient applies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provision of environmental information in the form of an electronic document signed with an electronic digital signature of the service recipient or certified with a one-time password, in the case of registration and connection of the service recipient's subscriber number provided by the cellular operator to the portal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paragraphs 3 and 4 of Article 4 of the Law of the Republic of Kazakhstan dated October 23, 2000 "On ratification of the Convention on access to information, public participation in decision-making and access to justice relating to the issues on environment": </w:t>
            </w:r>
          </w:p>
          <w:p>
            <w:pPr>
              <w:spacing w:after="20"/>
              <w:ind w:left="20"/>
              <w:jc w:val="both"/>
            </w:pPr>
            <w:r>
              <w:rPr>
                <w:rFonts w:ascii="Times New Roman"/>
                <w:b w:val="false"/>
                <w:i w:val="false"/>
                <w:color w:val="000000"/>
                <w:sz w:val="20"/>
              </w:rPr>
              <w:t>
1) the service provider to which the request is sent does not have the requested environmental information;</w:t>
            </w:r>
          </w:p>
          <w:p>
            <w:pPr>
              <w:spacing w:after="20"/>
              <w:ind w:left="20"/>
              <w:jc w:val="both"/>
            </w:pPr>
            <w:r>
              <w:rPr>
                <w:rFonts w:ascii="Times New Roman"/>
                <w:b w:val="false"/>
                <w:i w:val="false"/>
                <w:color w:val="000000"/>
                <w:sz w:val="20"/>
              </w:rPr>
              <w:t>
1) the service provider does not have the requested environmental information, the state body to which the request is sent does not have the requested environmental information;</w:t>
            </w:r>
          </w:p>
          <w:p>
            <w:pPr>
              <w:spacing w:after="20"/>
              <w:ind w:left="20"/>
              <w:jc w:val="both"/>
            </w:pPr>
            <w:r>
              <w:rPr>
                <w:rFonts w:ascii="Times New Roman"/>
                <w:b w:val="false"/>
                <w:i w:val="false"/>
                <w:color w:val="000000"/>
                <w:sz w:val="20"/>
              </w:rPr>
              <w:t>
2) the request is clearly unreasoned or is worded too general;</w:t>
            </w:r>
          </w:p>
          <w:p>
            <w:pPr>
              <w:spacing w:after="20"/>
              <w:ind w:left="20"/>
              <w:jc w:val="both"/>
            </w:pPr>
            <w:r>
              <w:rPr>
                <w:rFonts w:ascii="Times New Roman"/>
                <w:b w:val="false"/>
                <w:i w:val="false"/>
                <w:color w:val="000000"/>
                <w:sz w:val="20"/>
              </w:rPr>
              <w:t xml:space="preserve">
3) the request concerns materials that are at the final stage of their preparation, or internal correspondence of state bodies and between them, when such an exception is provided for by national legislation or established practice, while taking into account the public's interest in receiving such information; </w:t>
            </w:r>
          </w:p>
          <w:p>
            <w:pPr>
              <w:spacing w:after="20"/>
              <w:ind w:left="20"/>
              <w:jc w:val="both"/>
            </w:pPr>
            <w:r>
              <w:rPr>
                <w:rFonts w:ascii="Times New Roman"/>
                <w:b w:val="false"/>
                <w:i w:val="false"/>
                <w:color w:val="000000"/>
                <w:sz w:val="20"/>
              </w:rPr>
              <w:t xml:space="preserve">
4) disclosure of such information will adversely affect: </w:t>
            </w:r>
          </w:p>
          <w:p>
            <w:pPr>
              <w:spacing w:after="20"/>
              <w:ind w:left="20"/>
              <w:jc w:val="both"/>
            </w:pPr>
            <w:r>
              <w:rPr>
                <w:rFonts w:ascii="Times New Roman"/>
                <w:b w:val="false"/>
                <w:i w:val="false"/>
                <w:color w:val="000000"/>
                <w:sz w:val="20"/>
              </w:rPr>
              <w:t xml:space="preserve">
confidentiality of the work of state bodies in cases where such confidentiality is provided for by national legislation; </w:t>
            </w:r>
          </w:p>
          <w:p>
            <w:pPr>
              <w:spacing w:after="20"/>
              <w:ind w:left="20"/>
              <w:jc w:val="both"/>
            </w:pPr>
            <w:r>
              <w:rPr>
                <w:rFonts w:ascii="Times New Roman"/>
                <w:b w:val="false"/>
                <w:i w:val="false"/>
                <w:color w:val="000000"/>
                <w:sz w:val="20"/>
              </w:rPr>
              <w:t xml:space="preserve">
international relations, national defense or state security; </w:t>
            </w:r>
          </w:p>
          <w:p>
            <w:pPr>
              <w:spacing w:after="20"/>
              <w:ind w:left="20"/>
              <w:jc w:val="both"/>
            </w:pPr>
            <w:r>
              <w:rPr>
                <w:rFonts w:ascii="Times New Roman"/>
                <w:b w:val="false"/>
                <w:i w:val="false"/>
                <w:color w:val="000000"/>
                <w:sz w:val="20"/>
              </w:rPr>
              <w:t>
administration of justice the ability for individuals to be subjected to a fair trial or the ability of public authorities to conduct an investigation of a criminal or disciplinary nature;</w:t>
            </w:r>
          </w:p>
          <w:p>
            <w:pPr>
              <w:spacing w:after="20"/>
              <w:ind w:left="20"/>
              <w:jc w:val="both"/>
            </w:pPr>
            <w:r>
              <w:rPr>
                <w:rFonts w:ascii="Times New Roman"/>
                <w:b w:val="false"/>
                <w:i w:val="false"/>
                <w:color w:val="000000"/>
                <w:sz w:val="20"/>
              </w:rPr>
              <w:t xml:space="preserve">
confidentiality of commercial and industrial information in cases where such confidentiality is protected by law in order to protect legitimate economic interests. </w:t>
            </w:r>
          </w:p>
          <w:p>
            <w:pPr>
              <w:spacing w:after="20"/>
              <w:ind w:left="20"/>
              <w:jc w:val="both"/>
            </w:pPr>
            <w:r>
              <w:rPr>
                <w:rFonts w:ascii="Times New Roman"/>
                <w:b w:val="false"/>
                <w:i w:val="false"/>
                <w:color w:val="000000"/>
                <w:sz w:val="20"/>
              </w:rPr>
              <w:t>
Within this framework, information on emissions related to environmental protection is subject to disclosure;</w:t>
            </w:r>
          </w:p>
          <w:p>
            <w:pPr>
              <w:spacing w:after="20"/>
              <w:ind w:left="20"/>
              <w:jc w:val="both"/>
            </w:pPr>
            <w:r>
              <w:rPr>
                <w:rFonts w:ascii="Times New Roman"/>
                <w:b w:val="false"/>
                <w:i w:val="false"/>
                <w:color w:val="000000"/>
                <w:sz w:val="20"/>
              </w:rPr>
              <w:t>
intellectual property rights;</w:t>
            </w:r>
          </w:p>
          <w:p>
            <w:pPr>
              <w:spacing w:after="20"/>
              <w:ind w:left="20"/>
              <w:jc w:val="both"/>
            </w:pPr>
            <w:r>
              <w:rPr>
                <w:rFonts w:ascii="Times New Roman"/>
                <w:b w:val="false"/>
                <w:i w:val="false"/>
                <w:color w:val="000000"/>
                <w:sz w:val="20"/>
              </w:rPr>
              <w:t>
the confidentiality of personal data and / or archives concerning an individual person, when the person concerned has not consented to the provision of such information to the public in accordance with the provisions of national legislation;</w:t>
            </w:r>
          </w:p>
          <w:p>
            <w:pPr>
              <w:spacing w:after="20"/>
              <w:ind w:left="20"/>
              <w:jc w:val="both"/>
            </w:pPr>
            <w:r>
              <w:rPr>
                <w:rFonts w:ascii="Times New Roman"/>
                <w:b w:val="false"/>
                <w:i w:val="false"/>
                <w:color w:val="000000"/>
                <w:sz w:val="20"/>
              </w:rPr>
              <w:t>
the interests of the third party that provided the requested information, if this party is not bound by a legal obligation to do this, or if such an obligation cannot be imposed on this party, and in cases where this party does not consent to the disclosure of the material;</w:t>
            </w:r>
          </w:p>
          <w:p>
            <w:pPr>
              <w:spacing w:after="20"/>
              <w:ind w:left="20"/>
              <w:jc w:val="both"/>
            </w:pPr>
            <w:r>
              <w:rPr>
                <w:rFonts w:ascii="Times New Roman"/>
                <w:b w:val="false"/>
                <w:i w:val="false"/>
                <w:color w:val="000000"/>
                <w:sz w:val="20"/>
              </w:rPr>
              <w:t xml:space="preserve">
the environment to which this information relates, such as breeding sites for rare species.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ecology, geology and </w:t>
            </w:r>
            <w:r>
              <w:br/>
            </w:r>
            <w:r>
              <w:rPr>
                <w:rFonts w:ascii="Times New Roman"/>
                <w:b w:val="false"/>
                <w:i w:val="false"/>
                <w:color w:val="000000"/>
                <w:sz w:val="20"/>
              </w:rPr>
              <w:t>natural resources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 2020 № 130 </w:t>
            </w:r>
          </w:p>
        </w:tc>
      </w:tr>
    </w:tbl>
    <w:p>
      <w:pPr>
        <w:spacing w:after="0"/>
        <w:ind w:left="0"/>
        <w:jc w:val="left"/>
      </w:pPr>
      <w:r>
        <w:rPr>
          <w:rFonts w:ascii="Times New Roman"/>
          <w:b/>
          <w:i w:val="false"/>
          <w:color w:val="000000"/>
        </w:rPr>
        <w:t xml:space="preserve"> The list of some invalidated orders of the Minister of Energy of the Republic of Kazakhstan </w:t>
      </w:r>
    </w:p>
    <w:p>
      <w:pPr>
        <w:spacing w:after="0"/>
        <w:ind w:left="0"/>
        <w:jc w:val="both"/>
      </w:pPr>
      <w:r>
        <w:rPr>
          <w:rFonts w:ascii="Times New Roman"/>
          <w:b w:val="false"/>
          <w:i w:val="false"/>
          <w:color w:val="000000"/>
          <w:sz w:val="28"/>
        </w:rPr>
        <w:t xml:space="preserve">
      1. Order of the Minister of Energy of the Republic of Kazakhstan dated November 25, 2014 № 144 "On approval of the Rules for issuing permits for work using ozone-depleting substances, repair, installation, maintenance of equipment containing ozone-depleting substances" (registered in the Register of state registration of regulatory legal acts under № 10065, published on March 20, 2015 in the information and legal system "Adilet"); </w:t>
      </w:r>
    </w:p>
    <w:p>
      <w:pPr>
        <w:spacing w:after="0"/>
        <w:ind w:left="0"/>
        <w:jc w:val="both"/>
      </w:pPr>
      <w:r>
        <w:rPr>
          <w:rFonts w:ascii="Times New Roman"/>
          <w:b w:val="false"/>
          <w:i w:val="false"/>
          <w:color w:val="000000"/>
          <w:sz w:val="28"/>
        </w:rPr>
        <w:t xml:space="preserve">
      2. Order of the Minister of Energy of the Republic of Kazakhstan dated April 23, 2015 № 301 "On approval of public service standards in the field of environmental protection" (registered in the Register of state registration of regulatory legal acts under № 11229, published on August 3, 2015 in the Information and Legal System " Adilet "); </w:t>
      </w:r>
    </w:p>
    <w:p>
      <w:pPr>
        <w:spacing w:after="0"/>
        <w:ind w:left="0"/>
        <w:jc w:val="both"/>
      </w:pPr>
      <w:r>
        <w:rPr>
          <w:rFonts w:ascii="Times New Roman"/>
          <w:b w:val="false"/>
          <w:i w:val="false"/>
          <w:color w:val="000000"/>
          <w:sz w:val="28"/>
        </w:rPr>
        <w:t xml:space="preserve">
      3. Order of the Minister of Energy of the Republic of Kazakhstan dated May 22, 2015 № 369 "On approval of regulations for public services in the field of environmental protection" (registered in the Register of state registration of regulatory legal acts under № 11565, published on October 20, 2015 in the Information and Legal System "Adilet"); </w:t>
      </w:r>
    </w:p>
    <w:p>
      <w:pPr>
        <w:spacing w:after="0"/>
        <w:ind w:left="0"/>
        <w:jc w:val="both"/>
      </w:pPr>
      <w:r>
        <w:rPr>
          <w:rFonts w:ascii="Times New Roman"/>
          <w:b w:val="false"/>
          <w:i w:val="false"/>
          <w:color w:val="000000"/>
          <w:sz w:val="28"/>
        </w:rPr>
        <w:t xml:space="preserve">
      4. Order of the Minister of Energy of the Republic of Kazakhstan dated November 13, 2015 № 641 "On amendments to the order of the Minister of Energy of the Republic of Kazakhstan dated April 23, 2015 № 301" On approval of public service standards in the field of environmental protection" (registered in the Register of state registration of regulatory legal acts under № 12878, published on January 27, 2016 in the information and legal system "Adilet"); </w:t>
      </w:r>
    </w:p>
    <w:p>
      <w:pPr>
        <w:spacing w:after="0"/>
        <w:ind w:left="0"/>
        <w:jc w:val="both"/>
      </w:pPr>
      <w:r>
        <w:rPr>
          <w:rFonts w:ascii="Times New Roman"/>
          <w:b w:val="false"/>
          <w:i w:val="false"/>
          <w:color w:val="000000"/>
          <w:sz w:val="28"/>
        </w:rPr>
        <w:t xml:space="preserve">
      5. Order of the Minister of Energy of the Republic of Kazakhstan dated January 21, 2016 № 18 "On amendments to the order of the Minister of Energy of the Republic of Kazakhstan dated May 22, 2015 № 369 "On approval of regulations for public services in the field of environmental protection" (registered in the Register of state registration of regulatory legal acts under № 13156, published on April 11, 2016 in the information and legal system "Adilet"); </w:t>
      </w:r>
    </w:p>
    <w:p>
      <w:pPr>
        <w:spacing w:after="0"/>
        <w:ind w:left="0"/>
        <w:jc w:val="both"/>
      </w:pPr>
      <w:r>
        <w:rPr>
          <w:rFonts w:ascii="Times New Roman"/>
          <w:b w:val="false"/>
          <w:i w:val="false"/>
          <w:color w:val="000000"/>
          <w:sz w:val="28"/>
        </w:rPr>
        <w:t xml:space="preserve">
      6. Order of the Minister of Energy of the Republic of Kazakhstan dated January 21, 2016 № 19 "On amendments to the order of the Minister of Energy of the Republic of Kazakhstan dated April 23, 2015 № 301 "On approval of public service standards in the field of environmental protection" (registered in the Register of state registration of regulatory legal acts under № 13367, published on April 5, 2016 in the information and legal system "Adilet"); </w:t>
      </w:r>
    </w:p>
    <w:p>
      <w:pPr>
        <w:spacing w:after="0"/>
        <w:ind w:left="0"/>
        <w:jc w:val="both"/>
      </w:pPr>
      <w:r>
        <w:rPr>
          <w:rFonts w:ascii="Times New Roman"/>
          <w:b w:val="false"/>
          <w:i w:val="false"/>
          <w:color w:val="000000"/>
          <w:sz w:val="28"/>
        </w:rPr>
        <w:t xml:space="preserve">
      7. Order of the Minister of Energy of the Republic of Kazakhstan dated February 18, 2016 № 71 "On amendments to the order of the Minister of Energy of the Republic of Kazakhstan dated May 22, 2015 № 369 "On approval of regulations for public services in the field of environmental protection" (registered in the Register of state registration of regulatory legal acts under № 13473, published on April 6, 2016 in the information and legal system "Adilet"); </w:t>
      </w:r>
    </w:p>
    <w:p>
      <w:pPr>
        <w:spacing w:after="0"/>
        <w:ind w:left="0"/>
        <w:jc w:val="both"/>
      </w:pPr>
      <w:r>
        <w:rPr>
          <w:rFonts w:ascii="Times New Roman"/>
          <w:b w:val="false"/>
          <w:i w:val="false"/>
          <w:color w:val="000000"/>
          <w:sz w:val="28"/>
        </w:rPr>
        <w:t xml:space="preserve">
      8. Order of the Minister of Energy of the Republic of Kazakhstan dated December 26, 2016 № 563 "On amendments to the order of the Minister of Energy of the Republic of Kazakhstan dated April 23, 2015 № 301 "On approval of public service standards in the field of environmental protection" (registered in the Register of state registration of regulatory legal acts under № 14731, published on February 1, 2017 in the Reference Control Bank of regulatory legal acts of the Republic of Kazakhstan); </w:t>
      </w:r>
    </w:p>
    <w:p>
      <w:pPr>
        <w:spacing w:after="0"/>
        <w:ind w:left="0"/>
        <w:jc w:val="both"/>
      </w:pPr>
      <w:r>
        <w:rPr>
          <w:rFonts w:ascii="Times New Roman"/>
          <w:b w:val="false"/>
          <w:i w:val="false"/>
          <w:color w:val="000000"/>
          <w:sz w:val="28"/>
        </w:rPr>
        <w:t xml:space="preserve">
      9. Order of the Minister of Energy of the Republic of Kazakhstan dated January 26, 2017 № 25 "On amendments to the order of the Minister of Energy of the Republic of Kazakhstan dated May 22, 2015 № 369 "On approval of regulations for public services in the field of environmental protection" (registered in the Register of state registration of regulatory legal acts under № 14847, published on March 2, 2017 in the Reference Control Bank of regulatory legal acts of the Republic of Kazakhstan); </w:t>
      </w:r>
    </w:p>
    <w:p>
      <w:pPr>
        <w:spacing w:after="0"/>
        <w:ind w:left="0"/>
        <w:jc w:val="both"/>
      </w:pPr>
      <w:r>
        <w:rPr>
          <w:rFonts w:ascii="Times New Roman"/>
          <w:b w:val="false"/>
          <w:i w:val="false"/>
          <w:color w:val="000000"/>
          <w:sz w:val="28"/>
        </w:rPr>
        <w:t xml:space="preserve">
      10. Order of the acting Minister of Energy of the Republic of Kazakhstan dated March 15, 2017 № 96 "On amendments to the order of the Minister of Energy of the Republic of Kazakhstan dated April 23, 2015 № 301 "On approval of public service standards in the field of environmental protection" (registered in the Register of state registration of regulatory legal acts under № 15020, published on May 11, 2017 in the Reference Control Bank of regulatory legal acts of the Republic of Kazakhstan); </w:t>
      </w:r>
    </w:p>
    <w:p>
      <w:pPr>
        <w:spacing w:after="0"/>
        <w:ind w:left="0"/>
        <w:jc w:val="both"/>
      </w:pPr>
      <w:r>
        <w:rPr>
          <w:rFonts w:ascii="Times New Roman"/>
          <w:b w:val="false"/>
          <w:i w:val="false"/>
          <w:color w:val="000000"/>
          <w:sz w:val="28"/>
        </w:rPr>
        <w:t xml:space="preserve">
      11. Order of the Minister of Energy of the Republic of Kazakhstan dated December 22, 2017 № 468 "On amendments to the order of the Minister of Energy of the Republic of Kazakhstan dated May 22, 2015 № 369 "On approval of regulations for public services in the field of environmental protection" (registered in the Register of state registration of regulatory legal acts under № 16195, published on January 23, 2018 in the Reference Control Bank of regulatory legal acts of the Republic of Kazakhstan); </w:t>
      </w:r>
    </w:p>
    <w:p>
      <w:pPr>
        <w:spacing w:after="0"/>
        <w:ind w:left="0"/>
        <w:jc w:val="both"/>
      </w:pPr>
      <w:r>
        <w:rPr>
          <w:rFonts w:ascii="Times New Roman"/>
          <w:b w:val="false"/>
          <w:i w:val="false"/>
          <w:color w:val="000000"/>
          <w:sz w:val="28"/>
        </w:rPr>
        <w:t xml:space="preserve">
      12. Order of the Minister of Energy of the Republic of Kazakhstan dated April 27, 2018 № 149 "On amendments to the order of the Minister of Energy of the Republic of Kazakhstan dated April 23, 2015 № 301 "On approval of public service standards in the field of environmental protection" (registered in the Register of state registration of regulatory legal acts under № 16904, published on May 23, 2018 in the Reference Control Bank of regulatory legal acts of the Republic of Kazakhstan); </w:t>
      </w:r>
    </w:p>
    <w:p>
      <w:pPr>
        <w:spacing w:after="0"/>
        <w:ind w:left="0"/>
        <w:jc w:val="both"/>
      </w:pPr>
      <w:r>
        <w:rPr>
          <w:rFonts w:ascii="Times New Roman"/>
          <w:b w:val="false"/>
          <w:i w:val="false"/>
          <w:color w:val="000000"/>
          <w:sz w:val="28"/>
        </w:rPr>
        <w:t xml:space="preserve">
      13. Order of the Minister of Energy of the Republic of Kazakhstan dated June 26, 2018 № 250 "On amendments to the order of the Minister of Energy of the Republic of Kazakhstan dated May 22, 2015 № 369 "On approval of regulations for public services in the field of environmental protection" (registered in the Register of state registration of regulatory legal acts under № 17189, published on July 23, 2018 in the Reference Control Bank of regulatory legal acts of the Republic of Kazakhstan); </w:t>
      </w:r>
    </w:p>
    <w:p>
      <w:pPr>
        <w:spacing w:after="0"/>
        <w:ind w:left="0"/>
        <w:jc w:val="both"/>
      </w:pPr>
      <w:r>
        <w:rPr>
          <w:rFonts w:ascii="Times New Roman"/>
          <w:b w:val="false"/>
          <w:i w:val="false"/>
          <w:color w:val="000000"/>
          <w:sz w:val="28"/>
        </w:rPr>
        <w:t xml:space="preserve">
      14. Order of the Minister of Energy of the Republic of Kazakhstan dated December 27, 2018 № 537 "On amendments and additions to the order of the Minister of Energy of the Republic of Kazakhstan dated April 23, 2015 № 301 "On approval of public service standards in the field of environmental protection" (registered in the Register of state registration of regulatory legal acts under № 18124, published on January 15, 2019 in the Reference Control Bank of regulatory legal acts of the Republic of Kazakhstan); </w:t>
      </w:r>
    </w:p>
    <w:p>
      <w:pPr>
        <w:spacing w:after="0"/>
        <w:ind w:left="0"/>
        <w:jc w:val="both"/>
      </w:pPr>
      <w:r>
        <w:rPr>
          <w:rFonts w:ascii="Times New Roman"/>
          <w:b w:val="false"/>
          <w:i w:val="false"/>
          <w:color w:val="000000"/>
          <w:sz w:val="28"/>
        </w:rPr>
        <w:t xml:space="preserve">
      15. Order of the Minister of Energy of the Republic of Kazakhstan dated March 4, 2019 № 70 "On amendments and additions to the order of the Minister of Energy of the Republic of Kazakhstan dated May 22, 2015 № 369 "On approval of regulations for public services in the field of environmental protection" (registered in the Register of state registration of regulatory legal acts under № 18368, published on March 14, 2019 in the Reference Control Bank of regulatory legal acts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