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51424" w14:textId="5d514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inclusion and exclusion of main, station tracks and other structures of the main railway network from the list of main, station tracks and other structures technologically necessary for the functioning of the main railway network</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Industry and Infrastructure Development of the Republic of Kazakhstan dated May 28, 2020 No. 319. Registered with the Ministry of Justice of the Republic of Kazakhstan on June 1, 2020 № 20796.</w:t>
      </w:r>
    </w:p>
    <w:p>
      <w:pPr>
        <w:spacing w:after="0"/>
        <w:ind w:left="0"/>
        <w:jc w:val="both"/>
      </w:pPr>
      <w:r>
        <w:rPr>
          <w:rFonts w:ascii="Times New Roman"/>
          <w:b w:val="false"/>
          <w:i w:val="false"/>
          <w:color w:val="ff0000"/>
          <w:sz w:val="28"/>
        </w:rPr>
        <w:t>
      Unofficial translation</w:t>
      </w:r>
    </w:p>
    <w:bookmarkStart w:name="z5" w:id="0"/>
    <w:p>
      <w:pPr>
        <w:spacing w:after="0"/>
        <w:ind w:left="0"/>
        <w:jc w:val="both"/>
      </w:pPr>
      <w:r>
        <w:rPr>
          <w:rFonts w:ascii="Times New Roman"/>
          <w:b w:val="false"/>
          <w:i w:val="false"/>
          <w:color w:val="000000"/>
          <w:sz w:val="28"/>
        </w:rPr>
        <w:t xml:space="preserve">
      In accordance with Article 14, paragraph 2, subparagraph 19-1, “On Railway Transport” Law of the Republic of Kazakhstan dated December 8, 2001, </w:t>
      </w:r>
      <w:r>
        <w:rPr>
          <w:rFonts w:ascii="Times New Roman"/>
          <w:b/>
          <w:i w:val="false"/>
          <w:color w:val="000000"/>
          <w:sz w:val="28"/>
        </w:rPr>
        <w:t>I hereby ORDER:</w:t>
      </w:r>
    </w:p>
    <w:bookmarkEnd w:id="0"/>
    <w:bookmarkStart w:name="z6" w:id="1"/>
    <w:p>
      <w:pPr>
        <w:spacing w:after="0"/>
        <w:ind w:left="0"/>
        <w:jc w:val="both"/>
      </w:pPr>
      <w:r>
        <w:rPr>
          <w:rFonts w:ascii="Times New Roman"/>
          <w:b w:val="false"/>
          <w:i w:val="false"/>
          <w:color w:val="000000"/>
          <w:sz w:val="28"/>
        </w:rPr>
        <w:t>
      1. To approve the attached Rules for inclusion and exclusion of main, station tracks and other structures of the main railway network from the list of main, station tracks and other structures technologically necessary for the functioning of the main railway network.</w:t>
      </w:r>
    </w:p>
    <w:bookmarkEnd w:id="1"/>
    <w:bookmarkStart w:name="z7" w:id="2"/>
    <w:p>
      <w:pPr>
        <w:spacing w:after="0"/>
        <w:ind w:left="0"/>
        <w:jc w:val="both"/>
      </w:pPr>
      <w:r>
        <w:rPr>
          <w:rFonts w:ascii="Times New Roman"/>
          <w:b w:val="false"/>
          <w:i w:val="false"/>
          <w:color w:val="000000"/>
          <w:sz w:val="28"/>
        </w:rPr>
        <w:t>
      2. In accordance with the procedure established by law, the Transport Committee of the Ministry of Industry and Infrastructure Development of the Republic of Kazakhstan shall:</w:t>
      </w:r>
    </w:p>
    <w:bookmarkEnd w:id="2"/>
    <w:bookmarkStart w:name="z8" w:id="3"/>
    <w:p>
      <w:pPr>
        <w:spacing w:after="0"/>
        <w:ind w:left="0"/>
        <w:jc w:val="both"/>
      </w:pPr>
      <w:r>
        <w:rPr>
          <w:rFonts w:ascii="Times New Roman"/>
          <w:b w:val="false"/>
          <w:i w:val="false"/>
          <w:color w:val="000000"/>
          <w:sz w:val="28"/>
        </w:rPr>
        <w:t>
      1) ensure the state registration of this order with the Ministry of Justice of the Republic of Kazakhstan;</w:t>
      </w:r>
    </w:p>
    <w:bookmarkEnd w:id="3"/>
    <w:bookmarkStart w:name="z9" w:id="4"/>
    <w:p>
      <w:pPr>
        <w:spacing w:after="0"/>
        <w:ind w:left="0"/>
        <w:jc w:val="both"/>
      </w:pPr>
      <w:r>
        <w:rPr>
          <w:rFonts w:ascii="Times New Roman"/>
          <w:b w:val="false"/>
          <w:i w:val="false"/>
          <w:color w:val="000000"/>
          <w:sz w:val="28"/>
        </w:rPr>
        <w:t>
      2) place this order on the Internet resource of the Ministry of Industry and Infrastructure Development of the Republic of Kazakhstan.</w:t>
      </w:r>
    </w:p>
    <w:bookmarkEnd w:id="4"/>
    <w:bookmarkStart w:name="z10" w:id="5"/>
    <w:p>
      <w:pPr>
        <w:spacing w:after="0"/>
        <w:ind w:left="0"/>
        <w:jc w:val="both"/>
      </w:pPr>
      <w:r>
        <w:rPr>
          <w:rFonts w:ascii="Times New Roman"/>
          <w:b w:val="false"/>
          <w:i w:val="false"/>
          <w:color w:val="000000"/>
          <w:sz w:val="28"/>
        </w:rPr>
        <w:t>
      3. Control over the execution of this order shall be entrusted to the Supervising Vice-Minister of Industry and Infrastructure Development of the Republic of Kazakhstan.</w:t>
      </w:r>
    </w:p>
    <w:bookmarkEnd w:id="5"/>
    <w:bookmarkStart w:name="z11" w:id="6"/>
    <w:p>
      <w:pPr>
        <w:spacing w:after="0"/>
        <w:ind w:left="0"/>
        <w:jc w:val="both"/>
      </w:pPr>
      <w:r>
        <w:rPr>
          <w:rFonts w:ascii="Times New Roman"/>
          <w:b w:val="false"/>
          <w:i w:val="false"/>
          <w:color w:val="000000"/>
          <w:sz w:val="28"/>
        </w:rPr>
        <w:t>
      4. This order shall enter into force upon expiry of ten calendar days after the date of its first official publication.</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Minister of Industry and</w:t>
            </w:r>
          </w:p>
          <w:p>
            <w:pPr>
              <w:spacing w:after="20"/>
              <w:ind w:left="20"/>
              <w:jc w:val="both"/>
            </w:pPr>
          </w:p>
          <w:p>
            <w:pPr>
              <w:spacing w:after="20"/>
              <w:ind w:left="20"/>
              <w:jc w:val="both"/>
            </w:pPr>
            <w:r>
              <w:rPr>
                <w:rFonts w:ascii="Times New Roman"/>
                <w:b w:val="false"/>
                <w:i/>
                <w:color w:val="000000"/>
                <w:sz w:val="20"/>
              </w:rPr>
              <w:t>Infrastructure Development</w:t>
            </w:r>
          </w:p>
          <w:p>
            <w:pPr>
              <w:spacing w:after="0"/>
              <w:ind w:left="0"/>
              <w:jc w:val="left"/>
            </w:pPr>
          </w:p>
          <w:p>
            <w:pPr>
              <w:spacing w:after="20"/>
              <w:ind w:left="20"/>
              <w:jc w:val="both"/>
            </w:pPr>
            <w:r>
              <w:rPr>
                <w:rFonts w:ascii="Times New Roman"/>
                <w:b w:val="false"/>
                <w:i/>
                <w:color w:val="000000"/>
                <w:sz w:val="20"/>
              </w:rPr>
              <w:t xml:space="preserve">of the Republic of Kazakhstan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B. Atamkulov</w:t>
            </w:r>
            <w:r>
              <w:rPr>
                <w:rFonts w:ascii="Times New Roman"/>
                <w:b w:val="false"/>
                <w:i w:val="false"/>
                <w:color w:val="000000"/>
                <w:sz w:val="20"/>
              </w:rPr>
              <w:t>
</w:t>
            </w:r>
          </w:p>
        </w:tc>
      </w:tr>
    </w:tbl>
    <w:p>
      <w:pPr>
        <w:spacing w:after="0"/>
        <w:ind w:left="0"/>
        <w:jc w:val="both"/>
      </w:pPr>
      <w:bookmarkStart w:name="z13" w:id="7"/>
      <w:r>
        <w:rPr>
          <w:rFonts w:ascii="Times New Roman"/>
          <w:b w:val="false"/>
          <w:i w:val="false"/>
          <w:color w:val="000000"/>
          <w:sz w:val="28"/>
        </w:rPr>
        <w:t>
      "AGREED"</w:t>
      </w:r>
    </w:p>
    <w:bookmarkEnd w:id="7"/>
    <w:p>
      <w:pPr>
        <w:spacing w:after="0"/>
        <w:ind w:left="0"/>
        <w:jc w:val="both"/>
      </w:pPr>
      <w:r>
        <w:rPr>
          <w:rFonts w:ascii="Times New Roman"/>
          <w:b w:val="false"/>
          <w:i w:val="false"/>
          <w:color w:val="000000"/>
          <w:sz w:val="28"/>
        </w:rPr>
        <w:t>Ministry of National Economy</w:t>
      </w:r>
    </w:p>
    <w:p>
      <w:pPr>
        <w:spacing w:after="0"/>
        <w:ind w:left="0"/>
        <w:jc w:val="both"/>
      </w:pPr>
      <w:r>
        <w:rPr>
          <w:rFonts w:ascii="Times New Roman"/>
          <w:b w:val="false"/>
          <w:i w:val="false"/>
          <w:color w:val="000000"/>
          <w:sz w:val="28"/>
        </w:rPr>
        <w:t>of the Republic of Kazakhstan</w:t>
      </w:r>
    </w:p>
    <w:p>
      <w:pPr>
        <w:spacing w:after="0"/>
        <w:ind w:left="0"/>
        <w:jc w:val="both"/>
      </w:pPr>
      <w:r>
        <w:rPr>
          <w:rFonts w:ascii="Times New Roman"/>
          <w:b w:val="false"/>
          <w:i w:val="false"/>
          <w:color w:val="000000"/>
          <w:sz w:val="28"/>
        </w:rPr>
        <w:t xml:space="preserve">___________ "__", 20 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 xml:space="preserve">by order of the Minister </w:t>
            </w:r>
            <w:r>
              <w:br/>
            </w:r>
            <w:r>
              <w:rPr>
                <w:rFonts w:ascii="Times New Roman"/>
                <w:b w:val="false"/>
                <w:i w:val="false"/>
                <w:color w:val="000000"/>
                <w:sz w:val="20"/>
              </w:rPr>
              <w:t xml:space="preserve">of Industry and Infrastructure </w:t>
            </w:r>
            <w:r>
              <w:br/>
            </w:r>
            <w:r>
              <w:rPr>
                <w:rFonts w:ascii="Times New Roman"/>
                <w:b w:val="false"/>
                <w:i w:val="false"/>
                <w:color w:val="000000"/>
                <w:sz w:val="20"/>
              </w:rPr>
              <w:t xml:space="preserve">Development of the </w:t>
            </w:r>
            <w:r>
              <w:br/>
            </w:r>
            <w:r>
              <w:rPr>
                <w:rFonts w:ascii="Times New Roman"/>
                <w:b w:val="false"/>
                <w:i w:val="false"/>
                <w:color w:val="000000"/>
                <w:sz w:val="20"/>
              </w:rPr>
              <w:t>Republic of Kazakhstan</w:t>
            </w:r>
            <w:r>
              <w:br/>
            </w:r>
            <w:r>
              <w:rPr>
                <w:rFonts w:ascii="Times New Roman"/>
                <w:b w:val="false"/>
                <w:i w:val="false"/>
                <w:color w:val="000000"/>
                <w:sz w:val="20"/>
              </w:rPr>
              <w:t>dated May 28, 2020 № 319</w:t>
            </w:r>
          </w:p>
        </w:tc>
      </w:tr>
    </w:tbl>
    <w:bookmarkStart w:name="z15" w:id="8"/>
    <w:p>
      <w:pPr>
        <w:spacing w:after="0"/>
        <w:ind w:left="0"/>
        <w:jc w:val="left"/>
      </w:pPr>
      <w:r>
        <w:rPr>
          <w:rFonts w:ascii="Times New Roman"/>
          <w:b/>
          <w:i w:val="false"/>
          <w:color w:val="000000"/>
        </w:rPr>
        <w:t xml:space="preserve"> Rules for inclusion and exclusion of main, station tracks and other structures of the main railway network from the list of main, station tracks and other structures technologically necessary for the functioning of the main railway network</w:t>
      </w:r>
    </w:p>
    <w:bookmarkEnd w:id="8"/>
    <w:bookmarkStart w:name="z16" w:id="9"/>
    <w:p>
      <w:pPr>
        <w:spacing w:after="0"/>
        <w:ind w:left="0"/>
        <w:jc w:val="left"/>
      </w:pPr>
      <w:r>
        <w:rPr>
          <w:rFonts w:ascii="Times New Roman"/>
          <w:b/>
          <w:i w:val="false"/>
          <w:color w:val="000000"/>
        </w:rPr>
        <w:t xml:space="preserve"> Chapter 1. General provisions</w:t>
      </w:r>
    </w:p>
    <w:bookmarkEnd w:id="9"/>
    <w:bookmarkStart w:name="z17" w:id="10"/>
    <w:p>
      <w:pPr>
        <w:spacing w:after="0"/>
        <w:ind w:left="0"/>
        <w:jc w:val="both"/>
      </w:pPr>
      <w:r>
        <w:rPr>
          <w:rFonts w:ascii="Times New Roman"/>
          <w:b w:val="false"/>
          <w:i w:val="false"/>
          <w:color w:val="000000"/>
          <w:sz w:val="28"/>
        </w:rPr>
        <w:t>
      1. These Rules for inclusion and exclusion of main, station tracks and other structures of the main railway network from the list of main, station tracks and other structures technologically necessary for the functioning of the main railway network (hereinafter referred to as the Rules) shall be developed in accordance with Article 14, paragraph 2, subparagraph 19-1, of the Law of the Republic of Kazakhstan dated December 8, 2001 "On Railway Transport" and shall determine the procedure for inclusion and exclusion of main, station and other structures of the main railway network from the list of main, station and other structures technologically necessary for the functioning of the main railway network.</w:t>
      </w:r>
    </w:p>
    <w:bookmarkEnd w:id="10"/>
    <w:bookmarkStart w:name="z18" w:id="11"/>
    <w:p>
      <w:pPr>
        <w:spacing w:after="0"/>
        <w:ind w:left="0"/>
        <w:jc w:val="both"/>
      </w:pPr>
      <w:r>
        <w:rPr>
          <w:rFonts w:ascii="Times New Roman"/>
          <w:b w:val="false"/>
          <w:i w:val="false"/>
          <w:color w:val="000000"/>
          <w:sz w:val="28"/>
        </w:rPr>
        <w:t>
      2. The following concepts shall be used in these Rules:</w:t>
      </w:r>
    </w:p>
    <w:bookmarkEnd w:id="11"/>
    <w:bookmarkStart w:name="z19" w:id="12"/>
    <w:p>
      <w:pPr>
        <w:spacing w:after="0"/>
        <w:ind w:left="0"/>
        <w:jc w:val="both"/>
      </w:pPr>
      <w:r>
        <w:rPr>
          <w:rFonts w:ascii="Times New Roman"/>
          <w:b w:val="false"/>
          <w:i w:val="false"/>
          <w:color w:val="000000"/>
          <w:sz w:val="28"/>
        </w:rPr>
        <w:t>
      1) the main railway system - the system of the main and station ways and also the structures of power supply, heat supply, water supply, the alarm system, communication, devices, the equipment, buildings, facilities, constructions, stations and other objects technologically necessary for their functioning providing the international and intra republican rail services connected among themselves;</w:t>
      </w:r>
    </w:p>
    <w:bookmarkEnd w:id="12"/>
    <w:bookmarkStart w:name="z20" w:id="13"/>
    <w:p>
      <w:pPr>
        <w:spacing w:after="0"/>
        <w:ind w:left="0"/>
        <w:jc w:val="both"/>
      </w:pPr>
      <w:r>
        <w:rPr>
          <w:rFonts w:ascii="Times New Roman"/>
          <w:b w:val="false"/>
          <w:i w:val="false"/>
          <w:color w:val="000000"/>
          <w:sz w:val="28"/>
        </w:rPr>
        <w:t>
      2) main tracks - railway tracks intended for the operation of railway transport throughout the territory of the Republic of Kazakhstan and ensuring railway communication with other states, consisting of the main tracks (tracks between railway stations, tracks within the boundaries of stations, which shall be a direct continuation of the tracks of adjacent sections and, as a rule, do not have deviations on railroad switches) as well as acceptance tracks (tracks intended for reception, departure, overtaking, crossing and passing trains within the boundaries of the station);</w:t>
      </w:r>
    </w:p>
    <w:bookmarkEnd w:id="13"/>
    <w:bookmarkStart w:name="z21" w:id="14"/>
    <w:p>
      <w:pPr>
        <w:spacing w:after="0"/>
        <w:ind w:left="0"/>
        <w:jc w:val="both"/>
      </w:pPr>
      <w:r>
        <w:rPr>
          <w:rFonts w:ascii="Times New Roman"/>
          <w:b w:val="false"/>
          <w:i w:val="false"/>
          <w:color w:val="000000"/>
          <w:sz w:val="28"/>
        </w:rPr>
        <w:t>
      3) the structures constructed at the expense of means of individuals and legal entities - railway tracks, including structures of power supply, the alarm system, communication, the device, the equipment, the buildings, facilities, constructions and other structures technologically necessary for functioning of the main railway system;</w:t>
      </w:r>
    </w:p>
    <w:bookmarkEnd w:id="14"/>
    <w:bookmarkStart w:name="z22" w:id="15"/>
    <w:p>
      <w:pPr>
        <w:spacing w:after="0"/>
        <w:ind w:left="0"/>
        <w:jc w:val="both"/>
      </w:pPr>
      <w:r>
        <w:rPr>
          <w:rFonts w:ascii="Times New Roman"/>
          <w:b w:val="false"/>
          <w:i w:val="false"/>
          <w:color w:val="000000"/>
          <w:sz w:val="28"/>
        </w:rPr>
        <w:t>
      4) station tracks - railway tracks within the boundaries of the station: sorting, loading and unloading, exhaust, engine, connecting, special, with the exception of main tracks within the boundaries of the stations;</w:t>
      </w:r>
    </w:p>
    <w:bookmarkEnd w:id="15"/>
    <w:bookmarkStart w:name="z23" w:id="16"/>
    <w:p>
      <w:pPr>
        <w:spacing w:after="0"/>
        <w:ind w:left="0"/>
        <w:jc w:val="both"/>
      </w:pPr>
      <w:r>
        <w:rPr>
          <w:rFonts w:ascii="Times New Roman"/>
          <w:b w:val="false"/>
          <w:i w:val="false"/>
          <w:color w:val="000000"/>
          <w:sz w:val="28"/>
        </w:rPr>
        <w:t>
      5) the authorized body - the central executive body, which exercises leadership in the field of railway transport, as well as within the limits stipulated by the legislation of the Republic of Kazakhstan – cross-sector coordination;</w:t>
      </w:r>
    </w:p>
    <w:bookmarkEnd w:id="16"/>
    <w:bookmarkStart w:name="z24" w:id="17"/>
    <w:p>
      <w:pPr>
        <w:spacing w:after="0"/>
        <w:ind w:left="0"/>
        <w:jc w:val="both"/>
      </w:pPr>
      <w:r>
        <w:rPr>
          <w:rFonts w:ascii="Times New Roman"/>
          <w:b w:val="false"/>
          <w:i w:val="false"/>
          <w:color w:val="000000"/>
          <w:sz w:val="28"/>
        </w:rPr>
        <w:t>
      6) The National Railway Company shall be a joint-stock company established by the decision of the Government of the Republic of Kazakhstan, the controlling stake of which shall belong to the national management holding, which determines the general directions of development and ensures coordination of the activities of the national infrastructure operator, national carriers and other affiliated legal entities operating in the field of railway transport, including comprehensive provision of military transportation.</w:t>
      </w:r>
    </w:p>
    <w:bookmarkEnd w:id="17"/>
    <w:bookmarkStart w:name="z25" w:id="18"/>
    <w:p>
      <w:pPr>
        <w:spacing w:after="0"/>
        <w:ind w:left="0"/>
        <w:jc w:val="left"/>
      </w:pPr>
      <w:r>
        <w:rPr>
          <w:rFonts w:ascii="Times New Roman"/>
          <w:b/>
          <w:i w:val="false"/>
          <w:color w:val="000000"/>
        </w:rPr>
        <w:t xml:space="preserve"> Chapter 2. Procedure for inclusion and exclusion of main, station tracks and other structures of the main railway network from the list of main, station tracks and other structures technologically necessary for the functioning of the main railway network</w:t>
      </w:r>
    </w:p>
    <w:bookmarkEnd w:id="18"/>
    <w:bookmarkStart w:name="z26" w:id="19"/>
    <w:p>
      <w:pPr>
        <w:spacing w:after="0"/>
        <w:ind w:left="0"/>
        <w:jc w:val="both"/>
      </w:pPr>
      <w:r>
        <w:rPr>
          <w:rFonts w:ascii="Times New Roman"/>
          <w:b w:val="false"/>
          <w:i w:val="false"/>
          <w:color w:val="000000"/>
          <w:sz w:val="28"/>
        </w:rPr>
        <w:t>
      3. In order to include and exclude the main, station and other structures of the main railway network from the list of main, station and other objects technologically necessary for the functioning of the main railway network included in the property complex of the National infrastructure operator, the National railway company shall apply in writing to the authorized body with the Annex of the corresponding proposal, in accordance with the Annex to these Rules.</w:t>
      </w:r>
    </w:p>
    <w:bookmarkEnd w:id="19"/>
    <w:bookmarkStart w:name="z27" w:id="20"/>
    <w:p>
      <w:pPr>
        <w:spacing w:after="0"/>
        <w:ind w:left="0"/>
        <w:jc w:val="both"/>
      </w:pPr>
      <w:r>
        <w:rPr>
          <w:rFonts w:ascii="Times New Roman"/>
          <w:b w:val="false"/>
          <w:i w:val="false"/>
          <w:color w:val="000000"/>
          <w:sz w:val="28"/>
        </w:rPr>
        <w:t>
      The proposal shall be prepared taking into account the functional purpose of the equipment, subject to the following conditions:</w:t>
      </w:r>
    </w:p>
    <w:bookmarkEnd w:id="20"/>
    <w:bookmarkStart w:name="z28" w:id="21"/>
    <w:p>
      <w:pPr>
        <w:spacing w:after="0"/>
        <w:ind w:left="0"/>
        <w:jc w:val="both"/>
      </w:pPr>
      <w:r>
        <w:rPr>
          <w:rFonts w:ascii="Times New Roman"/>
          <w:b w:val="false"/>
          <w:i w:val="false"/>
          <w:color w:val="000000"/>
          <w:sz w:val="28"/>
        </w:rPr>
        <w:t>
      1) the need to ensure the safety of the transportation process, train movement and shunting at stations;</w:t>
      </w:r>
    </w:p>
    <w:bookmarkEnd w:id="21"/>
    <w:bookmarkStart w:name="z29" w:id="22"/>
    <w:p>
      <w:pPr>
        <w:spacing w:after="0"/>
        <w:ind w:left="0"/>
        <w:jc w:val="both"/>
      </w:pPr>
      <w:r>
        <w:rPr>
          <w:rFonts w:ascii="Times New Roman"/>
          <w:b w:val="false"/>
          <w:i w:val="false"/>
          <w:color w:val="000000"/>
          <w:sz w:val="28"/>
        </w:rPr>
        <w:t>
      2) providing an increase in the throughput and processing capacity of separate points of the main railway network;</w:t>
      </w:r>
    </w:p>
    <w:bookmarkEnd w:id="22"/>
    <w:bookmarkStart w:name="z30" w:id="23"/>
    <w:p>
      <w:pPr>
        <w:spacing w:after="0"/>
        <w:ind w:left="0"/>
        <w:jc w:val="both"/>
      </w:pPr>
      <w:r>
        <w:rPr>
          <w:rFonts w:ascii="Times New Roman"/>
          <w:b w:val="false"/>
          <w:i w:val="false"/>
          <w:color w:val="000000"/>
          <w:sz w:val="28"/>
        </w:rPr>
        <w:t>
      3) ensuring the development of the junction station;</w:t>
      </w:r>
    </w:p>
    <w:bookmarkEnd w:id="23"/>
    <w:bookmarkStart w:name="z31" w:id="24"/>
    <w:p>
      <w:pPr>
        <w:spacing w:after="0"/>
        <w:ind w:left="0"/>
        <w:jc w:val="both"/>
      </w:pPr>
      <w:r>
        <w:rPr>
          <w:rFonts w:ascii="Times New Roman"/>
          <w:b w:val="false"/>
          <w:i w:val="false"/>
          <w:color w:val="000000"/>
          <w:sz w:val="28"/>
        </w:rPr>
        <w:t>
      4) use of facilities (railway tracks) to carry out supply-cleaning to access roads, overtaking and crossing operations of passenger and freight trains;</w:t>
      </w:r>
    </w:p>
    <w:bookmarkEnd w:id="24"/>
    <w:bookmarkStart w:name="z32" w:id="25"/>
    <w:p>
      <w:pPr>
        <w:spacing w:after="0"/>
        <w:ind w:left="0"/>
        <w:jc w:val="both"/>
      </w:pPr>
      <w:r>
        <w:rPr>
          <w:rFonts w:ascii="Times New Roman"/>
          <w:b w:val="false"/>
          <w:i w:val="false"/>
          <w:color w:val="000000"/>
          <w:sz w:val="28"/>
        </w:rPr>
        <w:t>
      5) the need to ensure the maintenance of facilities in a technically serviceable state and the production of timely maintenance and major repairs.</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Footnote. An amendment made in the Kazakh language in paragraph 3, the text in the Russian language is not amended by the order of the Acting Minister of Industry and Infrastructural Development of the Republic of Kazakhstan dated 16.05.2023 № 362 (shall be enforced ten calendar days after the date of its first official publication).</w:t>
      </w:r>
      <w:r>
        <w:br/>
      </w:r>
      <w:r>
        <w:rPr>
          <w:rFonts w:ascii="Times New Roman"/>
          <w:b w:val="false"/>
          <w:i w:val="false"/>
          <w:color w:val="000000"/>
          <w:sz w:val="28"/>
        </w:rPr>
        <w:t>
</w:t>
      </w:r>
    </w:p>
    <w:bookmarkStart w:name="z33" w:id="26"/>
    <w:p>
      <w:pPr>
        <w:spacing w:after="0"/>
        <w:ind w:left="0"/>
        <w:jc w:val="both"/>
      </w:pPr>
      <w:r>
        <w:rPr>
          <w:rFonts w:ascii="Times New Roman"/>
          <w:b w:val="false"/>
          <w:i w:val="false"/>
          <w:color w:val="000000"/>
          <w:sz w:val="28"/>
        </w:rPr>
        <w:t>
      4. The inclusion of structures in the list of main tracks shall be carried out in accordance with the Rules for the transfer of objects to the main railway network of structures built at the expense of individuals and legal entities approved by order of the Minister for Investment and Development of the Republic of Kazakhstan dated January 30, 2015 № 82 (registered in the Register of State Registration of Regulatory Legal Acts № 11198).</w:t>
      </w:r>
    </w:p>
    <w:bookmarkEnd w:id="26"/>
    <w:bookmarkStart w:name="z34" w:id="27"/>
    <w:p>
      <w:pPr>
        <w:spacing w:after="0"/>
        <w:ind w:left="0"/>
        <w:jc w:val="both"/>
      </w:pPr>
      <w:r>
        <w:rPr>
          <w:rFonts w:ascii="Times New Roman"/>
          <w:b w:val="false"/>
          <w:i w:val="false"/>
          <w:color w:val="000000"/>
          <w:sz w:val="28"/>
        </w:rPr>
        <w:t>
      5. To include and exclude station tracks and other facilities technologically necessary for the functioning of the main railway network in the list of station tracks and other facilities technologically necessary for the functioning of the main railway network, individuals and legal entities shall contact the National Railway Company in writing.</w:t>
      </w:r>
    </w:p>
    <w:bookmarkEnd w:id="27"/>
    <w:bookmarkStart w:name="z35" w:id="28"/>
    <w:p>
      <w:pPr>
        <w:spacing w:after="0"/>
        <w:ind w:left="0"/>
        <w:jc w:val="both"/>
      </w:pPr>
      <w:r>
        <w:rPr>
          <w:rFonts w:ascii="Times New Roman"/>
          <w:b w:val="false"/>
          <w:i w:val="false"/>
          <w:color w:val="000000"/>
          <w:sz w:val="28"/>
        </w:rPr>
        <w:t>
      6. Within seven working days from the moment of receipt of the application, the National Railway Company shall inspect and test the station tracks and facilities for compliance with the requirements of the railway safety Rules approved by order of the Acting Minister for Investment and Development of the Republic of Kazakhstan dated March 26, 2015 № 334 (registered in the Register of State Registration of Regulatory Legal Acts № 11602) and Rules for technical operation of railway transport, approved by order of the Minister for Investment and Development of the Republic of Kazakhstan dated April 30, 2015 № 544 (registered in the Register of State Registration of Regulatory Legal Acts № 11897).</w:t>
      </w:r>
    </w:p>
    <w:bookmarkEnd w:id="28"/>
    <w:bookmarkStart w:name="z36" w:id="29"/>
    <w:p>
      <w:pPr>
        <w:spacing w:after="0"/>
        <w:ind w:left="0"/>
        <w:jc w:val="both"/>
      </w:pPr>
      <w:r>
        <w:rPr>
          <w:rFonts w:ascii="Times New Roman"/>
          <w:b w:val="false"/>
          <w:i w:val="false"/>
          <w:color w:val="000000"/>
          <w:sz w:val="28"/>
        </w:rPr>
        <w:t>
      Based on the results of inspection of the station tracks of the facilities, the National Railway Company within three working days shall prepare a proposal to transfer the station tracks and other facilities to the list of station tracks and other facilities technologically necessary for the functioning of the main railway network in accordance with the form in accordance with the Annex to these Rules and shall send to the authorized body.</w:t>
      </w:r>
    </w:p>
    <w:bookmarkEnd w:id="29"/>
    <w:bookmarkStart w:name="z37" w:id="30"/>
    <w:p>
      <w:pPr>
        <w:spacing w:after="0"/>
        <w:ind w:left="0"/>
        <w:jc w:val="both"/>
      </w:pPr>
      <w:r>
        <w:rPr>
          <w:rFonts w:ascii="Times New Roman"/>
          <w:b w:val="false"/>
          <w:i w:val="false"/>
          <w:color w:val="000000"/>
          <w:sz w:val="28"/>
        </w:rPr>
        <w:t>
      The proposal shall be prepared taking into account the functional purpose of the equipment, subject to the following conditions:</w:t>
      </w:r>
    </w:p>
    <w:bookmarkEnd w:id="30"/>
    <w:bookmarkStart w:name="z38" w:id="31"/>
    <w:p>
      <w:pPr>
        <w:spacing w:after="0"/>
        <w:ind w:left="0"/>
        <w:jc w:val="both"/>
      </w:pPr>
      <w:r>
        <w:rPr>
          <w:rFonts w:ascii="Times New Roman"/>
          <w:b w:val="false"/>
          <w:i w:val="false"/>
          <w:color w:val="000000"/>
          <w:sz w:val="28"/>
        </w:rPr>
        <w:t>
      1) the need to ensure the safety of the transportation process, train movement and shunting at stations;</w:t>
      </w:r>
    </w:p>
    <w:bookmarkEnd w:id="31"/>
    <w:bookmarkStart w:name="z39" w:id="32"/>
    <w:p>
      <w:pPr>
        <w:spacing w:after="0"/>
        <w:ind w:left="0"/>
        <w:jc w:val="both"/>
      </w:pPr>
      <w:r>
        <w:rPr>
          <w:rFonts w:ascii="Times New Roman"/>
          <w:b w:val="false"/>
          <w:i w:val="false"/>
          <w:color w:val="000000"/>
          <w:sz w:val="28"/>
        </w:rPr>
        <w:t>
      2) providing an increase in the throughput and processing capacity of separate points of the main railway network;</w:t>
      </w:r>
    </w:p>
    <w:bookmarkEnd w:id="32"/>
    <w:bookmarkStart w:name="z40" w:id="33"/>
    <w:p>
      <w:pPr>
        <w:spacing w:after="0"/>
        <w:ind w:left="0"/>
        <w:jc w:val="both"/>
      </w:pPr>
      <w:r>
        <w:rPr>
          <w:rFonts w:ascii="Times New Roman"/>
          <w:b w:val="false"/>
          <w:i w:val="false"/>
          <w:color w:val="000000"/>
          <w:sz w:val="28"/>
        </w:rPr>
        <w:t>
      3) ensuring the development of the junction station;</w:t>
      </w:r>
    </w:p>
    <w:bookmarkEnd w:id="33"/>
    <w:bookmarkStart w:name="z41" w:id="34"/>
    <w:p>
      <w:pPr>
        <w:spacing w:after="0"/>
        <w:ind w:left="0"/>
        <w:jc w:val="both"/>
      </w:pPr>
      <w:r>
        <w:rPr>
          <w:rFonts w:ascii="Times New Roman"/>
          <w:b w:val="false"/>
          <w:i w:val="false"/>
          <w:color w:val="000000"/>
          <w:sz w:val="28"/>
        </w:rPr>
        <w:t>
      4) use of facilities (railway tracks) to carry out supply-cleaning to access roads, overtaking and crossing operations of passenger and freight trains; the need to ensure the maintenance of facilities in a technically serviceable state and the production of timely maintenance and major repairs;</w:t>
      </w:r>
    </w:p>
    <w:bookmarkEnd w:id="34"/>
    <w:bookmarkStart w:name="z42" w:id="35"/>
    <w:p>
      <w:pPr>
        <w:spacing w:after="0"/>
        <w:ind w:left="0"/>
        <w:jc w:val="both"/>
      </w:pPr>
      <w:r>
        <w:rPr>
          <w:rFonts w:ascii="Times New Roman"/>
          <w:b w:val="false"/>
          <w:i w:val="false"/>
          <w:color w:val="000000"/>
          <w:sz w:val="28"/>
        </w:rPr>
        <w:t>
      5) availability of title establishing documents for immovable property objects (land use act, technical passport, state registration with territorial justice bodies);</w:t>
      </w:r>
    </w:p>
    <w:bookmarkEnd w:id="35"/>
    <w:bookmarkStart w:name="z43" w:id="36"/>
    <w:p>
      <w:pPr>
        <w:spacing w:after="0"/>
        <w:ind w:left="0"/>
        <w:jc w:val="both"/>
      </w:pPr>
      <w:r>
        <w:rPr>
          <w:rFonts w:ascii="Times New Roman"/>
          <w:b w:val="false"/>
          <w:i w:val="false"/>
          <w:color w:val="000000"/>
          <w:sz w:val="28"/>
        </w:rPr>
        <w:t>
      7. The exclusion of structures from the lists of main, station and other objects of technological necessity shall be carried out in case of write-off of structures in unsatisfactory condition and not subject to restoration and repair, as well as in case of absence of technological necessity of main, station and other structures for the functioning of the main railway network. It is not allowed to exclude objects from the list of main, station tracks and other objects technologically necessary for the functioning of the main railway network, in the absence of a competitive railway track for the contragent.</w:t>
      </w:r>
    </w:p>
    <w:bookmarkEnd w:id="36"/>
    <w:bookmarkStart w:name="z44" w:id="37"/>
    <w:p>
      <w:pPr>
        <w:spacing w:after="0"/>
        <w:ind w:left="0"/>
        <w:jc w:val="both"/>
      </w:pPr>
      <w:r>
        <w:rPr>
          <w:rFonts w:ascii="Times New Roman"/>
          <w:b w:val="false"/>
          <w:i w:val="false"/>
          <w:color w:val="000000"/>
          <w:sz w:val="28"/>
        </w:rPr>
        <w:t>
      8. To consider the proposal of the National Railway Company, a commission shall be created by the authorized body. The composition of the commission shall be approved by order of the authorized body.</w:t>
      </w:r>
    </w:p>
    <w:bookmarkEnd w:id="37"/>
    <w:bookmarkStart w:name="z45" w:id="38"/>
    <w:p>
      <w:pPr>
        <w:spacing w:after="0"/>
        <w:ind w:left="0"/>
        <w:jc w:val="both"/>
      </w:pPr>
      <w:r>
        <w:rPr>
          <w:rFonts w:ascii="Times New Roman"/>
          <w:b w:val="false"/>
          <w:i w:val="false"/>
          <w:color w:val="000000"/>
          <w:sz w:val="28"/>
        </w:rPr>
        <w:t>
      9. The Commission shall consider the proposal of the National Railway Company within seven working days from the date of receipt and make recommendations on the inclusion and exclusion of the main, station and other facilities of the main railway network from the list of main, station and other facilities technologically necessary for the operation of the main railway network.</w:t>
      </w:r>
    </w:p>
    <w:bookmarkEnd w:id="38"/>
    <w:bookmarkStart w:name="z46" w:id="39"/>
    <w:p>
      <w:pPr>
        <w:spacing w:after="0"/>
        <w:ind w:left="0"/>
        <w:jc w:val="both"/>
      </w:pPr>
      <w:r>
        <w:rPr>
          <w:rFonts w:ascii="Times New Roman"/>
          <w:b w:val="false"/>
          <w:i w:val="false"/>
          <w:color w:val="000000"/>
          <w:sz w:val="28"/>
        </w:rPr>
        <w:t>
      10. On the basis of the positive recommendation of the commission, the authorized body, jointly with the department of the state body providing leadership in the areas of natural monopolies, in accordance with the Law of the Republic of Kazakhstan dated December 27, 2018 "On natural monopolies," shall take measures to include and exclude of main, station tracks and other facilities of the main railway network from the list of station tracks and other facilities technologically necessary for the functioning of the main railway network.</w:t>
      </w:r>
    </w:p>
    <w:bookmarkEnd w:id="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w:t>
            </w:r>
            <w:r>
              <w:br/>
            </w:r>
            <w:r>
              <w:rPr>
                <w:rFonts w:ascii="Times New Roman"/>
                <w:b w:val="false"/>
                <w:i w:val="false"/>
                <w:color w:val="000000"/>
                <w:sz w:val="20"/>
              </w:rPr>
              <w:t xml:space="preserve">to Rules for inclusions and </w:t>
            </w:r>
            <w:r>
              <w:br/>
            </w:r>
            <w:r>
              <w:rPr>
                <w:rFonts w:ascii="Times New Roman"/>
                <w:b w:val="false"/>
                <w:i w:val="false"/>
                <w:color w:val="000000"/>
                <w:sz w:val="20"/>
              </w:rPr>
              <w:t xml:space="preserve">exclusions of main, station tracks, </w:t>
            </w:r>
            <w:r>
              <w:br/>
            </w:r>
            <w:r>
              <w:rPr>
                <w:rFonts w:ascii="Times New Roman"/>
                <w:b w:val="false"/>
                <w:i w:val="false"/>
                <w:color w:val="000000"/>
                <w:sz w:val="20"/>
              </w:rPr>
              <w:t xml:space="preserve">other structures of main railway </w:t>
            </w:r>
            <w:r>
              <w:br/>
            </w:r>
            <w:r>
              <w:rPr>
                <w:rFonts w:ascii="Times New Roman"/>
                <w:b w:val="false"/>
                <w:i w:val="false"/>
                <w:color w:val="000000"/>
                <w:sz w:val="20"/>
              </w:rPr>
              <w:t xml:space="preserve">networks from the list of main, </w:t>
            </w:r>
            <w:r>
              <w:br/>
            </w:r>
            <w:r>
              <w:rPr>
                <w:rFonts w:ascii="Times New Roman"/>
                <w:b w:val="false"/>
                <w:i w:val="false"/>
                <w:color w:val="000000"/>
                <w:sz w:val="20"/>
              </w:rPr>
              <w:t>station tracks and other structures,</w:t>
            </w:r>
            <w:r>
              <w:br/>
            </w:r>
            <w:r>
              <w:rPr>
                <w:rFonts w:ascii="Times New Roman"/>
                <w:b w:val="false"/>
                <w:i w:val="false"/>
                <w:color w:val="000000"/>
                <w:sz w:val="20"/>
              </w:rPr>
              <w:t xml:space="preserve">technologically necessary for </w:t>
            </w:r>
            <w:r>
              <w:br/>
            </w:r>
            <w:r>
              <w:rPr>
                <w:rFonts w:ascii="Times New Roman"/>
                <w:b w:val="false"/>
                <w:i w:val="false"/>
                <w:color w:val="000000"/>
                <w:sz w:val="20"/>
              </w:rPr>
              <w:t xml:space="preserve">functioning main railway network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bookmarkStart w:name="z49" w:id="40"/>
    <w:p>
      <w:pPr>
        <w:spacing w:after="0"/>
        <w:ind w:left="0"/>
        <w:jc w:val="left"/>
      </w:pPr>
      <w:r>
        <w:rPr>
          <w:rFonts w:ascii="Times New Roman"/>
          <w:b/>
          <w:i w:val="false"/>
          <w:color w:val="000000"/>
        </w:rPr>
        <w:t xml:space="preserve"> Proposal on the need to include to the list or exclude from the list of structures to the list or exclusion of structures from the list of structures of the main, station tracks and other structures, technologically necessary for the functioning of the main railway network</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structure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Description of the structure (technical and technological characteristics of the structure, documents for the structure confirming legal capacity)</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Proposals</w:t>
            </w:r>
          </w:p>
        </w:tc>
      </w:tr>
    </w:tbl>
    <w:bookmarkStart w:name="z50" w:id="41"/>
    <w:p>
      <w:pPr>
        <w:spacing w:after="0"/>
        <w:ind w:left="0"/>
        <w:jc w:val="both"/>
      </w:pPr>
      <w:r>
        <w:rPr>
          <w:rFonts w:ascii="Times New Roman"/>
          <w:b w:val="false"/>
          <w:i w:val="false"/>
          <w:color w:val="000000"/>
          <w:sz w:val="28"/>
        </w:rPr>
        <w:t>
      Head of structural subdivision</w:t>
      </w:r>
    </w:p>
    <w:bookmarkEnd w:id="41"/>
    <w:bookmarkStart w:name="z51" w:id="42"/>
    <w:p>
      <w:pPr>
        <w:spacing w:after="0"/>
        <w:ind w:left="0"/>
        <w:jc w:val="both"/>
      </w:pPr>
      <w:r>
        <w:rPr>
          <w:rFonts w:ascii="Times New Roman"/>
          <w:b w:val="false"/>
          <w:i w:val="false"/>
          <w:color w:val="000000"/>
          <w:sz w:val="28"/>
        </w:rPr>
        <w:t>
      of the National Railway Company</w:t>
      </w:r>
    </w:p>
    <w:bookmarkEnd w:id="42"/>
    <w:bookmarkStart w:name="z52" w:id="43"/>
    <w:p>
      <w:pPr>
        <w:spacing w:after="0"/>
        <w:ind w:left="0"/>
        <w:jc w:val="both"/>
      </w:pPr>
      <w:r>
        <w:rPr>
          <w:rFonts w:ascii="Times New Roman"/>
          <w:b w:val="false"/>
          <w:i w:val="false"/>
          <w:color w:val="000000"/>
          <w:sz w:val="28"/>
        </w:rPr>
        <w:t>
      responsible for inclusions (exclusions)</w:t>
      </w:r>
    </w:p>
    <w:bookmarkEnd w:id="43"/>
    <w:bookmarkStart w:name="z53" w:id="44"/>
    <w:p>
      <w:pPr>
        <w:spacing w:after="0"/>
        <w:ind w:left="0"/>
        <w:jc w:val="both"/>
      </w:pPr>
      <w:r>
        <w:rPr>
          <w:rFonts w:ascii="Times New Roman"/>
          <w:b w:val="false"/>
          <w:i w:val="false"/>
          <w:color w:val="000000"/>
          <w:sz w:val="28"/>
        </w:rPr>
        <w:t>
      railway infrastructure facilities</w:t>
      </w:r>
    </w:p>
    <w:bookmarkEnd w:id="44"/>
    <w:bookmarkStart w:name="z54" w:id="45"/>
    <w:p>
      <w:pPr>
        <w:spacing w:after="0"/>
        <w:ind w:left="0"/>
        <w:jc w:val="both"/>
      </w:pPr>
      <w:r>
        <w:rPr>
          <w:rFonts w:ascii="Times New Roman"/>
          <w:b w:val="false"/>
          <w:i w:val="false"/>
          <w:color w:val="000000"/>
          <w:sz w:val="28"/>
        </w:rPr>
        <w:t>
      in (from) the composition of the main railway network</w:t>
      </w:r>
    </w:p>
    <w:bookmarkEnd w:id="45"/>
    <w:bookmarkStart w:name="z55" w:id="46"/>
    <w:p>
      <w:pPr>
        <w:spacing w:after="0"/>
        <w:ind w:left="0"/>
        <w:jc w:val="both"/>
      </w:pPr>
      <w:r>
        <w:rPr>
          <w:rFonts w:ascii="Times New Roman"/>
          <w:b w:val="false"/>
          <w:i w:val="false"/>
          <w:color w:val="000000"/>
          <w:sz w:val="28"/>
        </w:rPr>
        <w:t>
      ___________ __________________________________ (signature) (initials)</w:t>
      </w:r>
    </w:p>
    <w:bookmarkEnd w:id="4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