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94b5" w14:textId="b5b9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advanced training of administrator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Prime Minister of the Republic of Kazakhstan - Minister of Finance of the Republic of Kazakhstan dated April 29, 2020 No. 427. Registered in the Ministry of Justice of the Republic of Kazakhstan on April 29, 2020 No. 20517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12 of Article 12 of the Law of the Republic of Kazakhstan dated March 7, 2014 "On rehabilitation and bankruptcy", </w:t>
      </w:r>
      <w:r>
        <w:rPr>
          <w:rFonts w:ascii="Times New Roman"/>
          <w:b/>
          <w:i w:val="false"/>
          <w:color w:val="000000"/>
          <w:sz w:val="28"/>
        </w:rPr>
        <w:t>I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To approve the attached Rules for advanced training of administrator. </w:t>
      </w:r>
    </w:p>
    <w:bookmarkEnd w:id="0"/>
    <w:bookmarkStart w:name="z2" w:id="1"/>
    <w:p>
      <w:pPr>
        <w:spacing w:after="0"/>
        <w:ind w:left="0"/>
        <w:jc w:val="both"/>
      </w:pPr>
      <w:r>
        <w:rPr>
          <w:rFonts w:ascii="Times New Roman"/>
          <w:b w:val="false"/>
          <w:i w:val="false"/>
          <w:color w:val="000000"/>
          <w:sz w:val="28"/>
        </w:rPr>
        <w:t xml:space="preserve">
      2. The State Revenue Committee of the Ministry of Finance of the Republic of Kazakhstan, in the manner prescribed by law, to ensure: </w:t>
      </w:r>
    </w:p>
    <w:bookmarkEnd w:id="1"/>
    <w:bookmarkStart w:name="z3" w:id="2"/>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2"/>
    <w:bookmarkStart w:name="z4" w:id="3"/>
    <w:p>
      <w:pPr>
        <w:spacing w:after="0"/>
        <w:ind w:left="0"/>
        <w:jc w:val="both"/>
      </w:pPr>
      <w:r>
        <w:rPr>
          <w:rFonts w:ascii="Times New Roman"/>
          <w:b w:val="false"/>
          <w:i w:val="false"/>
          <w:color w:val="000000"/>
          <w:sz w:val="28"/>
        </w:rPr>
        <w:t>
      2) placement of this order on the Internet resource of the Ministry of Finance of the Republic of Kazakhstan;</w:t>
      </w:r>
    </w:p>
    <w:bookmarkEnd w:id="3"/>
    <w:bookmarkStart w:name="z5" w:id="4"/>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submission of information to the Department of Legal Service of the Ministry of Finance of the Republic of Kazakhstan on implementation of measures provided for in subparagraphs 1) and 2) of this paragraph.</w:t>
      </w:r>
    </w:p>
    <w:bookmarkEnd w:id="4"/>
    <w:bookmarkStart w:name="z6" w:id="5"/>
    <w:p>
      <w:pPr>
        <w:spacing w:after="0"/>
        <w:ind w:left="0"/>
        <w:jc w:val="both"/>
      </w:pPr>
      <w:r>
        <w:rPr>
          <w:rFonts w:ascii="Times New Roman"/>
          <w:b w:val="false"/>
          <w:i w:val="false"/>
          <w:color w:val="000000"/>
          <w:sz w:val="28"/>
        </w:rPr>
        <w:t>
      3. This order comes into effect upon the expiration of ten calendar days after the day of its first official publication.</w:t>
      </w:r>
    </w:p>
    <w:bookmarkEnd w:id="5"/>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First Deputy Prime Minister </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of the Republic of Kazakhstan </w:t>
            </w:r>
            <w:r>
              <w:rPr>
                <w:rFonts w:ascii="Times New Roman"/>
                <w:b/>
                <w:i w:val="false"/>
                <w:color w:val="000000"/>
                <w:sz w:val="20"/>
              </w:rPr>
              <w:t>–</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Minister of Finance</w:t>
            </w:r>
            <w:r>
              <w:rPr>
                <w:rFonts w:ascii="Times New Roman"/>
                <w:b w:val="false"/>
                <w:i w:val="false"/>
                <w:color w:val="000000"/>
                <w:sz w:val="20"/>
              </w:rPr>
              <w:t xml:space="preserve">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Smailov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First Deputy</w:t>
            </w:r>
            <w:r>
              <w:br/>
            </w:r>
            <w:r>
              <w:rPr>
                <w:rFonts w:ascii="Times New Roman"/>
                <w:b w:val="false"/>
                <w:i w:val="false"/>
                <w:color w:val="000000"/>
                <w:sz w:val="20"/>
              </w:rPr>
              <w:t>Prime Minister of the</w:t>
            </w:r>
            <w:r>
              <w:br/>
            </w:r>
            <w:r>
              <w:rPr>
                <w:rFonts w:ascii="Times New Roman"/>
                <w:b w:val="false"/>
                <w:i w:val="false"/>
                <w:color w:val="000000"/>
                <w:sz w:val="20"/>
              </w:rPr>
              <w:t>Republic of Kazakhstan -</w:t>
            </w:r>
            <w:r>
              <w:br/>
            </w:r>
            <w:r>
              <w:rPr>
                <w:rFonts w:ascii="Times New Roman"/>
                <w:b w:val="false"/>
                <w:i w:val="false"/>
                <w:color w:val="000000"/>
                <w:sz w:val="20"/>
              </w:rPr>
              <w:t>Minister of Finance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April 29, 2020 № 427</w:t>
            </w:r>
          </w:p>
        </w:tc>
      </w:tr>
    </w:tbl>
    <w:bookmarkStart w:name="z8" w:id="6"/>
    <w:p>
      <w:pPr>
        <w:spacing w:after="0"/>
        <w:ind w:left="0"/>
        <w:jc w:val="left"/>
      </w:pPr>
      <w:r>
        <w:rPr>
          <w:rFonts w:ascii="Times New Roman"/>
          <w:b/>
          <w:i w:val="false"/>
          <w:color w:val="000000"/>
        </w:rPr>
        <w:t xml:space="preserve"> Rules for advanced training of administrator </w:t>
      </w:r>
      <w:r>
        <w:br/>
      </w:r>
    </w:p>
    <w:bookmarkEnd w:id="6"/>
    <w:bookmarkStart w:name="z9" w:id="7"/>
    <w:p>
      <w:pPr>
        <w:spacing w:after="0"/>
        <w:ind w:left="0"/>
        <w:jc w:val="left"/>
      </w:pPr>
      <w:r>
        <w:rPr>
          <w:rFonts w:ascii="Times New Roman"/>
          <w:b/>
          <w:i w:val="false"/>
          <w:color w:val="000000"/>
        </w:rPr>
        <w:t xml:space="preserve"> Chapter 1. General provisions </w:t>
      </w:r>
    </w:p>
    <w:bookmarkEnd w:id="7"/>
    <w:bookmarkStart w:name="z10" w:id="8"/>
    <w:p>
      <w:pPr>
        <w:spacing w:after="0"/>
        <w:ind w:left="0"/>
        <w:jc w:val="both"/>
      </w:pPr>
      <w:r>
        <w:rPr>
          <w:rFonts w:ascii="Times New Roman"/>
          <w:b w:val="false"/>
          <w:i w:val="false"/>
          <w:color w:val="000000"/>
          <w:sz w:val="28"/>
        </w:rPr>
        <w:t xml:space="preserve">
      1. These Rules for advanced training of an administrator (hereinafter referred to as the Rules) are developed in accordance with paragraph 12 of Article 12 of the Law of the Republic of Kazakhstan dated March 7, 2014 "On rehabilitation and bankruptcy" (hereinafter referred to as the Law) and determine the procedure for advanced training of an administrator. </w:t>
      </w:r>
    </w:p>
    <w:bookmarkEnd w:id="8"/>
    <w:bookmarkStart w:name="z11" w:id="9"/>
    <w:p>
      <w:pPr>
        <w:spacing w:after="0"/>
        <w:ind w:left="0"/>
        <w:jc w:val="both"/>
      </w:pPr>
      <w:r>
        <w:rPr>
          <w:rFonts w:ascii="Times New Roman"/>
          <w:b w:val="false"/>
          <w:i w:val="false"/>
          <w:color w:val="000000"/>
          <w:sz w:val="28"/>
        </w:rPr>
        <w:t>
      2. The concepts and terms used in these Rules are applied in accordance with the Law.</w:t>
      </w:r>
    </w:p>
    <w:bookmarkEnd w:id="9"/>
    <w:bookmarkStart w:name="z12" w:id="10"/>
    <w:p>
      <w:pPr>
        <w:spacing w:after="0"/>
        <w:ind w:left="0"/>
        <w:jc w:val="both"/>
      </w:pPr>
      <w:r>
        <w:rPr>
          <w:rFonts w:ascii="Times New Roman"/>
          <w:b w:val="false"/>
          <w:i w:val="false"/>
          <w:color w:val="000000"/>
          <w:sz w:val="28"/>
        </w:rPr>
        <w:t>
      3. Advanced training of an administrator is carried out in order to develop and deepen the professional knowledge and skills necessary for him to perform his functions as an administrator.</w:t>
      </w:r>
    </w:p>
    <w:bookmarkEnd w:id="10"/>
    <w:bookmarkStart w:name="z13" w:id="11"/>
    <w:p>
      <w:pPr>
        <w:spacing w:after="0"/>
        <w:ind w:left="0"/>
        <w:jc w:val="left"/>
      </w:pPr>
      <w:r>
        <w:rPr>
          <w:rFonts w:ascii="Times New Roman"/>
          <w:b/>
          <w:i w:val="false"/>
          <w:color w:val="000000"/>
        </w:rPr>
        <w:t xml:space="preserve"> Chapter 2. Procedure for advanced training</w:t>
      </w:r>
    </w:p>
    <w:bookmarkEnd w:id="11"/>
    <w:bookmarkStart w:name="z14" w:id="12"/>
    <w:p>
      <w:pPr>
        <w:spacing w:after="0"/>
        <w:ind w:left="0"/>
        <w:jc w:val="both"/>
      </w:pPr>
      <w:r>
        <w:rPr>
          <w:rFonts w:ascii="Times New Roman"/>
          <w:b w:val="false"/>
          <w:i w:val="false"/>
          <w:color w:val="000000"/>
          <w:sz w:val="28"/>
        </w:rPr>
        <w:t>
      4. An administrator undergoes advanced training once every three years.</w:t>
      </w:r>
    </w:p>
    <w:bookmarkEnd w:id="12"/>
    <w:bookmarkStart w:name="z15" w:id="13"/>
    <w:p>
      <w:pPr>
        <w:spacing w:after="0"/>
        <w:ind w:left="0"/>
        <w:jc w:val="both"/>
      </w:pPr>
      <w:r>
        <w:rPr>
          <w:rFonts w:ascii="Times New Roman"/>
          <w:b w:val="false"/>
          <w:i w:val="false"/>
          <w:color w:val="000000"/>
          <w:sz w:val="28"/>
        </w:rPr>
        <w:t xml:space="preserve">
      The calculation of the term begins from the year following the year of entering the notification into the register of notifications of persons entitled to carry out the activities of an administrator. </w:t>
      </w:r>
    </w:p>
    <w:bookmarkEnd w:id="13"/>
    <w:bookmarkStart w:name="z16" w:id="14"/>
    <w:p>
      <w:pPr>
        <w:spacing w:after="0"/>
        <w:ind w:left="0"/>
        <w:jc w:val="both"/>
      </w:pPr>
      <w:r>
        <w:rPr>
          <w:rFonts w:ascii="Times New Roman"/>
          <w:b w:val="false"/>
          <w:i w:val="false"/>
          <w:color w:val="000000"/>
          <w:sz w:val="28"/>
        </w:rPr>
        <w:t>
      5. Advanced training of an administrator is carried out in the form of training seminars and courses by educational organizations that train specialists with higher economic and legal education, or organizations that carry out activities in the field of advanced training of administrators.</w:t>
      </w:r>
    </w:p>
    <w:bookmarkEnd w:id="14"/>
    <w:bookmarkStart w:name="z17" w:id="15"/>
    <w:p>
      <w:pPr>
        <w:spacing w:after="0"/>
        <w:ind w:left="0"/>
        <w:jc w:val="both"/>
      </w:pPr>
      <w:r>
        <w:rPr>
          <w:rFonts w:ascii="Times New Roman"/>
          <w:b w:val="false"/>
          <w:i w:val="false"/>
          <w:color w:val="000000"/>
          <w:sz w:val="28"/>
        </w:rPr>
        <w:t>
      Advanced training consists of 120 (one hundred and twenty) academic hours on application and implementation of rehabilitation and bankruptcy procedures and contains:</w:t>
      </w:r>
    </w:p>
    <w:bookmarkEnd w:id="15"/>
    <w:bookmarkStart w:name="z18" w:id="16"/>
    <w:p>
      <w:pPr>
        <w:spacing w:after="0"/>
        <w:ind w:left="0"/>
        <w:jc w:val="both"/>
      </w:pPr>
      <w:r>
        <w:rPr>
          <w:rFonts w:ascii="Times New Roman"/>
          <w:b w:val="false"/>
          <w:i w:val="false"/>
          <w:color w:val="000000"/>
          <w:sz w:val="28"/>
        </w:rPr>
        <w:t>
      1) changes in the legislation of the Republic of Kazakhstan concerning the issues of rehabilitation and bankruptcy;</w:t>
      </w:r>
    </w:p>
    <w:bookmarkEnd w:id="16"/>
    <w:bookmarkStart w:name="z19" w:id="17"/>
    <w:p>
      <w:pPr>
        <w:spacing w:after="0"/>
        <w:ind w:left="0"/>
        <w:jc w:val="both"/>
      </w:pPr>
      <w:r>
        <w:rPr>
          <w:rFonts w:ascii="Times New Roman"/>
          <w:b w:val="false"/>
          <w:i w:val="false"/>
          <w:color w:val="000000"/>
          <w:sz w:val="28"/>
        </w:rPr>
        <w:t xml:space="preserve">
      2) recommendations for establishing the financial stability of the debtor; </w:t>
      </w:r>
    </w:p>
    <w:bookmarkEnd w:id="17"/>
    <w:bookmarkStart w:name="z20" w:id="18"/>
    <w:p>
      <w:pPr>
        <w:spacing w:after="0"/>
        <w:ind w:left="0"/>
        <w:jc w:val="both"/>
      </w:pPr>
      <w:r>
        <w:rPr>
          <w:rFonts w:ascii="Times New Roman"/>
          <w:b w:val="false"/>
          <w:i w:val="false"/>
          <w:color w:val="000000"/>
          <w:sz w:val="28"/>
        </w:rPr>
        <w:t>
      3) judicial practice in cases with the participation of the administrator;</w:t>
      </w:r>
    </w:p>
    <w:bookmarkEnd w:id="18"/>
    <w:bookmarkStart w:name="z21" w:id="19"/>
    <w:p>
      <w:pPr>
        <w:spacing w:after="0"/>
        <w:ind w:left="0"/>
        <w:jc w:val="both"/>
      </w:pPr>
      <w:r>
        <w:rPr>
          <w:rFonts w:ascii="Times New Roman"/>
          <w:b w:val="false"/>
          <w:i w:val="false"/>
          <w:color w:val="000000"/>
          <w:sz w:val="28"/>
        </w:rPr>
        <w:t>
      4) recommendations for identifying signs of deliberate bankruptcy, taking into account practice;</w:t>
      </w:r>
    </w:p>
    <w:bookmarkEnd w:id="19"/>
    <w:bookmarkStart w:name="z22" w:id="20"/>
    <w:p>
      <w:pPr>
        <w:spacing w:after="0"/>
        <w:ind w:left="0"/>
        <w:jc w:val="both"/>
      </w:pPr>
      <w:r>
        <w:rPr>
          <w:rFonts w:ascii="Times New Roman"/>
          <w:b w:val="false"/>
          <w:i w:val="false"/>
          <w:color w:val="000000"/>
          <w:sz w:val="28"/>
        </w:rPr>
        <w:t>
      5) other issues related to the activities of administrators, aimed at developing and deepening professional knowledge and skills necessary for them to perform their functions as an administrator.</w:t>
      </w:r>
    </w:p>
    <w:bookmarkEnd w:id="20"/>
    <w:bookmarkStart w:name="z23" w:id="21"/>
    <w:p>
      <w:pPr>
        <w:spacing w:after="0"/>
        <w:ind w:left="0"/>
        <w:jc w:val="both"/>
      </w:pPr>
      <w:r>
        <w:rPr>
          <w:rFonts w:ascii="Times New Roman"/>
          <w:b w:val="false"/>
          <w:i w:val="false"/>
          <w:color w:val="000000"/>
          <w:sz w:val="28"/>
        </w:rPr>
        <w:t>
      6. Upon completion of the advanced training, the administrator takes an exam in the organization that conducted the advanced training.</w:t>
      </w:r>
    </w:p>
    <w:bookmarkEnd w:id="21"/>
    <w:bookmarkStart w:name="z24" w:id="22"/>
    <w:p>
      <w:pPr>
        <w:spacing w:after="0"/>
        <w:ind w:left="0"/>
        <w:jc w:val="both"/>
      </w:pPr>
      <w:r>
        <w:rPr>
          <w:rFonts w:ascii="Times New Roman"/>
          <w:b w:val="false"/>
          <w:i w:val="false"/>
          <w:color w:val="000000"/>
          <w:sz w:val="28"/>
        </w:rPr>
        <w:t>
      The results of the exam are subject to storage in the organization that conducted the advanced training for one year after the exam.</w:t>
      </w:r>
    </w:p>
    <w:bookmarkEnd w:id="22"/>
    <w:bookmarkStart w:name="z25" w:id="23"/>
    <w:p>
      <w:pPr>
        <w:spacing w:after="0"/>
        <w:ind w:left="0"/>
        <w:jc w:val="both"/>
      </w:pPr>
      <w:r>
        <w:rPr>
          <w:rFonts w:ascii="Times New Roman"/>
          <w:b w:val="false"/>
          <w:i w:val="false"/>
          <w:color w:val="000000"/>
          <w:sz w:val="28"/>
        </w:rPr>
        <w:t>
      7. In case of a positive result of the assessment of knowledge based on the results of the exam, the organization that conducted the advanced training issues a certificate of advanced training to the administrator.</w:t>
      </w:r>
    </w:p>
    <w:bookmarkEnd w:id="23"/>
    <w:bookmarkStart w:name="z26" w:id="24"/>
    <w:p>
      <w:pPr>
        <w:spacing w:after="0"/>
        <w:ind w:left="0"/>
        <w:jc w:val="both"/>
      </w:pPr>
      <w:r>
        <w:rPr>
          <w:rFonts w:ascii="Times New Roman"/>
          <w:b w:val="false"/>
          <w:i w:val="false"/>
          <w:color w:val="000000"/>
          <w:sz w:val="28"/>
        </w:rPr>
        <w:t xml:space="preserve">
      A certificate of advanced training indicates: </w:t>
      </w:r>
    </w:p>
    <w:bookmarkEnd w:id="24"/>
    <w:bookmarkStart w:name="z27" w:id="25"/>
    <w:p>
      <w:pPr>
        <w:spacing w:after="0"/>
        <w:ind w:left="0"/>
        <w:jc w:val="both"/>
      </w:pPr>
      <w:r>
        <w:rPr>
          <w:rFonts w:ascii="Times New Roman"/>
          <w:b w:val="false"/>
          <w:i w:val="false"/>
          <w:color w:val="000000"/>
          <w:sz w:val="28"/>
        </w:rPr>
        <w:t>
      1) information about the administrator who has undergone advanced training (last name, first name, patronymic (if it is indicated in an identity document);</w:t>
      </w:r>
    </w:p>
    <w:bookmarkEnd w:id="25"/>
    <w:bookmarkStart w:name="z28" w:id="26"/>
    <w:p>
      <w:pPr>
        <w:spacing w:after="0"/>
        <w:ind w:left="0"/>
        <w:jc w:val="both"/>
      </w:pPr>
      <w:r>
        <w:rPr>
          <w:rFonts w:ascii="Times New Roman"/>
          <w:b w:val="false"/>
          <w:i w:val="false"/>
          <w:color w:val="000000"/>
          <w:sz w:val="28"/>
        </w:rPr>
        <w:t xml:space="preserve">
      2) the name of the organization that carried out the advanced training; </w:t>
      </w:r>
    </w:p>
    <w:bookmarkEnd w:id="26"/>
    <w:bookmarkStart w:name="z29" w:id="27"/>
    <w:p>
      <w:pPr>
        <w:spacing w:after="0"/>
        <w:ind w:left="0"/>
        <w:jc w:val="both"/>
      </w:pPr>
      <w:r>
        <w:rPr>
          <w:rFonts w:ascii="Times New Roman"/>
          <w:b w:val="false"/>
          <w:i w:val="false"/>
          <w:color w:val="000000"/>
          <w:sz w:val="28"/>
        </w:rPr>
        <w:t>
      3) the number of academic hours;</w:t>
      </w:r>
    </w:p>
    <w:bookmarkEnd w:id="27"/>
    <w:bookmarkStart w:name="z30" w:id="28"/>
    <w:p>
      <w:pPr>
        <w:spacing w:after="0"/>
        <w:ind w:left="0"/>
        <w:jc w:val="both"/>
      </w:pPr>
      <w:r>
        <w:rPr>
          <w:rFonts w:ascii="Times New Roman"/>
          <w:b w:val="false"/>
          <w:i w:val="false"/>
          <w:color w:val="000000"/>
          <w:sz w:val="28"/>
        </w:rPr>
        <w:t>
      4) the period of advanced training;</w:t>
      </w:r>
    </w:p>
    <w:bookmarkEnd w:id="28"/>
    <w:bookmarkStart w:name="z31" w:id="29"/>
    <w:p>
      <w:pPr>
        <w:spacing w:after="0"/>
        <w:ind w:left="0"/>
        <w:jc w:val="both"/>
      </w:pPr>
      <w:r>
        <w:rPr>
          <w:rFonts w:ascii="Times New Roman"/>
          <w:b w:val="false"/>
          <w:i w:val="false"/>
          <w:color w:val="000000"/>
          <w:sz w:val="28"/>
        </w:rPr>
        <w:t xml:space="preserve">
      5) certificate number, city, date of issue; </w:t>
      </w:r>
    </w:p>
    <w:bookmarkEnd w:id="29"/>
    <w:bookmarkStart w:name="z32" w:id="30"/>
    <w:p>
      <w:pPr>
        <w:spacing w:after="0"/>
        <w:ind w:left="0"/>
        <w:jc w:val="both"/>
      </w:pPr>
      <w:r>
        <w:rPr>
          <w:rFonts w:ascii="Times New Roman"/>
          <w:b w:val="false"/>
          <w:i w:val="false"/>
          <w:color w:val="000000"/>
          <w:sz w:val="28"/>
        </w:rPr>
        <w:t>
      6) surname, first name, patronymic (if it is indicated in the identity document) and the signature of the head, the seal of the organization that carried out the advanced training.</w:t>
      </w:r>
    </w:p>
    <w:bookmarkEnd w:id="30"/>
    <w:bookmarkStart w:name="z33" w:id="31"/>
    <w:p>
      <w:pPr>
        <w:spacing w:after="0"/>
        <w:ind w:left="0"/>
        <w:jc w:val="both"/>
      </w:pPr>
      <w:r>
        <w:rPr>
          <w:rFonts w:ascii="Times New Roman"/>
          <w:b w:val="false"/>
          <w:i w:val="false"/>
          <w:color w:val="000000"/>
          <w:sz w:val="28"/>
        </w:rPr>
        <w:t>
      8. The certificate of advanced training is submitted by the administrator to the State Revenue Committee of the Ministry of Finance of the Republic of Kazakhstan during the year in which the advanced training is completed.</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