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bddb" w14:textId="357b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carrying out work in the state forest fund, not related to forestry and forest management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March 31, 2020 No. 85. Registered with the Ministry of Justice of the Republic of Kazakhstan on April 7, 2020 No. 20327.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18-51) paragraph 1 of Article 13 of the Forest Code of the Republic of Kazakhstan dated July 8, 2003,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Approve the attached rules carrying out works in the state forest fund that are not related to forestry and forest management. </w:t>
      </w:r>
    </w:p>
    <w:p>
      <w:pPr>
        <w:spacing w:after="0"/>
        <w:ind w:left="0"/>
        <w:jc w:val="both"/>
      </w:pPr>
      <w:r>
        <w:rPr>
          <w:rFonts w:ascii="Times New Roman"/>
          <w:b w:val="false"/>
          <w:i w:val="false"/>
          <w:color w:val="000000"/>
          <w:sz w:val="28"/>
        </w:rPr>
        <w:t>
      2. The Committee for Forestry and Wildlife of the Ministry of Ecology, Geology and Natural Resources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Department of Legal Service of the Ministry of Ecology, Geology and Natural Resources of the Republic of Kazakhstan information on the implementation of the measures provided for in subparagraphs 1) and 2 of paragraph 2 of this order.</w:t>
      </w:r>
    </w:p>
    <w:p>
      <w:pPr>
        <w:spacing w:after="0"/>
        <w:ind w:left="0"/>
        <w:jc w:val="both"/>
      </w:pPr>
      <w:r>
        <w:rPr>
          <w:rFonts w:ascii="Times New Roman"/>
          <w:b w:val="false"/>
          <w:i w:val="false"/>
          <w:color w:val="000000"/>
          <w:sz w:val="28"/>
        </w:rPr>
        <w:t>
      3. Control over the implementation of this order shall be entrusted to the supervising vice minister of ecology, geology and natural resources of the Republic of Kazakhstan.</w:t>
      </w:r>
    </w:p>
    <w:p>
      <w:pPr>
        <w:spacing w:after="0"/>
        <w:ind w:left="0"/>
        <w:jc w:val="both"/>
      </w:pPr>
      <w:r>
        <w:rPr>
          <w:rFonts w:ascii="Times New Roman"/>
          <w:b w:val="false"/>
          <w:i w:val="false"/>
          <w:color w:val="000000"/>
          <w:sz w:val="28"/>
        </w:rPr>
        <w:t>
      4.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Ecology, Geology</w:t>
            </w:r>
          </w:p>
          <w:p>
            <w:pPr>
              <w:spacing w:after="20"/>
              <w:ind w:left="20"/>
              <w:jc w:val="both"/>
            </w:pPr>
          </w:p>
          <w:p>
            <w:pPr>
              <w:spacing w:after="20"/>
              <w:ind w:left="20"/>
              <w:jc w:val="both"/>
            </w:pPr>
            <w:r>
              <w:rPr>
                <w:rFonts w:ascii="Times New Roman"/>
                <w:b w:val="false"/>
                <w:i/>
                <w:color w:val="000000"/>
                <w:sz w:val="20"/>
              </w:rPr>
              <w:t>and natural resources</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 Mirzagaliev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Ecology,</w:t>
            </w:r>
            <w:r>
              <w:br/>
            </w:r>
            <w:r>
              <w:rPr>
                <w:rFonts w:ascii="Times New Roman"/>
                <w:b w:val="false"/>
                <w:i w:val="false"/>
                <w:color w:val="000000"/>
                <w:sz w:val="20"/>
              </w:rPr>
              <w:t>geology and natural resources</w:t>
            </w:r>
            <w:r>
              <w:br/>
            </w:r>
            <w:r>
              <w:rPr>
                <w:rFonts w:ascii="Times New Roman"/>
                <w:b w:val="false"/>
                <w:i w:val="false"/>
                <w:color w:val="000000"/>
                <w:sz w:val="20"/>
              </w:rPr>
              <w:t>Republic of Kazakhstan</w:t>
            </w:r>
            <w:r>
              <w:br/>
            </w:r>
            <w:r>
              <w:rPr>
                <w:rFonts w:ascii="Times New Roman"/>
                <w:b w:val="false"/>
                <w:i w:val="false"/>
                <w:color w:val="000000"/>
                <w:sz w:val="20"/>
              </w:rPr>
              <w:t>dated March 31, 2020 № 85</w:t>
            </w:r>
          </w:p>
        </w:tc>
      </w:tr>
    </w:tbl>
    <w:p>
      <w:pPr>
        <w:spacing w:after="0"/>
        <w:ind w:left="0"/>
        <w:jc w:val="left"/>
      </w:pPr>
      <w:r>
        <w:rPr>
          <w:rFonts w:ascii="Times New Roman"/>
          <w:b/>
          <w:i w:val="false"/>
          <w:color w:val="000000"/>
        </w:rPr>
        <w:t xml:space="preserve"> Rules for conducting work in the state forest fund not related to forestry and forest use  Chapter 1. General Provisions</w:t>
      </w:r>
    </w:p>
    <w:p>
      <w:pPr>
        <w:spacing w:after="0"/>
        <w:ind w:left="0"/>
        <w:jc w:val="both"/>
      </w:pPr>
      <w:r>
        <w:rPr>
          <w:rFonts w:ascii="Times New Roman"/>
          <w:b w:val="false"/>
          <w:i w:val="false"/>
          <w:color w:val="000000"/>
          <w:sz w:val="28"/>
        </w:rPr>
        <w:t>
      1. These Rules for carrying out work in the state forest fund that are not related to forestry and forest use (hereinafter referred to as the Rules) have been developed in accordance with subparagraph 18-51) article 13 of the Forest Code of the Republic of Kazakhstan (hereinafter - the Code) dated July 8, 2003 and determine the procedure for carrying out works in the state forest fund that are not related to forestry and forest management.</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common minerals- non-metallic solid minerals used in their natural state or with minor processing and cleaning for construction and other economic purposes and are widespread in the subsoil.</w:t>
      </w:r>
    </w:p>
    <w:p>
      <w:pPr>
        <w:spacing w:after="0"/>
        <w:ind w:left="0"/>
        <w:jc w:val="both"/>
      </w:pPr>
      <w:r>
        <w:rPr>
          <w:rFonts w:ascii="Times New Roman"/>
          <w:b w:val="false"/>
          <w:i w:val="false"/>
          <w:color w:val="000000"/>
          <w:sz w:val="28"/>
        </w:rPr>
        <w:t>
      Common minerals include: marbles, quartzites, quartz-feldspar rocks, granites, syenites, diorites, gabbros, rhyolites (liparites), andesites, diabases, basalts, volcanic tuffs, slags, pumice, volcanic glasses and vitreous rocks, pebbles and gravel , gravel-sand (sand-gravel) mixture, sands and sandstones, clays and clayey rocks (loams, siltstones, mudstones, shales), table salt, gypsum rocks, marls, limestones, including shell rocks, chalk rocks, dolomites, limestone-dolomite rocks, siliceous rocks (tripoli, flasks, diatomites), natural pigments, peat, medicinal mud;</w:t>
      </w:r>
    </w:p>
    <w:p>
      <w:pPr>
        <w:spacing w:after="0"/>
        <w:ind w:left="0"/>
        <w:jc w:val="both"/>
      </w:pPr>
      <w:r>
        <w:rPr>
          <w:rFonts w:ascii="Times New Roman"/>
          <w:b w:val="false"/>
          <w:i w:val="false"/>
          <w:color w:val="000000"/>
          <w:sz w:val="28"/>
        </w:rPr>
        <w:t>
      2) forest fund of the Republic of Kazakhstan - all forests located on the territory of the Republic of Kazakhstan, as well as forest land, not covered with forest vegetation, but intended for the needs of the forestry of the Republic of Kazakhstan.</w:t>
      </w:r>
    </w:p>
    <w:p>
      <w:pPr>
        <w:spacing w:after="0"/>
        <w:ind w:left="0"/>
        <w:jc w:val="both"/>
      </w:pPr>
      <w:r>
        <w:rPr>
          <w:rFonts w:ascii="Times New Roman"/>
          <w:b w:val="false"/>
          <w:i w:val="false"/>
          <w:color w:val="000000"/>
          <w:sz w:val="28"/>
        </w:rPr>
        <w:t>
      The forest fund consists of state and private forest funds.</w:t>
      </w:r>
    </w:p>
    <w:p>
      <w:pPr>
        <w:spacing w:after="0"/>
        <w:ind w:left="0"/>
        <w:jc w:val="both"/>
      </w:pPr>
      <w:r>
        <w:rPr>
          <w:rFonts w:ascii="Times New Roman"/>
          <w:b w:val="false"/>
          <w:i w:val="false"/>
          <w:color w:val="000000"/>
          <w:sz w:val="28"/>
        </w:rPr>
        <w:t>
      The state forest fund includes:</w:t>
      </w:r>
    </w:p>
    <w:p>
      <w:pPr>
        <w:spacing w:after="0"/>
        <w:ind w:left="0"/>
        <w:jc w:val="both"/>
      </w:pPr>
      <w:r>
        <w:rPr>
          <w:rFonts w:ascii="Times New Roman"/>
          <w:b w:val="false"/>
          <w:i w:val="false"/>
          <w:color w:val="000000"/>
          <w:sz w:val="28"/>
        </w:rPr>
        <w:t>
      forest nature of natural and artificial origin (including forest and non-forest lands) on lands specially protected natural areas;</w:t>
      </w:r>
    </w:p>
    <w:p>
      <w:pPr>
        <w:spacing w:after="0"/>
        <w:ind w:left="0"/>
        <w:jc w:val="both"/>
      </w:pPr>
      <w:r>
        <w:rPr>
          <w:rFonts w:ascii="Times New Roman"/>
          <w:b w:val="false"/>
          <w:i w:val="false"/>
          <w:color w:val="000000"/>
          <w:sz w:val="28"/>
        </w:rPr>
        <w:t>
      forests of natural and artificial origin, as well as land plots not covered with forest vegetation, provided for the needs of forestry, for lands of state forest fund;</w:t>
      </w:r>
    </w:p>
    <w:p>
      <w:pPr>
        <w:spacing w:after="0"/>
        <w:ind w:left="0"/>
        <w:jc w:val="both"/>
      </w:pPr>
      <w:r>
        <w:rPr>
          <w:rFonts w:ascii="Times New Roman"/>
          <w:b w:val="false"/>
          <w:i w:val="false"/>
          <w:color w:val="000000"/>
          <w:sz w:val="28"/>
        </w:rPr>
        <w:t>
      protective plantations on the right-of-way of railways and highways of general use of international and republican significance, canals, main pipelines and other linear structures with a width of ten meters or more, with an area of ​​more than 0.05 hectares;</w:t>
      </w:r>
    </w:p>
    <w:p>
      <w:pPr>
        <w:spacing w:after="0"/>
        <w:ind w:left="0"/>
        <w:jc w:val="both"/>
      </w:pPr>
      <w:r>
        <w:rPr>
          <w:rFonts w:ascii="Times New Roman"/>
          <w:b w:val="false"/>
          <w:i w:val="false"/>
          <w:color w:val="000000"/>
          <w:sz w:val="28"/>
        </w:rPr>
        <w:t>
      3) forest cultures - artificially created plantations of forest trees and shrubs;</w:t>
      </w:r>
    </w:p>
    <w:p>
      <w:pPr>
        <w:spacing w:after="0"/>
        <w:ind w:left="0"/>
        <w:jc w:val="both"/>
      </w:pPr>
      <w:r>
        <w:rPr>
          <w:rFonts w:ascii="Times New Roman"/>
          <w:b w:val="false"/>
          <w:i w:val="false"/>
          <w:color w:val="000000"/>
          <w:sz w:val="28"/>
        </w:rPr>
        <w:t>
      4) a state forestry institution (hereinafter referred to as a forestry institution) is an institution established in accordance with the procedure established legislation Of the Republic of Kazakhstan, for the implementation of measures for the protection and protection of the state forest fund, forest reproduction and afforestation, regulation of forest use in accordance with subparagraph 57) article 4 of the Code;</w:t>
      </w:r>
    </w:p>
    <w:p>
      <w:pPr>
        <w:spacing w:after="0"/>
        <w:ind w:left="0"/>
        <w:jc w:val="both"/>
      </w:pPr>
      <w:r>
        <w:rPr>
          <w:rFonts w:ascii="Times New Roman"/>
          <w:b w:val="false"/>
          <w:i w:val="false"/>
          <w:color w:val="000000"/>
          <w:sz w:val="28"/>
        </w:rPr>
        <w:t>
      five) authorized body in the field of forestry (hereinafter referred to as the authorized body) - a state body exercising the functions of management, control and supervision in the field of protection, protection, use of the forest fund, reforestation and afforestation;</w:t>
      </w:r>
    </w:p>
    <w:p>
      <w:pPr>
        <w:spacing w:after="0"/>
        <w:ind w:left="0"/>
        <w:jc w:val="both"/>
      </w:pPr>
      <w:r>
        <w:rPr>
          <w:rFonts w:ascii="Times New Roman"/>
          <w:b w:val="false"/>
          <w:i w:val="false"/>
          <w:color w:val="000000"/>
          <w:sz w:val="28"/>
        </w:rPr>
        <w:t>
      6) applicant - individuals and legal entities carrying out work in the state forest fund, not related to forestry and forest management.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2. The procedure for carrying out work in the state forest fund, not related to forestry and forest management</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3 is envisaged as amended by the order of the Acting Minister of Ecology and Natural Resources of the Republic of Kazakhstan dated 28.06.2024 № 143 (effective from 31.12.2025).</w:t>
      </w:r>
    </w:p>
    <w:p>
      <w:pPr>
        <w:spacing w:after="0"/>
        <w:ind w:left="0"/>
        <w:jc w:val="both"/>
      </w:pPr>
      <w:r>
        <w:rPr>
          <w:rFonts w:ascii="Times New Roman"/>
          <w:b w:val="false"/>
          <w:i w:val="false"/>
          <w:color w:val="000000"/>
          <w:sz w:val="28"/>
        </w:rPr>
        <w:t>
      Construction works in the state forest fund, extraction of common minerals, laying of communications, uranium mining by the method of underground well leaching and other works not related to forestry and forest use, if this does not require the transfer of lands of the state forest fund into other categories of lands and (or) their withdrawal, shall be carried out on the basis of the  decision of the local executive body of the oblast in coordination with the authorized body upon a positive conclusion of the state forest fund.</w:t>
      </w:r>
    </w:p>
    <w:p>
      <w:pPr>
        <w:spacing w:after="0"/>
        <w:ind w:left="0"/>
        <w:jc w:val="both"/>
      </w:pPr>
      <w:r>
        <w:rPr>
          <w:rFonts w:ascii="Times New Roman"/>
          <w:b w:val="false"/>
          <w:i w:val="false"/>
          <w:color w:val="000000"/>
          <w:sz w:val="28"/>
        </w:rPr>
        <w:t>
      4. The applicant shall send copies of the following documents to the authorized body for approval of the work in the state forest fund not related to forestry and forest use:</w:t>
      </w:r>
    </w:p>
    <w:p>
      <w:pPr>
        <w:spacing w:after="0"/>
        <w:ind w:left="0"/>
        <w:jc w:val="both"/>
      </w:pPr>
      <w:r>
        <w:rPr>
          <w:rFonts w:ascii="Times New Roman"/>
          <w:b w:val="false"/>
          <w:i w:val="false"/>
          <w:color w:val="000000"/>
          <w:sz w:val="28"/>
        </w:rPr>
        <w:t>
      1) written approval of the forestry institution;</w:t>
      </w:r>
    </w:p>
    <w:p>
      <w:pPr>
        <w:spacing w:after="0"/>
        <w:ind w:left="0"/>
        <w:jc w:val="both"/>
      </w:pPr>
      <w:r>
        <w:rPr>
          <w:rFonts w:ascii="Times New Roman"/>
          <w:b w:val="false"/>
          <w:i w:val="false"/>
          <w:color w:val="000000"/>
          <w:sz w:val="28"/>
        </w:rPr>
        <w:t>
      2) land selection act a plot of the state forest fund;</w:t>
      </w:r>
    </w:p>
    <w:p>
      <w:pPr>
        <w:spacing w:after="0"/>
        <w:ind w:left="0"/>
        <w:jc w:val="both"/>
      </w:pPr>
      <w:r>
        <w:rPr>
          <w:rFonts w:ascii="Times New Roman"/>
          <w:b w:val="false"/>
          <w:i w:val="false"/>
          <w:color w:val="000000"/>
          <w:sz w:val="28"/>
        </w:rPr>
        <w:t>
      3) copies from a forest map (tablet) at a scale of 1: 10000 from forest management the projection where the boundaries of the requested land plot are indicated;</w:t>
      </w:r>
    </w:p>
    <w:p>
      <w:pPr>
        <w:spacing w:after="0"/>
        <w:ind w:left="0"/>
        <w:jc w:val="both"/>
      </w:pPr>
      <w:r>
        <w:rPr>
          <w:rFonts w:ascii="Times New Roman"/>
          <w:b w:val="false"/>
          <w:i w:val="false"/>
          <w:color w:val="000000"/>
          <w:sz w:val="28"/>
        </w:rPr>
        <w:t xml:space="preserve">
      4) written approval of the state body in charge of the forestry institution; </w:t>
      </w:r>
    </w:p>
    <w:p>
      <w:pPr>
        <w:spacing w:after="0"/>
        <w:ind w:left="0"/>
        <w:jc w:val="both"/>
      </w:pPr>
      <w:r>
        <w:rPr>
          <w:rFonts w:ascii="Times New Roman"/>
          <w:b w:val="false"/>
          <w:i w:val="false"/>
          <w:color w:val="000000"/>
          <w:sz w:val="28"/>
        </w:rPr>
        <w:t>
      5) written approval territorial subdivision departments of the authorized body;</w:t>
      </w:r>
    </w:p>
    <w:p>
      <w:pPr>
        <w:spacing w:after="0"/>
        <w:ind w:left="0"/>
        <w:jc w:val="both"/>
      </w:pPr>
      <w:r>
        <w:rPr>
          <w:rFonts w:ascii="Times New Roman"/>
          <w:b w:val="false"/>
          <w:i w:val="false"/>
          <w:color w:val="000000"/>
          <w:sz w:val="28"/>
        </w:rPr>
        <w:t>
      6) environmental assessment construction projects for objects of II, III and IV categories in accordance with Regulations execution of expert opinions on urban planning and construction projects (feasibility studies and design estimates) approved by order of the Minister of National Economy of the Republic of Kazakhstan dated April 2, 2015 № 305 (registered in the Register of State Registration of Normative Legal Acts under № 10636);</w:t>
      </w:r>
    </w:p>
    <w:p>
      <w:pPr>
        <w:spacing w:after="0"/>
        <w:ind w:left="0"/>
        <w:jc w:val="both"/>
      </w:pPr>
      <w:r>
        <w:rPr>
          <w:rFonts w:ascii="Times New Roman"/>
          <w:b w:val="false"/>
          <w:i w:val="false"/>
          <w:color w:val="000000"/>
          <w:sz w:val="28"/>
        </w:rPr>
        <w:t>
      7) at mining uranium and common minerals:</w:t>
      </w:r>
    </w:p>
    <w:p>
      <w:pPr>
        <w:spacing w:after="0"/>
        <w:ind w:left="0"/>
        <w:jc w:val="both"/>
      </w:pPr>
      <w:r>
        <w:rPr>
          <w:rFonts w:ascii="Times New Roman"/>
          <w:b w:val="false"/>
          <w:i w:val="false"/>
          <w:color w:val="000000"/>
          <w:sz w:val="28"/>
        </w:rPr>
        <w:t xml:space="preserve">
      Contract for subsoil use when mining uranium by in-situ leaching or license for subsoil use in the extraction of widespread minerals; </w:t>
      </w:r>
    </w:p>
    <w:p>
      <w:pPr>
        <w:spacing w:after="0"/>
        <w:ind w:left="0"/>
        <w:jc w:val="both"/>
      </w:pPr>
      <w:r>
        <w:rPr>
          <w:rFonts w:ascii="Times New Roman"/>
          <w:b w:val="false"/>
          <w:i w:val="false"/>
          <w:color w:val="000000"/>
          <w:sz w:val="28"/>
        </w:rPr>
        <w:t>
      positive conclusion of the state ecological expertise in the form according to appendix 2 to the Rules for Conducting State Environmental Expertise approved by order of the Minister of Energy of the Republic of Kazakhstan dated February 16, 2015 № 100 (registered in the Register of State Registration of Normative Legal Acts № 11021) and sanitary and epidemiological expertise in the form according to appendix17 to the order of the Minister of National Economy of the Republic of Kazakhstan dated May 30, 2015 № 415 (registered in the Register of State Registration of Normative Legal Acts under № 11626).</w:t>
      </w:r>
    </w:p>
    <w:p>
      <w:pPr>
        <w:spacing w:after="0"/>
        <w:ind w:left="0"/>
        <w:jc w:val="both"/>
      </w:pPr>
      <w:r>
        <w:rPr>
          <w:rFonts w:ascii="Times New Roman"/>
          <w:b w:val="false"/>
          <w:i w:val="false"/>
          <w:color w:val="000000"/>
          <w:sz w:val="28"/>
        </w:rPr>
        <w:t xml:space="preserve">
      a draft agreement with a forestry institution for compensation planting of forest plantations during the first three years of subsoil development in double the size of the area used and their maintenance before transferring to a forested area when using areas of the state forest fund for uranium mining by in-situ leaching. </w:t>
      </w:r>
    </w:p>
    <w:p>
      <w:pPr>
        <w:spacing w:after="0"/>
        <w:ind w:left="0"/>
        <w:jc w:val="both"/>
      </w:pPr>
      <w:r>
        <w:rPr>
          <w:rFonts w:ascii="Times New Roman"/>
          <w:b w:val="false"/>
          <w:i w:val="false"/>
          <w:color w:val="000000"/>
          <w:sz w:val="28"/>
        </w:rPr>
        <w:t>
      5. The authorized body, within ten working days from the date of receipt of the documents, submits to the applicant a reasoned response on the results of the approval for carrying out work in the state forest fund, not related to forestry and forest use.</w:t>
      </w:r>
    </w:p>
    <w:p>
      <w:pPr>
        <w:spacing w:after="0"/>
        <w:ind w:left="0"/>
        <w:jc w:val="both"/>
      </w:pPr>
      <w:r>
        <w:rPr>
          <w:rFonts w:ascii="Times New Roman"/>
          <w:b w:val="false"/>
          <w:i w:val="false"/>
          <w:color w:val="000000"/>
          <w:sz w:val="28"/>
        </w:rPr>
        <w:t>
      If the authorized body returns the documents for revision, the applicant re-sends the documents to the authorized body after their revision.</w:t>
      </w:r>
    </w:p>
    <w:p>
      <w:pPr>
        <w:spacing w:after="0"/>
        <w:ind w:left="0"/>
        <w:jc w:val="both"/>
      </w:pPr>
      <w:r>
        <w:rPr>
          <w:rFonts w:ascii="Times New Roman"/>
          <w:b w:val="false"/>
          <w:i w:val="false"/>
          <w:color w:val="000000"/>
          <w:sz w:val="28"/>
        </w:rPr>
        <w:t>
      6. In case of receiving the approval of the authorized body, the applicant attaches copies of the documents specified in paragraph 4 of these Rules sends him to the local executive body of the region for making a decision on the provision of lands of the state forest fund for carrying out work not related to forestry and forest use.</w:t>
      </w:r>
    </w:p>
    <w:p>
      <w:pPr>
        <w:spacing w:after="0"/>
        <w:ind w:left="0"/>
        <w:jc w:val="both"/>
      </w:pPr>
      <w:r>
        <w:rPr>
          <w:rFonts w:ascii="Times New Roman"/>
          <w:b w:val="false"/>
          <w:i w:val="false"/>
          <w:color w:val="000000"/>
          <w:sz w:val="28"/>
        </w:rPr>
        <w:t>
      7. The local executive body of the region, within ten working days after receiving the documents from the applicant, makes a decision on the provision of lands of the state forest fund for work not related to forestry and forest use.</w:t>
      </w:r>
    </w:p>
    <w:p>
      <w:pPr>
        <w:spacing w:after="0"/>
        <w:ind w:left="0"/>
        <w:jc w:val="both"/>
      </w:pPr>
      <w:r>
        <w:rPr>
          <w:rFonts w:ascii="Times New Roman"/>
          <w:b w:val="false"/>
          <w:i w:val="false"/>
          <w:color w:val="000000"/>
          <w:sz w:val="28"/>
        </w:rPr>
        <w:t>
      The decision of the local executive body of the region indicates the names of the work carried out, the terms, their conditions fulfillment, environmental protection requirements Wednesday activities reclamation land plots and the timing of their implementation, places compensation planting of forest plantings.</w:t>
      </w:r>
    </w:p>
    <w:p>
      <w:pPr>
        <w:spacing w:after="0"/>
        <w:ind w:left="0"/>
        <w:jc w:val="both"/>
      </w:pPr>
      <w:r>
        <w:rPr>
          <w:rFonts w:ascii="Times New Roman"/>
          <w:b w:val="false"/>
          <w:i w:val="false"/>
          <w:color w:val="000000"/>
          <w:sz w:val="28"/>
        </w:rPr>
        <w:t>
      8. Work in the state forest fund, not related to forestry and forest management, is carried out in accordance with the working draft, passed state environmental and sanitary and epidemiological or environmental impact assessment.</w:t>
      </w:r>
    </w:p>
    <w:p>
      <w:pPr>
        <w:spacing w:after="0"/>
        <w:ind w:left="0"/>
        <w:jc w:val="both"/>
      </w:pPr>
      <w:r>
        <w:rPr>
          <w:rFonts w:ascii="Times New Roman"/>
          <w:b w:val="false"/>
          <w:i w:val="false"/>
          <w:color w:val="000000"/>
          <w:sz w:val="28"/>
        </w:rPr>
        <w:t>
      9. Planting compensatory forest plantations is carried out in accordance with Regulations forest reproduction and afforestation and control over their quality, approved by order of the Minister of Agriculture of the Republic of Kazakhstan dated December 22, 2014 № 18-02 / 681 (registered in the Register of State Registration of Normative Legal Acts № 10119).</w:t>
      </w:r>
    </w:p>
    <w:p>
      <w:pPr>
        <w:spacing w:after="0"/>
        <w:ind w:left="0"/>
        <w:jc w:val="both"/>
      </w:pPr>
      <w:r>
        <w:rPr>
          <w:rFonts w:ascii="Times New Roman"/>
          <w:b w:val="false"/>
          <w:i w:val="false"/>
          <w:color w:val="000000"/>
          <w:sz w:val="28"/>
        </w:rPr>
        <w:t>
      10. If it is necessary to cut down plantations, the felling is carried out by the forest institution, from the territory of which the land plots of the forest fund are provided, the resulting wood is subject to transfer to the balance of the forest owner.</w:t>
      </w:r>
    </w:p>
    <w:p>
      <w:pPr>
        <w:spacing w:after="0"/>
        <w:ind w:left="0"/>
        <w:jc w:val="both"/>
      </w:pPr>
      <w:r>
        <w:rPr>
          <w:rFonts w:ascii="Times New Roman"/>
          <w:b w:val="false"/>
          <w:i w:val="false"/>
          <w:color w:val="000000"/>
          <w:sz w:val="28"/>
        </w:rPr>
        <w:t>
      The felling of forest plantations is carried out in accordance with Regulations supply of standing timber on the plots of the state forest fund approved by the order of the Acting Minister of Agriculture of the Republic of Kazakhstan dated February 27, 2015 № 18-02 / 178 (registered in the Register of State Registration of Normative Legal Acts under № 10679).</w:t>
      </w:r>
    </w:p>
    <w:p>
      <w:pPr>
        <w:spacing w:after="0"/>
        <w:ind w:left="0"/>
        <w:jc w:val="both"/>
      </w:pPr>
      <w:r>
        <w:rPr>
          <w:rFonts w:ascii="Times New Roman"/>
          <w:b w:val="false"/>
          <w:i w:val="false"/>
          <w:color w:val="000000"/>
          <w:sz w:val="28"/>
        </w:rPr>
        <w:t>
      In the presence of forest crops, the calculation of compensation for losses, with the exception of uranium mining by in-situ leaching, is determined according to the form in accordance with appendix2 to the Rules for compensation for losses and losses of forestry production, approved by order of the Minister of Agriculture of the Republic of Kazakhstan dated May 20, 2019 № 203 (registered in the Register of State Registration of Normative Legal Acts № 18723).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of Conduct</w:t>
            </w:r>
            <w:r>
              <w:br/>
            </w:r>
            <w:r>
              <w:rPr>
                <w:rFonts w:ascii="Times New Roman"/>
                <w:b w:val="false"/>
                <w:i w:val="false"/>
                <w:color w:val="000000"/>
                <w:sz w:val="20"/>
              </w:rPr>
              <w:t>in the state forest</w:t>
            </w:r>
            <w:r>
              <w:br/>
            </w:r>
            <w:r>
              <w:rPr>
                <w:rFonts w:ascii="Times New Roman"/>
                <w:b w:val="false"/>
                <w:i w:val="false"/>
                <w:color w:val="000000"/>
                <w:sz w:val="20"/>
              </w:rPr>
              <w:t>fund of unrelated works</w:t>
            </w:r>
            <w:r>
              <w:br/>
            </w:r>
            <w:r>
              <w:rPr>
                <w:rFonts w:ascii="Times New Roman"/>
                <w:b w:val="false"/>
                <w:i w:val="false"/>
                <w:color w:val="000000"/>
                <w:sz w:val="20"/>
              </w:rPr>
              <w:t>with forestry</w:t>
            </w:r>
            <w:r>
              <w:br/>
            </w:r>
            <w:r>
              <w:rPr>
                <w:rFonts w:ascii="Times New Roman"/>
                <w:b w:val="false"/>
                <w:i w:val="false"/>
                <w:color w:val="000000"/>
                <w:sz w:val="20"/>
              </w:rPr>
              <w:t>and forest management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The act on the selection of the land plot of the forest fund</w:t>
      </w:r>
    </w:p>
    <w:p>
      <w:pPr>
        <w:spacing w:after="0"/>
        <w:ind w:left="0"/>
        <w:jc w:val="both"/>
      </w:pPr>
      <w:r>
        <w:rPr>
          <w:rFonts w:ascii="Times New Roman"/>
          <w:b w:val="false"/>
          <w:i w:val="false"/>
          <w:color w:val="000000"/>
          <w:sz w:val="28"/>
        </w:rPr>
        <w:t>
      Republic of Kazakhstan _______________ region ______________________</w:t>
      </w:r>
    </w:p>
    <w:p>
      <w:pPr>
        <w:spacing w:after="0"/>
        <w:ind w:left="0"/>
        <w:jc w:val="both"/>
      </w:pPr>
      <w:r>
        <w:rPr>
          <w:rFonts w:ascii="Times New Roman"/>
          <w:b w:val="false"/>
          <w:i w:val="false"/>
          <w:color w:val="000000"/>
          <w:sz w:val="28"/>
        </w:rPr>
        <w:t>
      district ________ of the year ______ month ______ day.</w:t>
      </w:r>
    </w:p>
    <w:p>
      <w:pPr>
        <w:spacing w:after="0"/>
        <w:ind w:left="0"/>
        <w:jc w:val="both"/>
      </w:pPr>
      <w:r>
        <w:rPr>
          <w:rFonts w:ascii="Times New Roman"/>
          <w:b w:val="false"/>
          <w:i w:val="false"/>
          <w:color w:val="000000"/>
          <w:sz w:val="28"/>
        </w:rPr>
        <w:t>
      The representative of the forestry institution represented by the acting on the basis of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 (position, surname, name, patronymic (if any)) provisions</w:t>
      </w:r>
    </w:p>
    <w:p>
      <w:pPr>
        <w:spacing w:after="0"/>
        <w:ind w:left="0"/>
        <w:jc w:val="both"/>
      </w:pPr>
      <w:r>
        <w:rPr>
          <w:rFonts w:ascii="Times New Roman"/>
          <w:b w:val="false"/>
          <w:i w:val="false"/>
          <w:color w:val="000000"/>
          <w:sz w:val="28"/>
        </w:rPr>
        <w:t>
      (charter) on the one hand, and a representative of a state body, physical or legal</w:t>
      </w:r>
    </w:p>
    <w:p>
      <w:pPr>
        <w:spacing w:after="0"/>
        <w:ind w:left="0"/>
        <w:jc w:val="both"/>
      </w:pPr>
      <w:r>
        <w:rPr>
          <w:rFonts w:ascii="Times New Roman"/>
          <w:b w:val="false"/>
          <w:i w:val="false"/>
          <w:color w:val="000000"/>
          <w:sz w:val="28"/>
        </w:rPr>
        <w:t>
      persons (hereinafter referred to as the applicant)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(position, surname, name, patronymic (if any))</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_____________________ acting on the basis of a regulation (charter) on the other hand,</w:t>
      </w:r>
    </w:p>
    <w:p>
      <w:pPr>
        <w:spacing w:after="0"/>
        <w:ind w:left="0"/>
        <w:jc w:val="both"/>
      </w:pPr>
      <w:r>
        <w:rPr>
          <w:rFonts w:ascii="Times New Roman"/>
          <w:b w:val="false"/>
          <w:i w:val="false"/>
          <w:color w:val="000000"/>
          <w:sz w:val="28"/>
        </w:rPr>
        <w:t>
      drew up this act on the following: According to the received application from</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_________________________ (surname, name, patronymic (if any) of an individual or</w:t>
      </w:r>
    </w:p>
    <w:p>
      <w:pPr>
        <w:spacing w:after="0"/>
        <w:ind w:left="0"/>
        <w:jc w:val="both"/>
      </w:pPr>
      <w:r>
        <w:rPr>
          <w:rFonts w:ascii="Times New Roman"/>
          <w:b w:val="false"/>
          <w:i w:val="false"/>
          <w:color w:val="000000"/>
          <w:sz w:val="28"/>
        </w:rPr>
        <w:t>
      name of the state body or legal entity) the examination was carried out</w:t>
      </w:r>
    </w:p>
    <w:p>
      <w:pPr>
        <w:spacing w:after="0"/>
        <w:ind w:left="0"/>
        <w:jc w:val="both"/>
      </w:pPr>
      <w:r>
        <w:rPr>
          <w:rFonts w:ascii="Times New Roman"/>
          <w:b w:val="false"/>
          <w:i w:val="false"/>
          <w:color w:val="000000"/>
          <w:sz w:val="28"/>
        </w:rPr>
        <w:t>
      in kind of the specified area.</w:t>
      </w:r>
    </w:p>
    <w:p>
      <w:pPr>
        <w:spacing w:after="0"/>
        <w:ind w:left="0"/>
        <w:jc w:val="both"/>
      </w:pPr>
      <w:r>
        <w:rPr>
          <w:rFonts w:ascii="Times New Roman"/>
          <w:b w:val="false"/>
          <w:i w:val="false"/>
          <w:color w:val="000000"/>
          <w:sz w:val="28"/>
        </w:rPr>
        <w:t>
      The examination revealed:</w:t>
      </w:r>
    </w:p>
    <w:p>
      <w:pPr>
        <w:spacing w:after="0"/>
        <w:ind w:left="0"/>
        <w:jc w:val="both"/>
      </w:pPr>
      <w:r>
        <w:rPr>
          <w:rFonts w:ascii="Times New Roman"/>
          <w:b w:val="false"/>
          <w:i w:val="false"/>
          <w:color w:val="000000"/>
          <w:sz w:val="28"/>
        </w:rPr>
        <w:t>
      1. The site is located in _____________ quarters ______________________</w:t>
      </w:r>
    </w:p>
    <w:p>
      <w:pPr>
        <w:spacing w:after="0"/>
        <w:ind w:left="0"/>
        <w:jc w:val="both"/>
      </w:pPr>
      <w:r>
        <w:rPr>
          <w:rFonts w:ascii="Times New Roman"/>
          <w:b w:val="false"/>
          <w:i w:val="false"/>
          <w:color w:val="000000"/>
          <w:sz w:val="28"/>
        </w:rPr>
        <w:t>
      forestry _______________________________________________________</w:t>
      </w:r>
    </w:p>
    <w:p>
      <w:pPr>
        <w:spacing w:after="0"/>
        <w:ind w:left="0"/>
        <w:jc w:val="both"/>
      </w:pPr>
      <w:r>
        <w:rPr>
          <w:rFonts w:ascii="Times New Roman"/>
          <w:b w:val="false"/>
          <w:i w:val="false"/>
          <w:color w:val="000000"/>
          <w:sz w:val="28"/>
        </w:rPr>
        <w:t>
       (name of the forestry institution)</w:t>
      </w:r>
    </w:p>
    <w:p>
      <w:pPr>
        <w:spacing w:after="0"/>
        <w:ind w:left="0"/>
        <w:jc w:val="both"/>
      </w:pPr>
      <w:r>
        <w:rPr>
          <w:rFonts w:ascii="Times New Roman"/>
          <w:b w:val="false"/>
          <w:i w:val="false"/>
          <w:color w:val="000000"/>
          <w:sz w:val="28"/>
        </w:rPr>
        <w:t>
      2. The surveyed area has an area of ​​________ hectares, including:</w:t>
      </w:r>
    </w:p>
    <w:p>
      <w:pPr>
        <w:spacing w:after="0"/>
        <w:ind w:left="0"/>
        <w:jc w:val="both"/>
      </w:pPr>
      <w:r>
        <w:rPr>
          <w:rFonts w:ascii="Times New Roman"/>
          <w:b w:val="false"/>
          <w:i w:val="false"/>
          <w:color w:val="000000"/>
          <w:sz w:val="28"/>
        </w:rPr>
        <w:t>
      forest, forested ____________ hectare,</w:t>
      </w:r>
    </w:p>
    <w:p>
      <w:pPr>
        <w:spacing w:after="0"/>
        <w:ind w:left="0"/>
        <w:jc w:val="both"/>
      </w:pPr>
      <w:r>
        <w:rPr>
          <w:rFonts w:ascii="Times New Roman"/>
          <w:b w:val="false"/>
          <w:i w:val="false"/>
          <w:color w:val="000000"/>
          <w:sz w:val="28"/>
        </w:rPr>
        <w:t>
      forest, not covered with forest: _________ hectare,</w:t>
      </w:r>
    </w:p>
    <w:p>
      <w:pPr>
        <w:spacing w:after="0"/>
        <w:ind w:left="0"/>
        <w:jc w:val="both"/>
      </w:pPr>
      <w:r>
        <w:rPr>
          <w:rFonts w:ascii="Times New Roman"/>
          <w:b w:val="false"/>
          <w:i w:val="false"/>
          <w:color w:val="000000"/>
          <w:sz w:val="28"/>
        </w:rPr>
        <w:t>
      including forest crops ________ hectare,</w:t>
      </w:r>
    </w:p>
    <w:p>
      <w:pPr>
        <w:spacing w:after="0"/>
        <w:ind w:left="0"/>
        <w:jc w:val="both"/>
      </w:pPr>
      <w:r>
        <w:rPr>
          <w:rFonts w:ascii="Times New Roman"/>
          <w:b w:val="false"/>
          <w:i w:val="false"/>
          <w:color w:val="000000"/>
          <w:sz w:val="28"/>
        </w:rPr>
        <w:t>
      land _____ hectares,</w:t>
      </w:r>
    </w:p>
    <w:p>
      <w:pPr>
        <w:spacing w:after="0"/>
        <w:ind w:left="0"/>
        <w:jc w:val="both"/>
      </w:pPr>
      <w:r>
        <w:rPr>
          <w:rFonts w:ascii="Times New Roman"/>
          <w:b w:val="false"/>
          <w:i w:val="false"/>
          <w:color w:val="000000"/>
          <w:sz w:val="28"/>
        </w:rPr>
        <w:t>
      hayfields ______ hectares,</w:t>
      </w:r>
    </w:p>
    <w:p>
      <w:pPr>
        <w:spacing w:after="0"/>
        <w:ind w:left="0"/>
        <w:jc w:val="both"/>
      </w:pPr>
      <w:r>
        <w:rPr>
          <w:rFonts w:ascii="Times New Roman"/>
          <w:b w:val="false"/>
          <w:i w:val="false"/>
          <w:color w:val="000000"/>
          <w:sz w:val="28"/>
        </w:rPr>
        <w:t>
      not convenient (swamps and others) _______ hectare,</w:t>
      </w:r>
    </w:p>
    <w:p>
      <w:pPr>
        <w:spacing w:after="0"/>
        <w:ind w:left="0"/>
        <w:jc w:val="both"/>
      </w:pPr>
      <w:r>
        <w:rPr>
          <w:rFonts w:ascii="Times New Roman"/>
          <w:b w:val="false"/>
          <w:i w:val="false"/>
          <w:color w:val="000000"/>
          <w:sz w:val="28"/>
        </w:rPr>
        <w:t>
      pasture ______ hectares,</w:t>
      </w:r>
    </w:p>
    <w:p>
      <w:pPr>
        <w:spacing w:after="0"/>
        <w:ind w:left="0"/>
        <w:jc w:val="both"/>
      </w:pPr>
      <w:r>
        <w:rPr>
          <w:rFonts w:ascii="Times New Roman"/>
          <w:b w:val="false"/>
          <w:i w:val="false"/>
          <w:color w:val="000000"/>
          <w:sz w:val="28"/>
        </w:rPr>
        <w:t>
      roads _________ hectare,</w:t>
      </w:r>
    </w:p>
    <w:p>
      <w:pPr>
        <w:spacing w:after="0"/>
        <w:ind w:left="0"/>
        <w:jc w:val="both"/>
      </w:pPr>
      <w:r>
        <w:rPr>
          <w:rFonts w:ascii="Times New Roman"/>
          <w:b w:val="false"/>
          <w:i w:val="false"/>
          <w:color w:val="000000"/>
          <w:sz w:val="28"/>
        </w:rPr>
        <w:t>
      other land _______ hectares.</w:t>
      </w:r>
    </w:p>
    <w:p>
      <w:pPr>
        <w:spacing w:after="0"/>
        <w:ind w:left="0"/>
        <w:jc w:val="both"/>
      </w:pPr>
      <w:r>
        <w:rPr>
          <w:rFonts w:ascii="Times New Roman"/>
          <w:b w:val="false"/>
          <w:i w:val="false"/>
          <w:color w:val="000000"/>
          <w:sz w:val="28"/>
        </w:rPr>
        <w:t>
      3. The forested area consists of: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 number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Highlighted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area</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class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of wood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firewood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Category of the forest fund ______________________________________________________</w:t>
      </w:r>
    </w:p>
    <w:p>
      <w:pPr>
        <w:spacing w:after="0"/>
        <w:ind w:left="0"/>
        <w:jc w:val="both"/>
      </w:pPr>
      <w:r>
        <w:rPr>
          <w:rFonts w:ascii="Times New Roman"/>
          <w:b w:val="false"/>
          <w:i w:val="false"/>
          <w:color w:val="000000"/>
          <w:sz w:val="28"/>
        </w:rPr>
        <w:t>
      5. Forestry features of the site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6. The site is suitable (not suitable) for application purposes, has the following</w:t>
      </w:r>
    </w:p>
    <w:p>
      <w:pPr>
        <w:spacing w:after="0"/>
        <w:ind w:left="0"/>
        <w:jc w:val="both"/>
      </w:pPr>
      <w:r>
        <w:rPr>
          <w:rFonts w:ascii="Times New Roman"/>
          <w:b w:val="false"/>
          <w:i w:val="false"/>
          <w:color w:val="000000"/>
          <w:sz w:val="28"/>
        </w:rPr>
        <w:t>
      soil and geological characteristics: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7. Availability and location of land plots previously provided from</w:t>
      </w:r>
    </w:p>
    <w:p>
      <w:pPr>
        <w:spacing w:after="0"/>
        <w:ind w:left="0"/>
        <w:jc w:val="both"/>
      </w:pPr>
      <w:r>
        <w:rPr>
          <w:rFonts w:ascii="Times New Roman"/>
          <w:b w:val="false"/>
          <w:i w:val="false"/>
          <w:color w:val="000000"/>
          <w:sz w:val="28"/>
        </w:rPr>
        <w:t>
      lands of the forest fund for carrying out work in the state forest fund that are not related</w:t>
      </w:r>
    </w:p>
    <w:p>
      <w:pPr>
        <w:spacing w:after="0"/>
        <w:ind w:left="0"/>
        <w:jc w:val="both"/>
      </w:pPr>
      <w:r>
        <w:rPr>
          <w:rFonts w:ascii="Times New Roman"/>
          <w:b w:val="false"/>
          <w:i w:val="false"/>
          <w:color w:val="000000"/>
          <w:sz w:val="28"/>
        </w:rPr>
        <w:t>
      with forestry and forest management: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(indicate the number of the quarter, forestry, the purpose of the transfer and the name</w:t>
      </w:r>
    </w:p>
    <w:p>
      <w:pPr>
        <w:spacing w:after="0"/>
        <w:ind w:left="0"/>
        <w:jc w:val="both"/>
      </w:pPr>
      <w:r>
        <w:rPr>
          <w:rFonts w:ascii="Times New Roman"/>
          <w:b w:val="false"/>
          <w:i w:val="false"/>
          <w:color w:val="000000"/>
          <w:sz w:val="28"/>
        </w:rPr>
        <w:t>
      organizations to whom the plots are transferred)</w:t>
      </w:r>
    </w:p>
    <w:p>
      <w:pPr>
        <w:spacing w:after="0"/>
        <w:ind w:left="0"/>
        <w:jc w:val="both"/>
      </w:pPr>
      <w:r>
        <w:rPr>
          <w:rFonts w:ascii="Times New Roman"/>
          <w:b w:val="false"/>
          <w:i w:val="false"/>
          <w:color w:val="000000"/>
          <w:sz w:val="28"/>
        </w:rPr>
        <w:t>
      8. Purpose of use of land plots planned for transfer, justification</w:t>
      </w:r>
    </w:p>
    <w:p>
      <w:pPr>
        <w:spacing w:after="0"/>
        <w:ind w:left="0"/>
        <w:jc w:val="both"/>
      </w:pPr>
      <w:r>
        <w:rPr>
          <w:rFonts w:ascii="Times New Roman"/>
          <w:b w:val="false"/>
          <w:i w:val="false"/>
          <w:color w:val="000000"/>
          <w:sz w:val="28"/>
        </w:rPr>
        <w:t>
      about the possibility or impossibility of using the requested site and the lack of</w:t>
      </w:r>
    </w:p>
    <w:p>
      <w:pPr>
        <w:spacing w:after="0"/>
        <w:ind w:left="0"/>
        <w:jc w:val="both"/>
      </w:pPr>
      <w:r>
        <w:rPr>
          <w:rFonts w:ascii="Times New Roman"/>
          <w:b w:val="false"/>
          <w:i w:val="false"/>
          <w:color w:val="000000"/>
          <w:sz w:val="28"/>
        </w:rPr>
        <w:t>
      other options: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9. Forest cover of the administrative region ______________________________________________</w:t>
      </w:r>
    </w:p>
    <w:p>
      <w:pPr>
        <w:spacing w:after="0"/>
        <w:ind w:left="0"/>
        <w:jc w:val="both"/>
      </w:pPr>
      <w:r>
        <w:rPr>
          <w:rFonts w:ascii="Times New Roman"/>
          <w:b w:val="false"/>
          <w:i w:val="false"/>
          <w:color w:val="000000"/>
          <w:sz w:val="28"/>
        </w:rPr>
        <w:t>
      10. Conditions for the transfer of the requested area:</w:t>
      </w:r>
    </w:p>
    <w:p>
      <w:pPr>
        <w:spacing w:after="0"/>
        <w:ind w:left="0"/>
        <w:jc w:val="both"/>
      </w:pPr>
      <w:r>
        <w:rPr>
          <w:rFonts w:ascii="Times New Roman"/>
          <w:b w:val="false"/>
          <w:i w:val="false"/>
          <w:color w:val="000000"/>
          <w:sz w:val="28"/>
        </w:rPr>
        <w:t>
            a) transfer time ____________________________________________________________________</w:t>
      </w:r>
    </w:p>
    <w:p>
      <w:pPr>
        <w:spacing w:after="0"/>
        <w:ind w:left="0"/>
        <w:jc w:val="both"/>
      </w:pPr>
      <w:r>
        <w:rPr>
          <w:rFonts w:ascii="Times New Roman"/>
          <w:b w:val="false"/>
          <w:i w:val="false"/>
          <w:color w:val="000000"/>
          <w:sz w:val="28"/>
        </w:rPr>
        <w:t>
      b) the size of the permissible trimming and stubbing _______________________________________</w:t>
      </w:r>
    </w:p>
    <w:p>
      <w:pPr>
        <w:spacing w:after="0"/>
        <w:ind w:left="0"/>
        <w:jc w:val="both"/>
      </w:pPr>
      <w:r>
        <w:rPr>
          <w:rFonts w:ascii="Times New Roman"/>
          <w:b w:val="false"/>
          <w:i w:val="false"/>
          <w:color w:val="000000"/>
          <w:sz w:val="28"/>
        </w:rPr>
        <w:t>
      c) obligation of the recipient of the plot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11. When drawing up the act, the following comments and suggestions were made: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Signatures:</w:t>
      </w:r>
    </w:p>
    <w:p>
      <w:pPr>
        <w:spacing w:after="0"/>
        <w:ind w:left="0"/>
        <w:jc w:val="both"/>
      </w:pPr>
      <w:r>
        <w:rPr>
          <w:rFonts w:ascii="Times New Roman"/>
          <w:b w:val="false"/>
          <w:i w:val="false"/>
          <w:color w:val="000000"/>
          <w:sz w:val="28"/>
        </w:rPr>
        <w:t>
      Representative of the forestry institution: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Applicant: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(position, signature, surname, name, patronymic (if any))</w:t>
      </w:r>
    </w:p>
    <w:p>
      <w:pPr>
        <w:spacing w:after="0"/>
        <w:ind w:left="0"/>
        <w:jc w:val="both"/>
      </w:pPr>
      <w:r>
        <w:rPr>
          <w:rFonts w:ascii="Times New Roman"/>
          <w:b w:val="false"/>
          <w:i w:val="false"/>
          <w:color w:val="000000"/>
          <w:sz w:val="28"/>
        </w:rPr>
        <w:t>
      Head of the forestry institution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