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f703" w14:textId="42ef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income of an individual subject to taxation by an indirect method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 Minister of the Republic of Kazakhstan - Minister of Finance of the Republic of Kazakhstan dated March 16, 2020, № 275. Registered with the Ministry of Justice of the Republic of Kazakhstan on March 31, 2020, № 20215. Abrogated by the Order of the Minister of Finance of the Republic of Kazakhstan dated 28.10.2025 № 631 (effective from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Abrogated by the Order of the Minister of Finance of the Republic of Kazakhstan dated 28.10.2025 № 631 (effective from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Note of ILLI!</w:t>
      </w:r>
    </w:p>
    <w:p>
      <w:pPr>
        <w:spacing w:after="0"/>
        <w:ind w:left="0"/>
        <w:jc w:val="both"/>
      </w:pPr>
      <w:r>
        <w:rPr>
          <w:rFonts w:ascii="Times New Roman"/>
          <w:b w:val="false"/>
          <w:i w:val="false"/>
          <w:color w:val="000000"/>
          <w:sz w:val="28"/>
        </w:rPr>
        <w:t>
</w:t>
      </w:r>
      <w:r>
        <w:rPr>
          <w:rFonts w:ascii="Times New Roman"/>
          <w:b w:val="false"/>
          <w:i w:val="false"/>
          <w:color w:val="ff0000"/>
          <w:sz w:val="28"/>
        </w:rPr>
        <w:t>      Effective from 01.01.2021.</w:t>
      </w:r>
    </w:p>
    <w:bookmarkStart w:name="z1" w:id="0"/>
    <w:p>
      <w:pPr>
        <w:spacing w:after="0"/>
        <w:ind w:left="0"/>
        <w:jc w:val="both"/>
      </w:pPr>
      <w:r>
        <w:rPr>
          <w:rFonts w:ascii="Times New Roman"/>
          <w:b w:val="false"/>
          <w:i w:val="false"/>
          <w:color w:val="000000"/>
          <w:sz w:val="28"/>
        </w:rPr>
        <w:t>
      In accordance with paragraph 9 of Article 72 of the Code of the Republic of Kazakhstan dated December 25, 2017 "On taxes and other obligatory payments to the budget" (Tax Code)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determining the income of an individual subject to taxation by an indirect method.</w:t>
      </w:r>
    </w:p>
    <w:bookmarkEnd w:id="1"/>
    <w:bookmarkStart w:name="z3" w:id="2"/>
    <w:p>
      <w:pPr>
        <w:spacing w:after="0"/>
        <w:ind w:left="0"/>
        <w:jc w:val="both"/>
      </w:pPr>
      <w:r>
        <w:rPr>
          <w:rFonts w:ascii="Times New Roman"/>
          <w:b w:val="false"/>
          <w:i w:val="false"/>
          <w:color w:val="000000"/>
          <w:sz w:val="28"/>
        </w:rPr>
        <w:t>
      2. To recognize as terminated:</w:t>
      </w:r>
    </w:p>
    <w:bookmarkEnd w:id="2"/>
    <w:bookmarkStart w:name="z4" w:id="3"/>
    <w:p>
      <w:pPr>
        <w:spacing w:after="0"/>
        <w:ind w:left="0"/>
        <w:jc w:val="both"/>
      </w:pPr>
      <w:r>
        <w:rPr>
          <w:rFonts w:ascii="Times New Roman"/>
          <w:b w:val="false"/>
          <w:i w:val="false"/>
          <w:color w:val="000000"/>
          <w:sz w:val="28"/>
        </w:rPr>
        <w:t>
      1) Order of the Acting Minister of Finance of the Republic of Kazakhstan dated July 22, 2016, № 383 "On approval of the Rules for determining the income of an individual subject to taxation by an indirect method" (registered in the State Register of Normative Legal Acts under № 14160, published on September 9, 2016, in the Legal Information System "Adilet");</w:t>
      </w:r>
    </w:p>
    <w:bookmarkEnd w:id="3"/>
    <w:bookmarkStart w:name="z5" w:id="4"/>
    <w:p>
      <w:pPr>
        <w:spacing w:after="0"/>
        <w:ind w:left="0"/>
        <w:jc w:val="both"/>
      </w:pPr>
      <w:r>
        <w:rPr>
          <w:rFonts w:ascii="Times New Roman"/>
          <w:b w:val="false"/>
          <w:i w:val="false"/>
          <w:color w:val="000000"/>
          <w:sz w:val="28"/>
        </w:rPr>
        <w:t>
      2) paragraph 2 of the List of orders of the Ministry of Finance of the Republic of Kazakhstan, which are amended and supplemented, approved by Order of the Minister of Finance of the Republic of Kazakhstan dated March 31, 2017, № 213 "On amendments and additions to some orders of the Ministry of Finance of the Republic of Kazakhstan" (registered in the State Register of Normative Legal Acts under № 15096, published on June 13, 2017, in the Reference Control Bank of Normative Legal Acts of the Republic of Kazakhstan).</w:t>
      </w:r>
    </w:p>
    <w:bookmarkEnd w:id="4"/>
    <w:bookmarkStart w:name="z6" w:id="5"/>
    <w:p>
      <w:pPr>
        <w:spacing w:after="0"/>
        <w:ind w:left="0"/>
        <w:jc w:val="both"/>
      </w:pPr>
      <w:r>
        <w:rPr>
          <w:rFonts w:ascii="Times New Roman"/>
          <w:b w:val="false"/>
          <w:i w:val="false"/>
          <w:color w:val="000000"/>
          <w:sz w:val="28"/>
        </w:rPr>
        <w:t>
      3. State Revenue Committee of the Ministry of Finance of the Republic of Kazakhstan, in the manner prescribed by law,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Finance of the Republic of Kazakhstan;</w:t>
      </w:r>
    </w:p>
    <w:bookmarkEnd w:id="7"/>
    <w:bookmarkStart w:name="z9"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the submission of information to the Department of Legal Service of the Ministry of Finance of the Republic of Kazakhstan on the implementation of measures provided for in subparagraphs 1) and 2) of this paragraph.</w:t>
      </w:r>
    </w:p>
    <w:bookmarkEnd w:id="8"/>
    <w:bookmarkStart w:name="z10" w:id="9"/>
    <w:p>
      <w:pPr>
        <w:spacing w:after="0"/>
        <w:ind w:left="0"/>
        <w:jc w:val="both"/>
      </w:pPr>
      <w:r>
        <w:rPr>
          <w:rFonts w:ascii="Times New Roman"/>
          <w:b w:val="false"/>
          <w:i w:val="false"/>
          <w:color w:val="000000"/>
          <w:sz w:val="28"/>
        </w:rPr>
        <w:t>
      4. This Order shall come into effect on January 1, 2021, and is subject to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First Deputy Prime Minister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Kazakhstan-Minister of Finance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First Deputy</w:t>
            </w:r>
            <w:r>
              <w:br/>
            </w:r>
            <w:r>
              <w:rPr>
                <w:rFonts w:ascii="Times New Roman"/>
                <w:b w:val="false"/>
                <w:i w:val="false"/>
                <w:color w:val="000000"/>
                <w:sz w:val="20"/>
              </w:rPr>
              <w:t>Prime Minister of the Republic of</w:t>
            </w:r>
            <w:r>
              <w:br/>
            </w:r>
            <w:r>
              <w:rPr>
                <w:rFonts w:ascii="Times New Roman"/>
                <w:b w:val="false"/>
                <w:i w:val="false"/>
                <w:color w:val="000000"/>
                <w:sz w:val="20"/>
              </w:rPr>
              <w:t xml:space="preserve">Kazakhstan - Minister of Finance </w:t>
            </w:r>
            <w:r>
              <w:br/>
            </w:r>
            <w:r>
              <w:rPr>
                <w:rFonts w:ascii="Times New Roman"/>
                <w:b w:val="false"/>
                <w:i w:val="false"/>
                <w:color w:val="000000"/>
                <w:sz w:val="20"/>
              </w:rPr>
              <w:t>of the Republic of Kazakhstan</w:t>
            </w:r>
            <w:r>
              <w:br/>
            </w:r>
            <w:r>
              <w:rPr>
                <w:rFonts w:ascii="Times New Roman"/>
                <w:b w:val="false"/>
                <w:i w:val="false"/>
                <w:color w:val="000000"/>
                <w:sz w:val="20"/>
              </w:rPr>
              <w:t>dated March 16, 2020, № 275</w:t>
            </w:r>
          </w:p>
        </w:tc>
      </w:tr>
    </w:tbl>
    <w:bookmarkStart w:name="z13" w:id="10"/>
    <w:p>
      <w:pPr>
        <w:spacing w:after="0"/>
        <w:ind w:left="0"/>
        <w:jc w:val="left"/>
      </w:pPr>
      <w:r>
        <w:rPr>
          <w:rFonts w:ascii="Times New Roman"/>
          <w:b/>
          <w:i w:val="false"/>
          <w:color w:val="000000"/>
        </w:rPr>
        <w:t xml:space="preserve"> The Rules for determining the income of an individual subject to taxation by an indirect method</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determining the income of an individual subject to taxation by an indirect method (hereinafter referred to as the Rules) have been developed in accordance with paragraph 9 of Article 72 of the Code of the Republic of Kazakhstan dated December 25, 2017 "On taxes and other obligatory payments to the budget" (Tax Code) and shall determine the procedure for determining the income of an individual subject to taxation by the indirect method (hereinafter referred to as the Indirect method) during tax control.</w:t>
      </w:r>
    </w:p>
    <w:bookmarkEnd w:id="12"/>
    <w:bookmarkStart w:name="z16" w:id="13"/>
    <w:p>
      <w:pPr>
        <w:spacing w:after="0"/>
        <w:ind w:left="0"/>
        <w:jc w:val="both"/>
      </w:pPr>
      <w:r>
        <w:rPr>
          <w:rFonts w:ascii="Times New Roman"/>
          <w:b w:val="false"/>
          <w:i w:val="false"/>
          <w:color w:val="000000"/>
          <w:sz w:val="28"/>
        </w:rPr>
        <w:t>
      2. Determination of the income of an individual subject to taxation by an indirect method shall be applied during tax control concerning an individual to determine the completeness and reliability of the information reflected in the declaration of an individual (hereinafter referred to as the Declaration) provided for in Chapter 71 of the Tax Code.</w:t>
      </w:r>
    </w:p>
    <w:bookmarkEnd w:id="13"/>
    <w:bookmarkStart w:name="z17" w:id="14"/>
    <w:p>
      <w:pPr>
        <w:spacing w:after="0"/>
        <w:ind w:left="0"/>
        <w:jc w:val="both"/>
      </w:pPr>
      <w:r>
        <w:rPr>
          <w:rFonts w:ascii="Times New Roman"/>
          <w:b w:val="false"/>
          <w:i w:val="false"/>
          <w:color w:val="000000"/>
          <w:sz w:val="28"/>
        </w:rPr>
        <w:t>
      3. The actions of these Rules shall not apply to an individual who was registered as an individual entrepreneur, a person engaged in private practice, during the period of such activity.</w:t>
      </w:r>
    </w:p>
    <w:bookmarkEnd w:id="14"/>
    <w:bookmarkStart w:name="z18" w:id="15"/>
    <w:p>
      <w:pPr>
        <w:spacing w:after="0"/>
        <w:ind w:left="0"/>
        <w:jc w:val="both"/>
      </w:pPr>
      <w:r>
        <w:rPr>
          <w:rFonts w:ascii="Times New Roman"/>
          <w:b w:val="false"/>
          <w:i w:val="false"/>
          <w:color w:val="000000"/>
          <w:sz w:val="28"/>
        </w:rPr>
        <w:t>
      4. Special concepts and terms of the tax legislation of the Republic of Kazakhstan shall be used in the meanings defined in the relevant articles of the Tax Code.</w:t>
      </w:r>
    </w:p>
    <w:bookmarkEnd w:id="15"/>
    <w:bookmarkStart w:name="z19" w:id="16"/>
    <w:p>
      <w:pPr>
        <w:spacing w:after="0"/>
        <w:ind w:left="0"/>
        <w:jc w:val="left"/>
      </w:pPr>
      <w:r>
        <w:rPr>
          <w:rFonts w:ascii="Times New Roman"/>
          <w:b/>
          <w:i w:val="false"/>
          <w:color w:val="000000"/>
        </w:rPr>
        <w:t xml:space="preserve"> Chapter 2. The procedure for determining the income of an individual subject to taxation by an indirect method</w:t>
      </w:r>
    </w:p>
    <w:bookmarkEnd w:id="16"/>
    <w:bookmarkStart w:name="z20" w:id="17"/>
    <w:p>
      <w:pPr>
        <w:spacing w:after="0"/>
        <w:ind w:left="0"/>
        <w:jc w:val="both"/>
      </w:pPr>
      <w:r>
        <w:rPr>
          <w:rFonts w:ascii="Times New Roman"/>
          <w:b w:val="false"/>
          <w:i w:val="false"/>
          <w:color w:val="000000"/>
          <w:sz w:val="28"/>
        </w:rPr>
        <w:t>
      5. The state revenue authorities of the Republic of Kazakhstan (hereinafter referred to as SRA) in accordance with paragraph 6 of Article 72 of the Tax Code shall apply the following types of indirect method for determining the income of an individual:</w:t>
      </w:r>
    </w:p>
    <w:bookmarkEnd w:id="17"/>
    <w:bookmarkStart w:name="z21" w:id="18"/>
    <w:p>
      <w:pPr>
        <w:spacing w:after="0"/>
        <w:ind w:left="0"/>
        <w:jc w:val="both"/>
      </w:pPr>
      <w:r>
        <w:rPr>
          <w:rFonts w:ascii="Times New Roman"/>
          <w:b w:val="false"/>
          <w:i w:val="false"/>
          <w:color w:val="000000"/>
          <w:sz w:val="28"/>
        </w:rPr>
        <w:t>
      1) method of increasing the value of assets;</w:t>
      </w:r>
    </w:p>
    <w:bookmarkEnd w:id="18"/>
    <w:bookmarkStart w:name="z22" w:id="19"/>
    <w:p>
      <w:pPr>
        <w:spacing w:after="0"/>
        <w:ind w:left="0"/>
        <w:jc w:val="both"/>
      </w:pPr>
      <w:r>
        <w:rPr>
          <w:rFonts w:ascii="Times New Roman"/>
          <w:b w:val="false"/>
          <w:i w:val="false"/>
          <w:color w:val="000000"/>
          <w:sz w:val="28"/>
        </w:rPr>
        <w:t>
      2) cost accounting method;</w:t>
      </w:r>
    </w:p>
    <w:bookmarkEnd w:id="19"/>
    <w:bookmarkStart w:name="z23" w:id="20"/>
    <w:p>
      <w:pPr>
        <w:spacing w:after="0"/>
        <w:ind w:left="0"/>
        <w:jc w:val="both"/>
      </w:pPr>
      <w:r>
        <w:rPr>
          <w:rFonts w:ascii="Times New Roman"/>
          <w:b w:val="false"/>
          <w:i w:val="false"/>
          <w:color w:val="000000"/>
          <w:sz w:val="28"/>
        </w:rPr>
        <w:t>
      3) method of accounting for the movement of funds in bank accounts.</w:t>
      </w:r>
    </w:p>
    <w:bookmarkEnd w:id="20"/>
    <w:bookmarkStart w:name="z24" w:id="21"/>
    <w:p>
      <w:pPr>
        <w:spacing w:after="0"/>
        <w:ind w:left="0"/>
        <w:jc w:val="both"/>
      </w:pPr>
      <w:r>
        <w:rPr>
          <w:rFonts w:ascii="Times New Roman"/>
          <w:b w:val="false"/>
          <w:i w:val="false"/>
          <w:color w:val="000000"/>
          <w:sz w:val="28"/>
        </w:rPr>
        <w:t>
      If necessary, SRA shall use a combination of methods specified in this paragraph of the Rules.</w:t>
      </w:r>
    </w:p>
    <w:bookmarkEnd w:id="21"/>
    <w:bookmarkStart w:name="z25" w:id="22"/>
    <w:p>
      <w:pPr>
        <w:spacing w:after="0"/>
        <w:ind w:left="0"/>
        <w:jc w:val="both"/>
      </w:pPr>
      <w:r>
        <w:rPr>
          <w:rFonts w:ascii="Times New Roman"/>
          <w:b w:val="false"/>
          <w:i w:val="false"/>
          <w:color w:val="000000"/>
          <w:sz w:val="28"/>
        </w:rPr>
        <w:t>
      6. Determination by the indirect method shall consist of the following steps:</w:t>
      </w:r>
    </w:p>
    <w:bookmarkEnd w:id="22"/>
    <w:bookmarkStart w:name="z26" w:id="23"/>
    <w:p>
      <w:pPr>
        <w:spacing w:after="0"/>
        <w:ind w:left="0"/>
        <w:jc w:val="both"/>
      </w:pPr>
      <w:r>
        <w:rPr>
          <w:rFonts w:ascii="Times New Roman"/>
          <w:b w:val="false"/>
          <w:i w:val="false"/>
          <w:color w:val="000000"/>
          <w:sz w:val="28"/>
        </w:rPr>
        <w:t>
      1) definition of objects;</w:t>
      </w:r>
    </w:p>
    <w:bookmarkEnd w:id="23"/>
    <w:bookmarkStart w:name="z27" w:id="24"/>
    <w:p>
      <w:pPr>
        <w:spacing w:after="0"/>
        <w:ind w:left="0"/>
        <w:jc w:val="both"/>
      </w:pPr>
      <w:r>
        <w:rPr>
          <w:rFonts w:ascii="Times New Roman"/>
          <w:b w:val="false"/>
          <w:i w:val="false"/>
          <w:color w:val="000000"/>
          <w:sz w:val="28"/>
        </w:rPr>
        <w:t>
      2) assessment of objects;</w:t>
      </w:r>
    </w:p>
    <w:bookmarkEnd w:id="24"/>
    <w:bookmarkStart w:name="z28" w:id="25"/>
    <w:p>
      <w:pPr>
        <w:spacing w:after="0"/>
        <w:ind w:left="0"/>
        <w:jc w:val="both"/>
      </w:pPr>
      <w:r>
        <w:rPr>
          <w:rFonts w:ascii="Times New Roman"/>
          <w:b w:val="false"/>
          <w:i w:val="false"/>
          <w:color w:val="000000"/>
          <w:sz w:val="28"/>
        </w:rPr>
        <w:t>
      3) calculation of the income of an individual.</w:t>
      </w:r>
    </w:p>
    <w:bookmarkEnd w:id="25"/>
    <w:bookmarkStart w:name="z29" w:id="26"/>
    <w:p>
      <w:pPr>
        <w:spacing w:after="0"/>
        <w:ind w:left="0"/>
        <w:jc w:val="both"/>
      </w:pPr>
      <w:r>
        <w:rPr>
          <w:rFonts w:ascii="Times New Roman"/>
          <w:b w:val="false"/>
          <w:i w:val="false"/>
          <w:color w:val="000000"/>
          <w:sz w:val="28"/>
        </w:rPr>
        <w:t>
      7. To determine the objects of SRA, the following information shall be used:</w:t>
      </w:r>
    </w:p>
    <w:bookmarkEnd w:id="26"/>
    <w:bookmarkStart w:name="z30" w:id="27"/>
    <w:p>
      <w:pPr>
        <w:spacing w:after="0"/>
        <w:ind w:left="0"/>
        <w:jc w:val="both"/>
      </w:pPr>
      <w:r>
        <w:rPr>
          <w:rFonts w:ascii="Times New Roman"/>
          <w:b w:val="false"/>
          <w:i w:val="false"/>
          <w:color w:val="000000"/>
          <w:sz w:val="28"/>
        </w:rPr>
        <w:t>
      1) on the balances and movement of money in the bank accounts of an individual, on loans provided to an individual, and the cost of repaying interest on mortgage loans;</w:t>
      </w:r>
    </w:p>
    <w:bookmarkEnd w:id="27"/>
    <w:bookmarkStart w:name="z31" w:id="28"/>
    <w:p>
      <w:pPr>
        <w:spacing w:after="0"/>
        <w:ind w:left="0"/>
        <w:jc w:val="both"/>
      </w:pPr>
      <w:r>
        <w:rPr>
          <w:rFonts w:ascii="Times New Roman"/>
          <w:b w:val="false"/>
          <w:i w:val="false"/>
          <w:color w:val="000000"/>
          <w:sz w:val="28"/>
        </w:rPr>
        <w:t>
      2) on the property, located on the territory of the Republic of Kazakhstan, on the costs of health care and education, for transactions and agreements of individuals, including contracts of insurance transactions of individuals with securities, commodities, and on deductions and payments on social payments;</w:t>
      </w:r>
    </w:p>
    <w:bookmarkEnd w:id="28"/>
    <w:bookmarkStart w:name="z32" w:id="29"/>
    <w:p>
      <w:pPr>
        <w:spacing w:after="0"/>
        <w:ind w:left="0"/>
        <w:jc w:val="both"/>
      </w:pPr>
      <w:r>
        <w:rPr>
          <w:rFonts w:ascii="Times New Roman"/>
          <w:b w:val="false"/>
          <w:i w:val="false"/>
          <w:color w:val="000000"/>
          <w:sz w:val="28"/>
        </w:rPr>
        <w:t>
      3) on property located in a foreign state, including those with preferential taxation, determined in accordance with paragraph 3 of Article 294 of the Tax Code;</w:t>
      </w:r>
    </w:p>
    <w:bookmarkEnd w:id="29"/>
    <w:bookmarkStart w:name="z33" w:id="30"/>
    <w:p>
      <w:pPr>
        <w:spacing w:after="0"/>
        <w:ind w:left="0"/>
        <w:jc w:val="both"/>
      </w:pPr>
      <w:r>
        <w:rPr>
          <w:rFonts w:ascii="Times New Roman"/>
          <w:b w:val="false"/>
          <w:i w:val="false"/>
          <w:color w:val="000000"/>
          <w:sz w:val="28"/>
        </w:rPr>
        <w:t>
      4) from the forms of tax reporting submitted by individuals and legal entities;</w:t>
      </w:r>
    </w:p>
    <w:bookmarkEnd w:id="30"/>
    <w:bookmarkStart w:name="z34" w:id="31"/>
    <w:p>
      <w:pPr>
        <w:spacing w:after="0"/>
        <w:ind w:left="0"/>
        <w:jc w:val="both"/>
      </w:pPr>
      <w:r>
        <w:rPr>
          <w:rFonts w:ascii="Times New Roman"/>
          <w:b w:val="false"/>
          <w:i w:val="false"/>
          <w:color w:val="000000"/>
          <w:sz w:val="28"/>
        </w:rPr>
        <w:t>
      5) obtained as a result of other forms of tax and customs control, including concerning persons with whom an individual entered into transactions in accordance with the legislation of the Republic of Kazakhstan and (or) on mutual settlements with which an individual has a debtor and (or) payable debt;</w:t>
      </w:r>
    </w:p>
    <w:bookmarkEnd w:id="31"/>
    <w:bookmarkStart w:name="z35" w:id="32"/>
    <w:p>
      <w:pPr>
        <w:spacing w:after="0"/>
        <w:ind w:left="0"/>
        <w:jc w:val="both"/>
      </w:pPr>
      <w:r>
        <w:rPr>
          <w:rFonts w:ascii="Times New Roman"/>
          <w:b w:val="false"/>
          <w:i w:val="false"/>
          <w:color w:val="000000"/>
          <w:sz w:val="28"/>
        </w:rPr>
        <w:t>
      6) obtained from other sources of information, documented.</w:t>
      </w:r>
    </w:p>
    <w:bookmarkEnd w:id="32"/>
    <w:bookmarkStart w:name="z36" w:id="33"/>
    <w:p>
      <w:pPr>
        <w:spacing w:after="0"/>
        <w:ind w:left="0"/>
        <w:jc w:val="both"/>
      </w:pPr>
      <w:r>
        <w:rPr>
          <w:rFonts w:ascii="Times New Roman"/>
          <w:b w:val="false"/>
          <w:i w:val="false"/>
          <w:color w:val="000000"/>
          <w:sz w:val="28"/>
        </w:rPr>
        <w:t>
      8. To determine the objects the SRA shall send inquiries to:</w:t>
      </w:r>
    </w:p>
    <w:bookmarkEnd w:id="33"/>
    <w:bookmarkStart w:name="z37" w:id="34"/>
    <w:p>
      <w:pPr>
        <w:spacing w:after="0"/>
        <w:ind w:left="0"/>
        <w:jc w:val="both"/>
      </w:pPr>
      <w:r>
        <w:rPr>
          <w:rFonts w:ascii="Times New Roman"/>
          <w:b w:val="false"/>
          <w:i w:val="false"/>
          <w:color w:val="000000"/>
          <w:sz w:val="28"/>
        </w:rPr>
        <w:t>
      1) banks and organizations carrying out certain types of banking operations;</w:t>
      </w:r>
    </w:p>
    <w:bookmarkEnd w:id="34"/>
    <w:bookmarkStart w:name="z38" w:id="35"/>
    <w:p>
      <w:pPr>
        <w:spacing w:after="0"/>
        <w:ind w:left="0"/>
        <w:jc w:val="both"/>
      </w:pPr>
      <w:r>
        <w:rPr>
          <w:rFonts w:ascii="Times New Roman"/>
          <w:b w:val="false"/>
          <w:i w:val="false"/>
          <w:color w:val="000000"/>
          <w:sz w:val="28"/>
        </w:rPr>
        <w:t>
      2) relevant authorized state bodies, local executive bodies, and other organizations operating in the territory of the Republic of Kazakhstan;</w:t>
      </w:r>
    </w:p>
    <w:bookmarkEnd w:id="35"/>
    <w:bookmarkStart w:name="z39" w:id="36"/>
    <w:p>
      <w:pPr>
        <w:spacing w:after="0"/>
        <w:ind w:left="0"/>
        <w:jc w:val="both"/>
      </w:pPr>
      <w:r>
        <w:rPr>
          <w:rFonts w:ascii="Times New Roman"/>
          <w:b w:val="false"/>
          <w:i w:val="false"/>
          <w:color w:val="000000"/>
          <w:sz w:val="28"/>
        </w:rPr>
        <w:t>
      3) competent authorities of foreign states in the framework of the exchange of information based on existing international treaties or to international organizations that have such information.</w:t>
      </w:r>
    </w:p>
    <w:bookmarkEnd w:id="36"/>
    <w:bookmarkStart w:name="z40" w:id="37"/>
    <w:p>
      <w:pPr>
        <w:spacing w:after="0"/>
        <w:ind w:left="0"/>
        <w:jc w:val="both"/>
      </w:pPr>
      <w:r>
        <w:rPr>
          <w:rFonts w:ascii="Times New Roman"/>
          <w:b w:val="false"/>
          <w:i w:val="false"/>
          <w:color w:val="000000"/>
          <w:sz w:val="28"/>
        </w:rPr>
        <w:t>
      9. Sources of information may differ in each specific case, depending on the circumstances, nature, and type of activity of the individual.</w:t>
      </w:r>
    </w:p>
    <w:bookmarkEnd w:id="37"/>
    <w:bookmarkStart w:name="z41" w:id="38"/>
    <w:p>
      <w:pPr>
        <w:spacing w:after="0"/>
        <w:ind w:left="0"/>
        <w:jc w:val="both"/>
      </w:pPr>
      <w:r>
        <w:rPr>
          <w:rFonts w:ascii="Times New Roman"/>
          <w:b w:val="false"/>
          <w:i w:val="false"/>
          <w:color w:val="000000"/>
          <w:sz w:val="28"/>
        </w:rPr>
        <w:t>
      10. Assessment of objects shall be carried out based on information obtained from tax reports and (or) primary accounting documents, as well as from other sources.</w:t>
      </w:r>
    </w:p>
    <w:bookmarkEnd w:id="38"/>
    <w:bookmarkStart w:name="z42" w:id="39"/>
    <w:p>
      <w:pPr>
        <w:spacing w:after="0"/>
        <w:ind w:left="0"/>
        <w:jc w:val="both"/>
      </w:pPr>
      <w:r>
        <w:rPr>
          <w:rFonts w:ascii="Times New Roman"/>
          <w:b w:val="false"/>
          <w:i w:val="false"/>
          <w:color w:val="000000"/>
          <w:sz w:val="28"/>
        </w:rPr>
        <w:t>
      11. If an individual does not have documents confirming the value of assets, including construction in progress, vehicles, land plots, intangible assets, investment property, and other property, the market value of the specified asset shall be included in the income of this individual.</w:t>
      </w:r>
    </w:p>
    <w:bookmarkEnd w:id="39"/>
    <w:bookmarkStart w:name="z43" w:id="40"/>
    <w:p>
      <w:pPr>
        <w:spacing w:after="0"/>
        <w:ind w:left="0"/>
        <w:jc w:val="both"/>
      </w:pPr>
      <w:r>
        <w:rPr>
          <w:rFonts w:ascii="Times New Roman"/>
          <w:b w:val="false"/>
          <w:i w:val="false"/>
          <w:color w:val="000000"/>
          <w:sz w:val="28"/>
        </w:rPr>
        <w:t>
      The market value of objects shall be determined based on the report of an appraiser engaged by the SRA, carrying out activities in accordance with the Law of the Republic of Kazakhstan "On Valuation Activity in the Republic of Kazakhstan".</w:t>
      </w:r>
    </w:p>
    <w:bookmarkEnd w:id="40"/>
    <w:bookmarkStart w:name="z44" w:id="41"/>
    <w:p>
      <w:pPr>
        <w:spacing w:after="0"/>
        <w:ind w:left="0"/>
        <w:jc w:val="both"/>
      </w:pPr>
      <w:r>
        <w:rPr>
          <w:rFonts w:ascii="Times New Roman"/>
          <w:b w:val="false"/>
          <w:i w:val="false"/>
          <w:color w:val="000000"/>
          <w:sz w:val="28"/>
        </w:rPr>
        <w:t>
      12. Information on the objects determined by the SRA based on indirect methods is compared with the corresponding data specified by the individual in the tax reporting forms.</w:t>
      </w:r>
    </w:p>
    <w:bookmarkEnd w:id="41"/>
    <w:bookmarkStart w:name="z45" w:id="42"/>
    <w:p>
      <w:pPr>
        <w:spacing w:after="0"/>
        <w:ind w:left="0"/>
        <w:jc w:val="both"/>
      </w:pPr>
      <w:r>
        <w:rPr>
          <w:rFonts w:ascii="Times New Roman"/>
          <w:b w:val="false"/>
          <w:i w:val="false"/>
          <w:color w:val="000000"/>
          <w:sz w:val="28"/>
        </w:rPr>
        <w:t>
      13. If the amount of income declared by an individual in the declaration exceeds the amount of income identified from other (additional) sources of information, the amount of income indicated in the declaration shall be accepted during a tax control.</w:t>
      </w:r>
    </w:p>
    <w:bookmarkEnd w:id="42"/>
    <w:bookmarkStart w:name="z46" w:id="43"/>
    <w:p>
      <w:pPr>
        <w:spacing w:after="0"/>
        <w:ind w:left="0"/>
        <w:jc w:val="both"/>
      </w:pPr>
      <w:r>
        <w:rPr>
          <w:rFonts w:ascii="Times New Roman"/>
          <w:b w:val="false"/>
          <w:i w:val="false"/>
          <w:color w:val="000000"/>
          <w:sz w:val="28"/>
        </w:rPr>
        <w:t>
      14. If the income of an individual, reflected in the declaration, does not correspond to his expenses made for personal consumption, including the acquisition of property, the SRA shall determine income and tax based on his expenses, taking into account the income of previous periods.</w:t>
      </w:r>
    </w:p>
    <w:bookmarkEnd w:id="43"/>
    <w:bookmarkStart w:name="z47" w:id="44"/>
    <w:p>
      <w:pPr>
        <w:spacing w:after="0"/>
        <w:ind w:left="0"/>
        <w:jc w:val="both"/>
      </w:pPr>
      <w:r>
        <w:rPr>
          <w:rFonts w:ascii="Times New Roman"/>
          <w:b w:val="false"/>
          <w:i w:val="false"/>
          <w:color w:val="000000"/>
          <w:sz w:val="28"/>
        </w:rPr>
        <w:t>
      15. The results of determining the income of an individual subject to taxation by an indirect method shall be used during a tax audit and (or) implementation of other forms of state control.</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