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3940" w14:textId="9e23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pedagogical retraining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March 17, 2020, No. 110. Registered with the Ministry of Justice of the Republic of Kazakhstan on March 20, 2020, No. 20147.</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2 of Article 10 of the Law of the Republic of Kazakhstan dated December 27, 2019 "On the status of a teacher"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Rules for pedagogical retraining in accordance with the Annex to this Order.</w:t>
      </w:r>
    </w:p>
    <w:bookmarkEnd w:id="1"/>
    <w:bookmarkStart w:name="z3" w:id="2"/>
    <w:p>
      <w:pPr>
        <w:spacing w:after="0"/>
        <w:ind w:left="0"/>
        <w:jc w:val="both"/>
      </w:pPr>
      <w:r>
        <w:rPr>
          <w:rFonts w:ascii="Times New Roman"/>
          <w:b w:val="false"/>
          <w:i w:val="false"/>
          <w:color w:val="000000"/>
          <w:sz w:val="28"/>
        </w:rPr>
        <w:t>
      2. The Department of Higher and Postgraduate Education of the Ministry of Education and Science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from the date of state registration of this Order, sending it in electronic form both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Reference Control Bank of the regulatory legal acts of the Republic of Kazakhstan;</w:t>
      </w:r>
    </w:p>
    <w:bookmarkEnd w:id="4"/>
    <w:bookmarkStart w:name="z6" w:id="5"/>
    <w:p>
      <w:pPr>
        <w:spacing w:after="0"/>
        <w:ind w:left="0"/>
        <w:jc w:val="both"/>
      </w:pPr>
      <w:r>
        <w:rPr>
          <w:rFonts w:ascii="Times New Roman"/>
          <w:b w:val="false"/>
          <w:i w:val="false"/>
          <w:color w:val="000000"/>
          <w:sz w:val="28"/>
        </w:rPr>
        <w:t>
      3) posting this Order on the Internet resource of the Ministry of Education and Science of the Republic of Kazakhstan after its official publication;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submission to the Legal Department of the Ministry of Education and Science of the Republic of Kazakhstan information on the implementation of the measures provided for in subparagraphs 1), 2) and 3) of this paragraph.</w:t>
      </w:r>
    </w:p>
    <w:bookmarkEnd w:id="6"/>
    <w:bookmarkStart w:name="z8" w:id="7"/>
    <w:p>
      <w:pPr>
        <w:spacing w:after="0"/>
        <w:ind w:left="0"/>
        <w:jc w:val="both"/>
      </w:pPr>
      <w:r>
        <w:rPr>
          <w:rFonts w:ascii="Times New Roman"/>
          <w:b w:val="false"/>
          <w:i w:val="false"/>
          <w:color w:val="000000"/>
          <w:sz w:val="28"/>
        </w:rPr>
        <w:t>
      3. Control over the execution of this Order shall be entrusted to the Vice-Minister of Education and Science of the Republic of Kazakhstan, Daulenov M.M.</w:t>
      </w:r>
    </w:p>
    <w:bookmarkEnd w:id="7"/>
    <w:bookmarkStart w:name="z9" w:id="8"/>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w:t>
            </w:r>
          </w:p>
          <w:p>
            <w:pPr>
              <w:spacing w:after="20"/>
              <w:ind w:left="20"/>
              <w:jc w:val="both"/>
            </w:pPr>
          </w:p>
          <w:p>
            <w:pPr>
              <w:spacing w:after="0"/>
              <w:ind w:left="0"/>
              <w:jc w:val="left"/>
            </w:pPr>
          </w:p>
          <w:p>
            <w:pPr>
              <w:spacing w:after="20"/>
              <w:ind w:left="20"/>
              <w:jc w:val="both"/>
            </w:pPr>
            <w:r>
              <w:rPr>
                <w:rFonts w:ascii="Times New Roman"/>
                <w:b w:val="false"/>
                <w:i/>
                <w:color w:val="000000"/>
                <w:sz w:val="20"/>
              </w:rPr>
              <w:t>Science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Education</w:t>
            </w:r>
            <w:r>
              <w:br/>
            </w:r>
            <w:r>
              <w:rPr>
                <w:rFonts w:ascii="Times New Roman"/>
                <w:b w:val="false"/>
                <w:i w:val="false"/>
                <w:color w:val="000000"/>
                <w:sz w:val="20"/>
              </w:rPr>
              <w:t xml:space="preserve">and Science of the </w:t>
            </w:r>
            <w:r>
              <w:br/>
            </w:r>
            <w:r>
              <w:rPr>
                <w:rFonts w:ascii="Times New Roman"/>
                <w:b w:val="false"/>
                <w:i w:val="false"/>
                <w:color w:val="000000"/>
                <w:sz w:val="20"/>
              </w:rPr>
              <w:t>Republic of Kazakhstan</w:t>
            </w:r>
            <w:r>
              <w:br/>
            </w:r>
            <w:r>
              <w:rPr>
                <w:rFonts w:ascii="Times New Roman"/>
                <w:b w:val="false"/>
                <w:i w:val="false"/>
                <w:color w:val="000000"/>
                <w:sz w:val="20"/>
              </w:rPr>
              <w:t>dated March 17, 2020, № 110</w:t>
            </w:r>
          </w:p>
        </w:tc>
      </w:tr>
    </w:tbl>
    <w:p>
      <w:pPr>
        <w:spacing w:after="0"/>
        <w:ind w:left="0"/>
        <w:jc w:val="left"/>
      </w:pPr>
      <w:r>
        <w:rPr>
          <w:rFonts w:ascii="Times New Roman"/>
          <w:b/>
          <w:i w:val="false"/>
          <w:color w:val="000000"/>
        </w:rPr>
        <w:t xml:space="preserve"> The Rules for Pedagogical Retraining</w:t>
      </w:r>
    </w:p>
    <w:p>
      <w:pPr>
        <w:spacing w:after="0"/>
        <w:ind w:left="0"/>
        <w:jc w:val="both"/>
      </w:pPr>
      <w:r>
        <w:rPr>
          <w:rFonts w:ascii="Times New Roman"/>
          <w:b w:val="false"/>
          <w:i w:val="false"/>
          <w:color w:val="ff0000"/>
          <w:sz w:val="28"/>
        </w:rPr>
        <w:t>
      Footnote. The rules are amended by the Order of the Minister of Science and Higher Education of the Republic of Kazakhstan dated 16.09.2025 № 451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Pedagogical Retraining (hereinafter referred to as the Rules) have been developed in accordance with paragraph 2 of Article 10 of the Law of the Republic of Kazakhstan “On the Status of a Teacher” and shall determine the procedure for pedagogical retraining of persons with professional education who do not have a pedagogical education and who are beginning their professional activity as a teacher in the relevant field for the first time.</w:t>
      </w:r>
    </w:p>
    <w:p>
      <w:pPr>
        <w:spacing w:after="0"/>
        <w:ind w:left="0"/>
        <w:jc w:val="both"/>
      </w:pPr>
      <w:r>
        <w:rPr>
          <w:rFonts w:ascii="Times New Roman"/>
          <w:b w:val="false"/>
          <w:i w:val="false"/>
          <w:color w:val="000000"/>
          <w:sz w:val="28"/>
        </w:rPr>
        <w:t>
      2. The following basic concept shall be used in these Rules:</w:t>
      </w:r>
    </w:p>
    <w:p>
      <w:pPr>
        <w:spacing w:after="0"/>
        <w:ind w:left="0"/>
        <w:jc w:val="both"/>
      </w:pPr>
      <w:r>
        <w:rPr>
          <w:rFonts w:ascii="Times New Roman"/>
          <w:b w:val="false"/>
          <w:i w:val="false"/>
          <w:color w:val="000000"/>
          <w:sz w:val="28"/>
        </w:rPr>
        <w:t>
      Dual training is a form of personnel training that combines training in an educational organization with mandatory periods of industrial training and professional practice at an enterprise (organization) with the provision of jobs and compensation payments to students with equal responsibility of the enterprise (organization), the educational institution and the student.</w:t>
      </w:r>
    </w:p>
    <w:p>
      <w:pPr>
        <w:spacing w:after="0"/>
        <w:ind w:left="0"/>
        <w:jc w:val="both"/>
      </w:pPr>
      <w:r>
        <w:rPr>
          <w:rFonts w:ascii="Times New Roman"/>
          <w:b w:val="false"/>
          <w:i w:val="false"/>
          <w:color w:val="000000"/>
          <w:sz w:val="28"/>
        </w:rPr>
        <w:t>
      3. To carry out professional activities of a teacher in the relevant profile/area, pedagogical retraining shall be carried out at higher and (or) postgraduate education organizations (hereinafter referred to as HPE):</w:t>
      </w:r>
    </w:p>
    <w:p>
      <w:pPr>
        <w:spacing w:after="0"/>
        <w:ind w:left="0"/>
        <w:jc w:val="both"/>
      </w:pPr>
      <w:r>
        <w:rPr>
          <w:rFonts w:ascii="Times New Roman"/>
          <w:b w:val="false"/>
          <w:i w:val="false"/>
          <w:color w:val="000000"/>
          <w:sz w:val="28"/>
        </w:rPr>
        <w:t>
      1) persons with professional education who do not have a pedagogical education, including those who have completed military service in the positions of officer, senior or senior sergeant (except for citizens dismissed from military service for negative reasons without the right to re-enter military service);</w:t>
      </w:r>
    </w:p>
    <w:p>
      <w:pPr>
        <w:spacing w:after="0"/>
        <w:ind w:left="0"/>
        <w:jc w:val="both"/>
      </w:pPr>
      <w:r>
        <w:rPr>
          <w:rFonts w:ascii="Times New Roman"/>
          <w:b w:val="false"/>
          <w:i w:val="false"/>
          <w:color w:val="000000"/>
          <w:sz w:val="28"/>
        </w:rPr>
        <w:t>
      2) persons with pedagogical education in the field of “Special Pedagogy”, within the framework of the corresponding direction for another specialization.</w:t>
      </w:r>
    </w:p>
    <w:p>
      <w:pPr>
        <w:spacing w:after="0"/>
        <w:ind w:left="0"/>
        <w:jc w:val="both"/>
      </w:pPr>
      <w:r>
        <w:rPr>
          <w:rFonts w:ascii="Times New Roman"/>
          <w:b w:val="false"/>
          <w:i w:val="false"/>
          <w:color w:val="000000"/>
          <w:sz w:val="28"/>
        </w:rPr>
        <w:t>
      Persons dismissed or discharged from military service (except for persons dismissed for negative reasons without the right to re-enter military service), who served in the military in the positions of officers, senior or senior sergeants, who have higher and (or) postgraduate education and at least ten years of service, shall undergo pedagogical retraining in basic military training free of charge in military educational institutions.</w:t>
      </w:r>
    </w:p>
    <w:p>
      <w:pPr>
        <w:spacing w:after="0"/>
        <w:ind w:left="0"/>
        <w:jc w:val="left"/>
      </w:pPr>
      <w:r>
        <w:rPr>
          <w:rFonts w:ascii="Times New Roman"/>
          <w:b/>
          <w:i w:val="false"/>
          <w:color w:val="000000"/>
        </w:rPr>
        <w:t xml:space="preserve"> Chapter 2. Procedure for pedagogical retraining</w:t>
      </w:r>
    </w:p>
    <w:p>
      <w:pPr>
        <w:spacing w:after="0"/>
        <w:ind w:left="0"/>
        <w:jc w:val="both"/>
      </w:pPr>
      <w:r>
        <w:rPr>
          <w:rFonts w:ascii="Times New Roman"/>
          <w:b w:val="false"/>
          <w:i w:val="false"/>
          <w:color w:val="000000"/>
          <w:sz w:val="28"/>
        </w:rPr>
        <w:t>
      4. Pedagogical retraining courses (hereinafter referred to as Courses) shall be conducted for individuals with professional education who do not have a pedagogical education and who are beginning their professional activities as a teacher for the first time, on the basis of higher professional education institutions that have licenses in accordance with the Law of the Republic of Kazakhstan "On Permits and Notifications" to conduct educational activities in the field of training "Pedagogical Sciences" in accordance with the Classifier of areas of training of personnel with higher and postgraduate education, approved by order of the Minister of Education and Science of the Republic of Kazakhstan dated October 13, 2018 № 569 (registered in the State Register of Normative Legal Acts under № 17565).</w:t>
      </w:r>
    </w:p>
    <w:p>
      <w:pPr>
        <w:spacing w:after="0"/>
        <w:ind w:left="0"/>
        <w:jc w:val="both"/>
      </w:pPr>
      <w:r>
        <w:rPr>
          <w:rFonts w:ascii="Times New Roman"/>
          <w:b w:val="false"/>
          <w:i w:val="false"/>
          <w:color w:val="000000"/>
          <w:sz w:val="28"/>
        </w:rPr>
        <w:t>
      5. Courses shall be conducted full-time with elements of dual education.</w:t>
      </w:r>
    </w:p>
    <w:p>
      <w:pPr>
        <w:spacing w:after="0"/>
        <w:ind w:left="0"/>
        <w:jc w:val="both"/>
      </w:pPr>
      <w:r>
        <w:rPr>
          <w:rFonts w:ascii="Times New Roman"/>
          <w:b w:val="false"/>
          <w:i w:val="false"/>
          <w:color w:val="000000"/>
          <w:sz w:val="28"/>
        </w:rPr>
        <w:t>
      6. At the HPE, by order of the director or the person performing his duties, an admissions committee shall be created.</w:t>
      </w:r>
    </w:p>
    <w:p>
      <w:pPr>
        <w:spacing w:after="0"/>
        <w:ind w:left="0"/>
        <w:jc w:val="both"/>
      </w:pPr>
      <w:r>
        <w:rPr>
          <w:rFonts w:ascii="Times New Roman"/>
          <w:b w:val="false"/>
          <w:i w:val="false"/>
          <w:color w:val="000000"/>
          <w:sz w:val="28"/>
        </w:rPr>
        <w:t>
      The regulations on the activities of the admissions committee and its composition shall be determined by the educational organization independently.</w:t>
      </w:r>
    </w:p>
    <w:p>
      <w:pPr>
        <w:spacing w:after="0"/>
        <w:ind w:left="0"/>
        <w:jc w:val="both"/>
      </w:pPr>
      <w:r>
        <w:rPr>
          <w:rFonts w:ascii="Times New Roman"/>
          <w:b w:val="false"/>
          <w:i w:val="false"/>
          <w:color w:val="000000"/>
          <w:sz w:val="28"/>
        </w:rPr>
        <w:t>
      7. Persons applying for courses shall submit the following documents to the secretary of the admissions committee of the HPE:</w:t>
      </w:r>
    </w:p>
    <w:p>
      <w:pPr>
        <w:spacing w:after="0"/>
        <w:ind w:left="0"/>
        <w:jc w:val="both"/>
      </w:pPr>
      <w:r>
        <w:rPr>
          <w:rFonts w:ascii="Times New Roman"/>
          <w:b w:val="false"/>
          <w:i w:val="false"/>
          <w:color w:val="000000"/>
          <w:sz w:val="28"/>
        </w:rPr>
        <w:t>
      1) an application addressed to the head of the HPE in any form;</w:t>
      </w:r>
    </w:p>
    <w:p>
      <w:pPr>
        <w:spacing w:after="0"/>
        <w:ind w:left="0"/>
        <w:jc w:val="both"/>
      </w:pPr>
      <w:r>
        <w:rPr>
          <w:rFonts w:ascii="Times New Roman"/>
          <w:b w:val="false"/>
          <w:i w:val="false"/>
          <w:color w:val="000000"/>
          <w:sz w:val="28"/>
        </w:rPr>
        <w:t>
      2) a copy of a document on higher education or postgraduate education;</w:t>
      </w:r>
    </w:p>
    <w:p>
      <w:pPr>
        <w:spacing w:after="0"/>
        <w:ind w:left="0"/>
        <w:jc w:val="both"/>
      </w:pPr>
      <w:r>
        <w:rPr>
          <w:rFonts w:ascii="Times New Roman"/>
          <w:b w:val="false"/>
          <w:i w:val="false"/>
          <w:color w:val="000000"/>
          <w:sz w:val="28"/>
        </w:rPr>
        <w:t>
      3) two photographs measuring 3x4 centimeters;</w:t>
      </w:r>
    </w:p>
    <w:p>
      <w:pPr>
        <w:spacing w:after="0"/>
        <w:ind w:left="0"/>
        <w:jc w:val="both"/>
      </w:pPr>
      <w:r>
        <w:rPr>
          <w:rFonts w:ascii="Times New Roman"/>
          <w:b w:val="false"/>
          <w:i w:val="false"/>
          <w:color w:val="000000"/>
          <w:sz w:val="28"/>
        </w:rPr>
        <w:t>
      4) medical certificate form 075/ У, approved by the order of the Acting Minister of Health of the Republic of Kazakhstan dated October 30, 2020 № ҚР ДСМ-175/2020 (registered in the State Register of Normative Legal Acts under № 21579).</w:t>
      </w:r>
    </w:p>
    <w:p>
      <w:pPr>
        <w:spacing w:after="0"/>
        <w:ind w:left="0"/>
        <w:jc w:val="both"/>
      </w:pPr>
      <w:r>
        <w:rPr>
          <w:rFonts w:ascii="Times New Roman"/>
          <w:b w:val="false"/>
          <w:i w:val="false"/>
          <w:color w:val="000000"/>
          <w:sz w:val="28"/>
        </w:rPr>
        <w:t>
      Along with copies of the documents specified in this section, the originals shall be submitted for verification. Applicants shall provide an identification document to confirm their identity. The originals shall be returned after verification.</w:t>
      </w:r>
    </w:p>
    <w:p>
      <w:pPr>
        <w:spacing w:after="0"/>
        <w:ind w:left="0"/>
        <w:jc w:val="both"/>
      </w:pPr>
      <w:r>
        <w:rPr>
          <w:rFonts w:ascii="Times New Roman"/>
          <w:b w:val="false"/>
          <w:i w:val="false"/>
          <w:color w:val="000000"/>
          <w:sz w:val="28"/>
        </w:rPr>
        <w:t>
      If an incomplete list of documents specified in this paragraph is provided, the secretary of the admissions committee of the HPE shall return the documents.</w:t>
      </w:r>
    </w:p>
    <w:p>
      <w:pPr>
        <w:spacing w:after="0"/>
        <w:ind w:left="0"/>
        <w:jc w:val="both"/>
      </w:pPr>
      <w:r>
        <w:rPr>
          <w:rFonts w:ascii="Times New Roman"/>
          <w:b w:val="false"/>
          <w:i w:val="false"/>
          <w:color w:val="000000"/>
          <w:sz w:val="28"/>
        </w:rPr>
        <w:t>
      The full package of documents shall be submitted again before the deadline for accepting documents established by the HPE.</w:t>
      </w:r>
    </w:p>
    <w:p>
      <w:pPr>
        <w:spacing w:after="0"/>
        <w:ind w:left="0"/>
        <w:jc w:val="both"/>
      </w:pPr>
      <w:r>
        <w:rPr>
          <w:rFonts w:ascii="Times New Roman"/>
          <w:b w:val="false"/>
          <w:i w:val="false"/>
          <w:color w:val="000000"/>
          <w:sz w:val="28"/>
        </w:rPr>
        <w:t>
      8. Persons with professional education who do not have a pedagogical education and who are beginning their professional activity as a teacher in the relevant field for the first time, to undergo pedagogical retraining based on the HPE, pass a special exam (hereinafter referred to as the Special exam), in accordance with the Model Rules for Admission to Educational Organizations Implementing Educational Programs of Higher and Postgraduate Education, approved by Order № 600 of the Minister of Education and Science of the Republic of Kazakhstan dated October 31, 2018 (registered in the State Register of Normative Legal Acts under № 17650).</w:t>
      </w:r>
    </w:p>
    <w:p>
      <w:pPr>
        <w:spacing w:after="0"/>
        <w:ind w:left="0"/>
        <w:jc w:val="both"/>
      </w:pPr>
      <w:r>
        <w:rPr>
          <w:rFonts w:ascii="Times New Roman"/>
          <w:b w:val="false"/>
          <w:i w:val="false"/>
          <w:color w:val="000000"/>
          <w:sz w:val="28"/>
        </w:rPr>
        <w:t>
      The program, timing, form and organization of the special examination for pedagogical retraining shall determine by the HPE independently.</w:t>
      </w:r>
    </w:p>
    <w:p>
      <w:pPr>
        <w:spacing w:after="0"/>
        <w:ind w:left="0"/>
        <w:jc w:val="both"/>
      </w:pPr>
      <w:r>
        <w:rPr>
          <w:rFonts w:ascii="Times New Roman"/>
          <w:b w:val="false"/>
          <w:i w:val="false"/>
          <w:color w:val="000000"/>
          <w:sz w:val="28"/>
        </w:rPr>
        <w:t>
      9. Persons shall be enrolled in courses in the relevant profile, subject to passing a special exam.</w:t>
      </w:r>
    </w:p>
    <w:p>
      <w:pPr>
        <w:spacing w:after="0"/>
        <w:ind w:left="0"/>
        <w:jc w:val="both"/>
      </w:pPr>
      <w:r>
        <w:rPr>
          <w:rFonts w:ascii="Times New Roman"/>
          <w:b w:val="false"/>
          <w:i w:val="false"/>
          <w:color w:val="000000"/>
          <w:sz w:val="28"/>
        </w:rPr>
        <w:t>
      10. The HPE shall agree with persons enrolled in courses on the provision of educational services for pedagogical retraining.</w:t>
      </w:r>
    </w:p>
    <w:p>
      <w:pPr>
        <w:spacing w:after="0"/>
        <w:ind w:left="0"/>
        <w:jc w:val="both"/>
      </w:pPr>
      <w:r>
        <w:rPr>
          <w:rFonts w:ascii="Times New Roman"/>
          <w:b w:val="false"/>
          <w:i w:val="false"/>
          <w:color w:val="000000"/>
          <w:sz w:val="28"/>
        </w:rPr>
        <w:t>
      11. The educational program for pedagogical retraining shall be developed by the HPE independently in accordance with subparagraph 1) of paragraph 2 of Article 43-1 of the Law of the Republic of Kazakhstan "On Education", taking into account the needs of the education system and employers in accordance with the Professional Standards for Teachers of Educational Organizations, approved by the order of the Minister of Education of the Republic of Kazakhstan dated February 24, 2025 № 31 and shall be entered into the Register of Educational Programs, in accordance with the Rules for maintaining the register of educational programs implemented by organizations of higher and (or) postgraduate education, as well as the grounds for inclusion in the register of educational programs and exclusion from it, approved by the order of the Minister of Science and Higher Education of the Republic of Kazakhstan dated October 12, 2022 № 106 (registered in the State Register of Normative Legal Acts under № 30139).</w:t>
      </w:r>
    </w:p>
    <w:p>
      <w:pPr>
        <w:spacing w:after="0"/>
        <w:ind w:left="0"/>
        <w:jc w:val="both"/>
      </w:pPr>
      <w:r>
        <w:rPr>
          <w:rFonts w:ascii="Times New Roman"/>
          <w:b w:val="false"/>
          <w:i w:val="false"/>
          <w:color w:val="000000"/>
          <w:sz w:val="28"/>
        </w:rPr>
        <w:t>
      Educational programs for pedagogical retraining for individuals discharged from military service are developed and approved by the Ministry of Defense of the Republic of Kazakhstan in agreement with authorized bodies in the field of education, science, and higher education.</w:t>
      </w:r>
    </w:p>
    <w:p>
      <w:pPr>
        <w:spacing w:after="0"/>
        <w:ind w:left="0"/>
        <w:jc w:val="both"/>
      </w:pPr>
      <w:r>
        <w:rPr>
          <w:rFonts w:ascii="Times New Roman"/>
          <w:b w:val="false"/>
          <w:i w:val="false"/>
          <w:color w:val="000000"/>
          <w:sz w:val="28"/>
        </w:rPr>
        <w:t>
      12. The HPE shall independently determine the form and procedure for conducting final certification of students.</w:t>
      </w:r>
    </w:p>
    <w:p>
      <w:pPr>
        <w:spacing w:after="0"/>
        <w:ind w:left="0"/>
        <w:jc w:val="both"/>
      </w:pPr>
      <w:r>
        <w:rPr>
          <w:rFonts w:ascii="Times New Roman"/>
          <w:b w:val="false"/>
          <w:i w:val="false"/>
          <w:color w:val="000000"/>
          <w:sz w:val="28"/>
        </w:rPr>
        <w:t>
      13. Upon mastering the educational program and successfully passing the final certification, persons who have completed training in pedagogical retraining are issued a permanent certificate of pedagogical retraining (hereinafter referred to as the Certificate) in the form in accordance with the appendix to these Rules, in accordance with the types of documents on higher and (or) postgraduate education, the form of documents on higher and (or) postgraduate education of the state standard and the rules for their registration and issuance, the basic requirements for the content of documents on higher and (or) postgraduate education of their own sample and the rules for their registration and issuance, approved by the order of the Minister of Science and Higher Education of the Republic of Kazakhstan dated February 10, 2023 № 47 (registered in the State Register of Normative Legal Acts under № 31894).</w:t>
      </w:r>
    </w:p>
    <w:p>
      <w:pPr>
        <w:spacing w:after="0"/>
        <w:ind w:left="0"/>
        <w:jc w:val="both"/>
      </w:pPr>
      <w:r>
        <w:rPr>
          <w:rFonts w:ascii="Times New Roman"/>
          <w:b w:val="false"/>
          <w:i w:val="false"/>
          <w:color w:val="000000"/>
          <w:sz w:val="28"/>
        </w:rPr>
        <w:t>
      The Certificate number and QR codes shall be generated in a special service provided by the authorized body in the field of science and higher education, in accordance with the Model Rules for the Activities of Higher and Postgraduate Education Organizations, approved by Order № 595 of the Minister of Education and Science of the Republic of Kazakhstan dated October 30, 2018 (registered in the State Register of Normative Legal Acts under № 17657).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Pedagogical Retraining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8" w:id="9"/>
    <w:p>
      <w:pPr>
        <w:spacing w:after="0"/>
        <w:ind w:left="0"/>
        <w:jc w:val="left"/>
      </w:pPr>
      <w:r>
        <w:rPr>
          <w:rFonts w:ascii="Times New Roman"/>
          <w:b/>
          <w:i w:val="false"/>
          <w:color w:val="000000"/>
        </w:rPr>
        <w:t xml:space="preserve"> Certificate</w:t>
      </w:r>
    </w:p>
    <w:bookmarkEnd w:id="9"/>
    <w:bookmarkStart w:name="z49" w:id="10"/>
    <w:p>
      <w:pPr>
        <w:spacing w:after="0"/>
        <w:ind w:left="0"/>
        <w:jc w:val="both"/>
      </w:pPr>
      <w:r>
        <w:rPr>
          <w:rFonts w:ascii="Times New Roman"/>
          <w:b w:val="false"/>
          <w:i w:val="false"/>
          <w:color w:val="000000"/>
          <w:sz w:val="28"/>
        </w:rPr>
        <w:t xml:space="preserve">
      Issued by ______________________________________ _________________ </w:t>
      </w:r>
    </w:p>
    <w:bookmarkEnd w:id="10"/>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that he/she completed the course from “___” _______ 20__ to “___” ______ 20__ </w:t>
      </w:r>
    </w:p>
    <w:p>
      <w:pPr>
        <w:spacing w:after="0"/>
        <w:ind w:left="0"/>
        <w:jc w:val="both"/>
      </w:pPr>
      <w:r>
        <w:rPr>
          <w:rFonts w:ascii="Times New Roman"/>
          <w:b w:val="false"/>
          <w:i w:val="false"/>
          <w:color w:val="000000"/>
          <w:sz w:val="28"/>
        </w:rPr>
        <w:t xml:space="preserve">
      pedagogical retraining under the educational program </w:t>
      </w:r>
    </w:p>
    <w:p>
      <w:pPr>
        <w:spacing w:after="0"/>
        <w:ind w:left="0"/>
        <w:jc w:val="both"/>
      </w:pPr>
      <w:r>
        <w:rPr>
          <w:rFonts w:ascii="Times New Roman"/>
          <w:b w:val="false"/>
          <w:i w:val="false"/>
          <w:color w:val="000000"/>
          <w:sz w:val="28"/>
        </w:rPr>
        <w:t xml:space="preserve">
      ___________________________ in the profile of______________________ </w:t>
      </w:r>
    </w:p>
    <w:p>
      <w:pPr>
        <w:spacing w:after="0"/>
        <w:ind w:left="0"/>
        <w:jc w:val="both"/>
      </w:pPr>
      <w:r>
        <w:rPr>
          <w:rFonts w:ascii="Times New Roman"/>
          <w:b w:val="false"/>
          <w:i w:val="false"/>
          <w:color w:val="000000"/>
          <w:sz w:val="28"/>
        </w:rPr>
        <w:t xml:space="preserve">
      (the name of the educational program shall be indicated </w:t>
      </w:r>
    </w:p>
    <w:p>
      <w:pPr>
        <w:spacing w:after="0"/>
        <w:ind w:left="0"/>
        <w:jc w:val="both"/>
      </w:pPr>
      <w:r>
        <w:rPr>
          <w:rFonts w:ascii="Times New Roman"/>
          <w:b w:val="false"/>
          <w:i w:val="false"/>
          <w:color w:val="000000"/>
          <w:sz w:val="28"/>
        </w:rPr>
        <w:t xml:space="preserve">
      in the amount of _______________________________________________ </w:t>
      </w:r>
    </w:p>
    <w:p>
      <w:pPr>
        <w:spacing w:after="0"/>
        <w:ind w:left="0"/>
        <w:jc w:val="both"/>
      </w:pPr>
      <w:r>
        <w:rPr>
          <w:rFonts w:ascii="Times New Roman"/>
          <w:b w:val="false"/>
          <w:i w:val="false"/>
          <w:color w:val="000000"/>
          <w:sz w:val="28"/>
        </w:rPr>
        <w:t xml:space="preserve">
      academic credits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(name of the organization of higher and (or)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postgraduate education) </w:t>
      </w:r>
    </w:p>
    <w:p>
      <w:pPr>
        <w:spacing w:after="0"/>
        <w:ind w:left="0"/>
        <w:jc w:val="both"/>
      </w:pPr>
      <w:r>
        <w:rPr>
          <w:rFonts w:ascii="Times New Roman"/>
          <w:b w:val="false"/>
          <w:i w:val="false"/>
          <w:color w:val="000000"/>
          <w:sz w:val="28"/>
        </w:rPr>
        <w:t xml:space="preserve">
      Rector ___________ ____________________________________________ </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xml:space="preserve">
      Place of seal </w:t>
      </w:r>
    </w:p>
    <w:p>
      <w:pPr>
        <w:spacing w:after="0"/>
        <w:ind w:left="0"/>
        <w:jc w:val="both"/>
      </w:pPr>
      <w:r>
        <w:rPr>
          <w:rFonts w:ascii="Times New Roman"/>
          <w:b w:val="false"/>
          <w:i w:val="false"/>
          <w:color w:val="000000"/>
          <w:sz w:val="28"/>
        </w:rPr>
        <w:t xml:space="preserve">
      Date of issue "___" ____________ 20___ </w:t>
      </w:r>
    </w:p>
    <w:p>
      <w:pPr>
        <w:spacing w:after="0"/>
        <w:ind w:left="0"/>
        <w:jc w:val="both"/>
      </w:pPr>
      <w:r>
        <w:rPr>
          <w:rFonts w:ascii="Times New Roman"/>
          <w:b w:val="false"/>
          <w:i w:val="false"/>
          <w:color w:val="000000"/>
          <w:sz w:val="28"/>
        </w:rPr>
        <w:t xml:space="preserve">
      Registration number: </w:t>
      </w:r>
    </w:p>
    <w:p>
      <w:pPr>
        <w:spacing w:after="0"/>
        <w:ind w:left="0"/>
        <w:jc w:val="both"/>
      </w:pPr>
      <w:r>
        <w:rPr>
          <w:rFonts w:ascii="Times New Roman"/>
          <w:b w:val="false"/>
          <w:i w:val="false"/>
          <w:color w:val="000000"/>
          <w:sz w:val="28"/>
        </w:rPr>
        <w:t>
      № ___ from "___" _______ 20__.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