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5ce2" w14:textId="7615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application of incentives to civil servants of the Ministry of Digital Development, Innovation and Aerospace Industry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 and Aerospace Industry of the Republic of Kazakhstan dated February 3, 2020 No. 40/НҚ. Registered with the Ministry of Justice of the Republic of Kazakhstan on February 10, 2020 No. 20002.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2 of Article 35 of the Law of the Republic of Kazakhstan dated November 23, 2015 "On the Civil Service of the Republic of Kazakhstan"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i w:val="false"/>
          <w:color w:val="000000"/>
          <w:sz w:val="28"/>
        </w:rPr>
        <w:t>:</w:t>
      </w:r>
    </w:p>
    <w:p>
      <w:pPr>
        <w:spacing w:after="0"/>
        <w:ind w:left="0"/>
        <w:jc w:val="both"/>
      </w:pPr>
      <w:r>
        <w:rPr>
          <w:rFonts w:ascii="Times New Roman"/>
          <w:b w:val="false"/>
          <w:i w:val="false"/>
          <w:color w:val="000000"/>
          <w:sz w:val="28"/>
        </w:rPr>
        <w:t>
      1. To approve the attached Rules for application of incentives to civil servants of the Ministry of Digital Development, Innovation and Aerospace Industry of the Republic of Kazakhstan.</w:t>
      </w:r>
    </w:p>
    <w:p>
      <w:pPr>
        <w:spacing w:after="0"/>
        <w:ind w:left="0"/>
        <w:jc w:val="both"/>
      </w:pPr>
      <w:r>
        <w:rPr>
          <w:rFonts w:ascii="Times New Roman"/>
          <w:b w:val="false"/>
          <w:i w:val="false"/>
          <w:color w:val="000000"/>
          <w:sz w:val="28"/>
        </w:rPr>
        <w:t>
      2. To recognize as terminated the Order of the Minister of Defense and Aerospace Industry of the Republic of Kazakhstan dated June 1, 2017 No. 100/NҚ "On Approval of the Rules for Application of Incentives to Civil Servants of the Ministry of Defense and Aerospace Industry of the Republic of Kazakhstan" (registered in the Register of State Registration of Regulatory Legal Acts under No. 15312, published on July 13, 2017 in the Reference Control Bank of the Regulatory Legal Acts of the Republic of Kazakhstan).</w:t>
      </w:r>
    </w:p>
    <w:p>
      <w:pPr>
        <w:spacing w:after="0"/>
        <w:ind w:left="0"/>
        <w:jc w:val="both"/>
      </w:pPr>
      <w:r>
        <w:rPr>
          <w:rFonts w:ascii="Times New Roman"/>
          <w:b w:val="false"/>
          <w:i w:val="false"/>
          <w:color w:val="000000"/>
          <w:sz w:val="28"/>
        </w:rPr>
        <w:t>
      3. The Department of Human Resources Management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Digital Development, Innovation and Aerospace Industry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Digital Development, Innovation and Aerospace Industry of the Republic of Kazakhstan the information on the implementation of the activities specified in subparagraphs 1) and 2) of this paragraph.</w:t>
      </w:r>
    </w:p>
    <w:p>
      <w:pPr>
        <w:spacing w:after="0"/>
        <w:ind w:left="0"/>
        <w:jc w:val="both"/>
      </w:pPr>
      <w:r>
        <w:rPr>
          <w:rFonts w:ascii="Times New Roman"/>
          <w:b w:val="false"/>
          <w:i w:val="false"/>
          <w:color w:val="000000"/>
          <w:sz w:val="28"/>
        </w:rPr>
        <w:t xml:space="preserve">
      4. The Chief of Staff of the Ministry of Digital Development, Innovation and Aerospace Industry of the Republic of Kazakhstan shall be charged with supervising the execution of this order.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Digital Development, Innovation and Aerospace Industry of the Republic of Kazakhstan dated 31.03.2021 No. 110/НК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This Order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Digital Development, </w:t>
            </w:r>
          </w:p>
          <w:p>
            <w:pPr>
              <w:spacing w:after="20"/>
              <w:ind w:left="20"/>
              <w:jc w:val="both"/>
            </w:pPr>
          </w:p>
          <w:p>
            <w:pPr>
              <w:spacing w:after="20"/>
              <w:ind w:left="20"/>
              <w:jc w:val="both"/>
            </w:pPr>
            <w:r>
              <w:rPr>
                <w:rFonts w:ascii="Times New Roman"/>
                <w:b w:val="false"/>
                <w:i/>
                <w:color w:val="000000"/>
                <w:sz w:val="20"/>
              </w:rPr>
              <w:t xml:space="preserve">Innovation and Aerospace Industry of the </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Zhumagaliyev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of </w:t>
            </w:r>
            <w:r>
              <w:br/>
            </w:r>
            <w:r>
              <w:rPr>
                <w:rFonts w:ascii="Times New Roman"/>
                <w:b w:val="false"/>
                <w:i w:val="false"/>
                <w:color w:val="000000"/>
                <w:sz w:val="20"/>
              </w:rPr>
              <w:t xml:space="preserve">the Minister of the Digital Development,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Innovation and Aerospace Industry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Republic of Kazakhstan </w:t>
            </w:r>
            <w:r>
              <w:br/>
            </w:r>
            <w:r>
              <w:rPr>
                <w:rFonts w:ascii="Times New Roman"/>
                <w:b w:val="false"/>
                <w:i w:val="false"/>
                <w:color w:val="000000"/>
                <w:sz w:val="20"/>
              </w:rPr>
              <w:t>from February 3, 2020 № 40/NҚ</w:t>
            </w:r>
          </w:p>
        </w:tc>
      </w:tr>
    </w:tbl>
    <w:p>
      <w:pPr>
        <w:spacing w:after="0"/>
        <w:ind w:left="0"/>
        <w:jc w:val="left"/>
      </w:pPr>
      <w:r>
        <w:rPr>
          <w:rFonts w:ascii="Times New Roman"/>
          <w:b/>
          <w:i w:val="false"/>
          <w:color w:val="000000"/>
        </w:rPr>
        <w:t xml:space="preserve"> Rules for application of incentives to civil servants of the Ministry of Digital Development, Innovation and Aerospace Industry of the Republic of Kazakhstan</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Application of Incentives for Civil Servants of the Ministry of Digital Development, Innovation and Aerospace Industry of the Republic of Kazakhstan (hereinafter referred to as the Rules) have been developed in accordance with Article 35 of the Law "On Civil Service of the Republic of Kazakhstan" and shall determine the procedure for application of incentives for civil servants of the Ministry of Digital Development, Innovation and aerospace industry of the Republic of Kazakhstan (hereinafter referred to as the Ministry).</w:t>
      </w:r>
    </w:p>
    <w:p>
      <w:pPr>
        <w:spacing w:after="0"/>
        <w:ind w:left="0"/>
        <w:jc w:val="both"/>
      </w:pPr>
      <w:r>
        <w:rPr>
          <w:rFonts w:ascii="Times New Roman"/>
          <w:b w:val="false"/>
          <w:i w:val="false"/>
          <w:color w:val="000000"/>
          <w:sz w:val="28"/>
        </w:rPr>
        <w:t>
      2. Incentives for civil servants shall be applied for exemplary performance of official duties, impeccable civil service, the performance of tasks of particular importance and complexity and other achievements in work, as well as based on the results of assessing their performance.</w:t>
      </w:r>
    </w:p>
    <w:p>
      <w:pPr>
        <w:spacing w:after="0"/>
        <w:ind w:left="0"/>
        <w:jc w:val="both"/>
      </w:pPr>
      <w:r>
        <w:rPr>
          <w:rFonts w:ascii="Times New Roman"/>
          <w:b w:val="false"/>
          <w:i w:val="false"/>
          <w:color w:val="000000"/>
          <w:sz w:val="28"/>
        </w:rPr>
        <w:t>
      3. The following incentives may be applied to civil servants:</w:t>
      </w:r>
    </w:p>
    <w:p>
      <w:pPr>
        <w:spacing w:after="0"/>
        <w:ind w:left="0"/>
        <w:jc w:val="both"/>
      </w:pPr>
      <w:r>
        <w:rPr>
          <w:rFonts w:ascii="Times New Roman"/>
          <w:b w:val="false"/>
          <w:i w:val="false"/>
          <w:color w:val="000000"/>
          <w:sz w:val="28"/>
        </w:rPr>
        <w:t>
      1) one-time monetary reward;</w:t>
      </w:r>
    </w:p>
    <w:p>
      <w:pPr>
        <w:spacing w:after="0"/>
        <w:ind w:left="0"/>
        <w:jc w:val="both"/>
      </w:pPr>
      <w:r>
        <w:rPr>
          <w:rFonts w:ascii="Times New Roman"/>
          <w:b w:val="false"/>
          <w:i w:val="false"/>
          <w:color w:val="000000"/>
          <w:sz w:val="28"/>
        </w:rPr>
        <w:t>
      2) commendation;</w:t>
      </w:r>
    </w:p>
    <w:p>
      <w:pPr>
        <w:spacing w:after="0"/>
        <w:ind w:left="0"/>
        <w:jc w:val="both"/>
      </w:pPr>
      <w:r>
        <w:rPr>
          <w:rFonts w:ascii="Times New Roman"/>
          <w:b w:val="false"/>
          <w:i w:val="false"/>
          <w:color w:val="000000"/>
          <w:sz w:val="28"/>
        </w:rPr>
        <w:t>
      3) awarding with valuable gift;</w:t>
      </w:r>
    </w:p>
    <w:p>
      <w:pPr>
        <w:spacing w:after="0"/>
        <w:ind w:left="0"/>
        <w:jc w:val="both"/>
      </w:pPr>
      <w:r>
        <w:rPr>
          <w:rFonts w:ascii="Times New Roman"/>
          <w:b w:val="false"/>
          <w:i w:val="false"/>
          <w:color w:val="000000"/>
          <w:sz w:val="28"/>
        </w:rPr>
        <w:t>
      4) awarding with a certificate of honour;</w:t>
      </w:r>
    </w:p>
    <w:p>
      <w:pPr>
        <w:spacing w:after="0"/>
        <w:ind w:left="0"/>
        <w:jc w:val="both"/>
      </w:pPr>
      <w:r>
        <w:rPr>
          <w:rFonts w:ascii="Times New Roman"/>
          <w:b w:val="false"/>
          <w:i w:val="false"/>
          <w:color w:val="000000"/>
          <w:sz w:val="28"/>
        </w:rPr>
        <w:t>
      5) conferment of an honorary title;</w:t>
      </w:r>
    </w:p>
    <w:p>
      <w:pPr>
        <w:spacing w:after="0"/>
        <w:ind w:left="0"/>
        <w:jc w:val="both"/>
      </w:pPr>
      <w:r>
        <w:rPr>
          <w:rFonts w:ascii="Times New Roman"/>
          <w:b w:val="false"/>
          <w:i w:val="false"/>
          <w:color w:val="000000"/>
          <w:sz w:val="28"/>
        </w:rPr>
        <w:t>
      6) other forms ofincentives, including departmental awards.</w:t>
      </w:r>
    </w:p>
    <w:p>
      <w:pPr>
        <w:spacing w:after="0"/>
        <w:ind w:left="0"/>
        <w:jc w:val="both"/>
      </w:pPr>
      <w:r>
        <w:rPr>
          <w:rFonts w:ascii="Times New Roman"/>
          <w:b w:val="false"/>
          <w:i w:val="false"/>
          <w:color w:val="000000"/>
          <w:sz w:val="28"/>
        </w:rPr>
        <w:t>
      For the same distinction, a civil servant can be given only one of the forms of these incentives and only once, indicating specific merits in an act of a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Digital Development, Innovation and Aerospace Industry of the Republic of Kazakhstan dated 31.05.2023 No. 123/НК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Under the Ministry, in order to ensure an objective approach to the awarding, on an ongoing basis, a Commission shall be created to encourage civil servants of the Ministry of Digital Development, Innovation and Aerospace Industry of the Republic of Kazakhstan (hereinafter referred to as the Commission).</w:t>
      </w:r>
    </w:p>
    <w:p>
      <w:pPr>
        <w:spacing w:after="0"/>
        <w:ind w:left="0"/>
        <w:jc w:val="left"/>
      </w:pPr>
      <w:r>
        <w:rPr>
          <w:rFonts w:ascii="Times New Roman"/>
          <w:b/>
          <w:i w:val="false"/>
          <w:color w:val="000000"/>
        </w:rPr>
        <w:t xml:space="preserve"> Chapter 2. Incentives with a one-time monetary reward and a valuable gift from the Ministry</w:t>
      </w:r>
    </w:p>
    <w:p>
      <w:pPr>
        <w:spacing w:after="0"/>
        <w:ind w:left="0"/>
        <w:jc w:val="both"/>
      </w:pPr>
      <w:r>
        <w:rPr>
          <w:rFonts w:ascii="Times New Roman"/>
          <w:b w:val="false"/>
          <w:i w:val="false"/>
          <w:color w:val="000000"/>
          <w:sz w:val="28"/>
        </w:rPr>
        <w:t>
      5. Civil servants of the structural divisions of the Ministry may be encouraged by the resolution of the Minister, without consideration of the Commission, who have completed especially important tasks, assignments, for specific work results, for high-quality performance in a short time of work of particular importance and complexity, as well as in connection with anniversaries and leaving to a well-deserved rest in connection with reaching the retirement age, in the presence of savings of the corresponding budgetary funds, a one-time monetary reward and awarding a valuable gift.</w:t>
      </w:r>
    </w:p>
    <w:p>
      <w:pPr>
        <w:spacing w:after="0"/>
        <w:ind w:left="0"/>
        <w:jc w:val="both"/>
      </w:pPr>
      <w:r>
        <w:rPr>
          <w:rFonts w:ascii="Times New Roman"/>
          <w:b w:val="false"/>
          <w:i w:val="false"/>
          <w:color w:val="000000"/>
          <w:sz w:val="28"/>
        </w:rPr>
        <w:t>
      6. Recommendations for one-time monetary remuneration and awarding of valuable gifts to civil servants of the Ministry and its departments shall be initiated by the heads of structural units of the Ministry in coordination with the supervising vice minister, the chief of staff and the financial service for specific work results, for high-quality performance in a short time of work of particular importance and complexity and shall be brought  to the Commission for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Digital Development, Innovation and Aerospace Industry of the Republic of Kazakhstan dated 31.03.2021 No. 110/НК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personnel management service prepares an order on a one-time monetary reward and awarding a valuable gift of civil servants of the Ministry and shall submit it to the Minister for signature.</w:t>
      </w:r>
    </w:p>
    <w:p>
      <w:pPr>
        <w:spacing w:after="0"/>
        <w:ind w:left="0"/>
        <w:jc w:val="left"/>
      </w:pPr>
      <w:r>
        <w:rPr>
          <w:rFonts w:ascii="Times New Roman"/>
          <w:b/>
          <w:i w:val="false"/>
          <w:color w:val="000000"/>
        </w:rPr>
        <w:t xml:space="preserve"> Chapter 3. Application of incentives Honorary diploma of the Ministry, Letter of Gratitude from the Minister</w:t>
      </w:r>
    </w:p>
    <w:p>
      <w:pPr>
        <w:spacing w:after="0"/>
        <w:ind w:left="0"/>
        <w:jc w:val="both"/>
      </w:pPr>
      <w:r>
        <w:rPr>
          <w:rFonts w:ascii="Times New Roman"/>
          <w:b w:val="false"/>
          <w:i w:val="false"/>
          <w:color w:val="000000"/>
          <w:sz w:val="28"/>
        </w:rPr>
        <w:t>
      8. Civil servants of the Ministry, in recognition of their special labor merits, active social activities, for impeccable civil service, based on the decision of the Minister shall be awarded with:</w:t>
      </w:r>
    </w:p>
    <w:p>
      <w:pPr>
        <w:spacing w:after="0"/>
        <w:ind w:left="0"/>
        <w:jc w:val="both"/>
      </w:pPr>
      <w:r>
        <w:rPr>
          <w:rFonts w:ascii="Times New Roman"/>
          <w:b w:val="false"/>
          <w:i w:val="false"/>
          <w:color w:val="000000"/>
          <w:sz w:val="28"/>
        </w:rPr>
        <w:t>
      Certificate of Merit from the Ministry;</w:t>
      </w:r>
    </w:p>
    <w:p>
      <w:pPr>
        <w:spacing w:after="0"/>
        <w:ind w:left="0"/>
        <w:jc w:val="both"/>
      </w:pPr>
      <w:r>
        <w:rPr>
          <w:rFonts w:ascii="Times New Roman"/>
          <w:b w:val="false"/>
          <w:i w:val="false"/>
          <w:color w:val="000000"/>
          <w:sz w:val="28"/>
        </w:rPr>
        <w:t>
      Letter of Gratitude from the Minister.</w:t>
      </w:r>
    </w:p>
    <w:p>
      <w:pPr>
        <w:spacing w:after="0"/>
        <w:ind w:left="0"/>
        <w:jc w:val="both"/>
      </w:pPr>
      <w:r>
        <w:rPr>
          <w:rFonts w:ascii="Times New Roman"/>
          <w:b w:val="false"/>
          <w:i w:val="false"/>
          <w:color w:val="000000"/>
          <w:sz w:val="28"/>
        </w:rPr>
        <w:t>
      9. Submissions on awarding civil servants with the Certificate of Honor of the Ministry and the Letter of Gratitude of the Minister shall be considered by the Commission on the occasion of the celebration of state, professional and other holidays, anniversaries and the departure of the employee to a well-deserved rest in connection with reaching the retirement age.</w:t>
      </w:r>
    </w:p>
    <w:p>
      <w:pPr>
        <w:spacing w:after="0"/>
        <w:ind w:left="0"/>
        <w:jc w:val="both"/>
      </w:pPr>
      <w:r>
        <w:rPr>
          <w:rFonts w:ascii="Times New Roman"/>
          <w:b w:val="false"/>
          <w:i w:val="false"/>
          <w:color w:val="000000"/>
          <w:sz w:val="28"/>
        </w:rPr>
        <w:t>
      10. The main criteria for awarding the Certificate of Merit of the Ministry of Justice shall be:</w:t>
      </w:r>
    </w:p>
    <w:p>
      <w:pPr>
        <w:spacing w:after="0"/>
        <w:ind w:left="0"/>
        <w:jc w:val="both"/>
      </w:pPr>
      <w:r>
        <w:rPr>
          <w:rFonts w:ascii="Times New Roman"/>
          <w:b w:val="false"/>
          <w:i w:val="false"/>
          <w:color w:val="000000"/>
          <w:sz w:val="28"/>
        </w:rPr>
        <w:t>
      impeccable civil service, compliance with the Code of Ethics for civil servants;</w:t>
      </w:r>
    </w:p>
    <w:p>
      <w:pPr>
        <w:spacing w:after="0"/>
        <w:ind w:left="0"/>
        <w:jc w:val="both"/>
      </w:pPr>
      <w:r>
        <w:rPr>
          <w:rFonts w:ascii="Times New Roman"/>
          <w:b w:val="false"/>
          <w:i w:val="false"/>
          <w:color w:val="000000"/>
          <w:sz w:val="28"/>
        </w:rPr>
        <w:t>
      completing assignments of particular importance and complexity;</w:t>
      </w:r>
    </w:p>
    <w:p>
      <w:pPr>
        <w:spacing w:after="0"/>
        <w:ind w:left="0"/>
        <w:jc w:val="both"/>
      </w:pPr>
      <w:r>
        <w:rPr>
          <w:rFonts w:ascii="Times New Roman"/>
          <w:b w:val="false"/>
          <w:i w:val="false"/>
          <w:color w:val="000000"/>
          <w:sz w:val="28"/>
        </w:rPr>
        <w:t>
      the exemplary performance of official duties;</w:t>
      </w:r>
    </w:p>
    <w:p>
      <w:pPr>
        <w:spacing w:after="0"/>
        <w:ind w:left="0"/>
        <w:jc w:val="both"/>
      </w:pPr>
      <w:r>
        <w:rPr>
          <w:rFonts w:ascii="Times New Roman"/>
          <w:b w:val="false"/>
          <w:i w:val="false"/>
          <w:color w:val="000000"/>
          <w:sz w:val="28"/>
        </w:rPr>
        <w:t>
      competence, conscientiousness and initiative in work;</w:t>
      </w:r>
    </w:p>
    <w:p>
      <w:pPr>
        <w:spacing w:after="0"/>
        <w:ind w:left="0"/>
        <w:jc w:val="both"/>
      </w:pPr>
      <w:r>
        <w:rPr>
          <w:rFonts w:ascii="Times New Roman"/>
          <w:b w:val="false"/>
          <w:i w:val="false"/>
          <w:color w:val="000000"/>
          <w:sz w:val="28"/>
        </w:rPr>
        <w:t>
      active participation in the public life of the country.</w:t>
      </w:r>
    </w:p>
    <w:p>
      <w:pPr>
        <w:spacing w:after="0"/>
        <w:ind w:left="0"/>
        <w:jc w:val="both"/>
      </w:pPr>
      <w:r>
        <w:rPr>
          <w:rFonts w:ascii="Times New Roman"/>
          <w:b w:val="false"/>
          <w:i w:val="false"/>
          <w:color w:val="000000"/>
          <w:sz w:val="28"/>
        </w:rPr>
        <w:t>
      11. The grounds for awarding the Letter of Gratitude from the Minister shall be:</w:t>
      </w:r>
    </w:p>
    <w:p>
      <w:pPr>
        <w:spacing w:after="0"/>
        <w:ind w:left="0"/>
        <w:jc w:val="both"/>
      </w:pPr>
      <w:r>
        <w:rPr>
          <w:rFonts w:ascii="Times New Roman"/>
          <w:b w:val="false"/>
          <w:i w:val="false"/>
          <w:color w:val="000000"/>
          <w:sz w:val="28"/>
        </w:rPr>
        <w:t>
      long-term and fruitful work in the Ministry, departments, subordinate organizations;</w:t>
      </w:r>
    </w:p>
    <w:p>
      <w:pPr>
        <w:spacing w:after="0"/>
        <w:ind w:left="0"/>
        <w:jc w:val="both"/>
      </w:pPr>
      <w:r>
        <w:rPr>
          <w:rFonts w:ascii="Times New Roman"/>
          <w:b w:val="false"/>
          <w:i w:val="false"/>
          <w:color w:val="000000"/>
          <w:sz w:val="28"/>
        </w:rPr>
        <w:t>
      the exemplary performance of official duties, impeccable public service and other achievements in work;</w:t>
      </w:r>
    </w:p>
    <w:p>
      <w:pPr>
        <w:spacing w:after="0"/>
        <w:ind w:left="0"/>
        <w:jc w:val="both"/>
      </w:pPr>
      <w:r>
        <w:rPr>
          <w:rFonts w:ascii="Times New Roman"/>
          <w:b w:val="false"/>
          <w:i w:val="false"/>
          <w:color w:val="000000"/>
          <w:sz w:val="28"/>
        </w:rPr>
        <w:t>
      performing tasks of particular importance and complexity entrusted to the leadership of the Ministry.</w:t>
      </w:r>
    </w:p>
    <w:p>
      <w:pPr>
        <w:spacing w:after="0"/>
        <w:ind w:left="0"/>
        <w:jc w:val="both"/>
      </w:pPr>
      <w:r>
        <w:rPr>
          <w:rFonts w:ascii="Times New Roman"/>
          <w:b w:val="false"/>
          <w:i w:val="false"/>
          <w:color w:val="000000"/>
          <w:sz w:val="28"/>
        </w:rPr>
        <w:t>
      12. The  Human Resources Service shall request recommendations for awarding a Certificate of Honor of the Ministry, a Letter of Commendation of the Minister, signed by the heads of the structural units of the Ministry and agreed upon with the supervising vice minister, the chief of staff.</w:t>
      </w:r>
    </w:p>
    <w:p>
      <w:pPr>
        <w:spacing w:after="0"/>
        <w:ind w:left="0"/>
        <w:jc w:val="both"/>
      </w:pPr>
      <w:r>
        <w:rPr>
          <w:rFonts w:ascii="Times New Roman"/>
          <w:b w:val="false"/>
          <w:i w:val="false"/>
          <w:color w:val="000000"/>
          <w:sz w:val="28"/>
        </w:rPr>
        <w:t>
      The rcommendation  shall set out data characterizing the personality of the awardee, general work experience, length of civil service, including length of service in the given work team, his specific merits, main results and achievements in his work, and briefly outline the successes achieved.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Digital Development, Innovation and Aerospace Industry of the Republic of Kazakhstan dated 31.03.2021 No. 110/НК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Personnel Management Service shall prepare the necessary documents and submit the issue of awarding civil servants with the Certificate of Merit of the Ministry and the Letter of Gratitude from the Minister for consideration by the Commission.</w:t>
      </w:r>
    </w:p>
    <w:p>
      <w:pPr>
        <w:spacing w:after="0"/>
        <w:ind w:left="0"/>
        <w:jc w:val="both"/>
      </w:pPr>
      <w:r>
        <w:rPr>
          <w:rFonts w:ascii="Times New Roman"/>
          <w:b w:val="false"/>
          <w:i w:val="false"/>
          <w:color w:val="000000"/>
          <w:sz w:val="28"/>
        </w:rPr>
        <w:t>
      14. Based on the results of the decision of the Commission, the Personnel Management Service shall prepare an order on encouraging civil servants of the Ministry, which is signed by the Minister.</w:t>
      </w:r>
    </w:p>
    <w:p>
      <w:pPr>
        <w:spacing w:after="0"/>
        <w:ind w:left="0"/>
        <w:jc w:val="left"/>
      </w:pPr>
      <w:r>
        <w:rPr>
          <w:rFonts w:ascii="Times New Roman"/>
          <w:b/>
          <w:i w:val="false"/>
          <w:color w:val="000000"/>
        </w:rPr>
        <w:t xml:space="preserve"> Chapter 4. Application of incentives with a departmental award of the Ministry</w:t>
      </w:r>
    </w:p>
    <w:p>
      <w:pPr>
        <w:spacing w:after="0"/>
        <w:ind w:left="0"/>
        <w:jc w:val="both"/>
      </w:pPr>
      <w:r>
        <w:rPr>
          <w:rFonts w:ascii="Times New Roman"/>
          <w:b w:val="false"/>
          <w:i w:val="false"/>
          <w:color w:val="000000"/>
          <w:sz w:val="28"/>
        </w:rPr>
        <w:t>
      15. Representations of the awarding of departmental awards shall be considered on the occasion of the celebration of state, professional and other holidays, anniversaries and upon reaching the length of service.</w:t>
      </w:r>
    </w:p>
    <w:p>
      <w:pPr>
        <w:spacing w:after="0"/>
        <w:ind w:left="0"/>
        <w:jc w:val="both"/>
      </w:pPr>
      <w:r>
        <w:rPr>
          <w:rFonts w:ascii="Times New Roman"/>
          <w:b w:val="false"/>
          <w:i w:val="false"/>
          <w:color w:val="000000"/>
          <w:sz w:val="28"/>
        </w:rPr>
        <w:t>
      16. Civil servants of the Ministry, in order to encourage and stimulate work for exemplary performance of official duties, creative activity, impeccable service, other achievements in labor activity shall besingled out for departmental awards in accordance with the Rules for awarding departmental awards (deprivation of departmental awards) of some state bodies included in the structure of the Government of the Republic of Kazakhstan, approved by the Resolution of the Government of the Republic of Kazakhstan dated December 15, 2011 No. 1539.</w:t>
      </w:r>
    </w:p>
    <w:p>
      <w:pPr>
        <w:spacing w:after="0"/>
        <w:ind w:left="0"/>
        <w:jc w:val="both"/>
      </w:pPr>
      <w:r>
        <w:rPr>
          <w:rFonts w:ascii="Times New Roman"/>
          <w:b w:val="false"/>
          <w:i w:val="false"/>
          <w:color w:val="000000"/>
          <w:sz w:val="28"/>
        </w:rPr>
        <w:t>
      17. Within 10 calendar days from the date of the Commission’s resolution, the Ministry’s chief of staff,  shall issue an order on a departmental award.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order of the Minister of Digital Development, Innovation and Aerospace Industry of the Republic of Kazakhstan dated 31.03.2021 No. 110/НК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Rules for Application </w:t>
            </w:r>
            <w:r>
              <w:br/>
            </w:r>
            <w:r>
              <w:rPr>
                <w:rFonts w:ascii="Times New Roman"/>
                <w:b w:val="false"/>
                <w:i w:val="false"/>
                <w:color w:val="000000"/>
                <w:sz w:val="20"/>
              </w:rPr>
              <w:t xml:space="preserve">of Incentives to Civil </w:t>
            </w:r>
            <w:r>
              <w:br/>
            </w:r>
            <w:r>
              <w:rPr>
                <w:rFonts w:ascii="Times New Roman"/>
                <w:b w:val="false"/>
                <w:i w:val="false"/>
                <w:color w:val="000000"/>
                <w:sz w:val="20"/>
              </w:rPr>
              <w:t xml:space="preserve">Servants of the Ministry of </w:t>
            </w:r>
            <w:r>
              <w:br/>
            </w:r>
            <w:r>
              <w:rPr>
                <w:rFonts w:ascii="Times New Roman"/>
                <w:b w:val="false"/>
                <w:i w:val="false"/>
                <w:color w:val="000000"/>
                <w:sz w:val="20"/>
              </w:rPr>
              <w:t xml:space="preserve">Digital Development, Innovation </w:t>
            </w:r>
            <w:r>
              <w:br/>
            </w:r>
            <w:r>
              <w:rPr>
                <w:rFonts w:ascii="Times New Roman"/>
                <w:b w:val="false"/>
                <w:i w:val="false"/>
                <w:color w:val="000000"/>
                <w:sz w:val="20"/>
              </w:rPr>
              <w:t xml:space="preserve">and Aerospace Industry of the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Award list</w:t>
      </w:r>
    </w:p>
    <w:p>
      <w:pPr>
        <w:spacing w:after="0"/>
        <w:ind w:left="0"/>
        <w:jc w:val="both"/>
      </w:pPr>
      <w:r>
        <w:rPr>
          <w:rFonts w:ascii="Times New Roman"/>
          <w:b w:val="false"/>
          <w:i w:val="false"/>
          <w:color w:val="000000"/>
          <w:sz w:val="28"/>
        </w:rPr>
        <w:t xml:space="preserve">
      1. Surname, name, patronymic (if any)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2. Position, place of work, service 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(indicate the exact name of the division, enterprise, institution, organization,</w:t>
      </w:r>
    </w:p>
    <w:p>
      <w:pPr>
        <w:spacing w:after="0"/>
        <w:ind w:left="0"/>
        <w:jc w:val="both"/>
      </w:pPr>
      <w:r>
        <w:rPr>
          <w:rFonts w:ascii="Times New Roman"/>
          <w:b w:val="false"/>
          <w:i w:val="false"/>
          <w:color w:val="000000"/>
          <w:sz w:val="28"/>
        </w:rPr>
        <w:t>
      ______________________________________ ____________________________________</w:t>
      </w:r>
    </w:p>
    <w:p>
      <w:pPr>
        <w:spacing w:after="0"/>
        <w:ind w:left="0"/>
        <w:jc w:val="both"/>
      </w:pPr>
      <w:r>
        <w:rPr>
          <w:rFonts w:ascii="Times New Roman"/>
          <w:b w:val="false"/>
          <w:i w:val="false"/>
          <w:color w:val="000000"/>
          <w:sz w:val="28"/>
        </w:rPr>
        <w:t>
      ministries, state committee)</w:t>
      </w:r>
    </w:p>
    <w:p>
      <w:pPr>
        <w:spacing w:after="0"/>
        <w:ind w:left="0"/>
        <w:jc w:val="both"/>
      </w:pPr>
      <w:r>
        <w:rPr>
          <w:rFonts w:ascii="Times New Roman"/>
          <w:b w:val="false"/>
          <w:i w:val="false"/>
          <w:color w:val="000000"/>
          <w:sz w:val="28"/>
        </w:rPr>
        <w:t>
      3. Gender ____________________________________________________________________</w:t>
      </w:r>
    </w:p>
    <w:p>
      <w:pPr>
        <w:spacing w:after="0"/>
        <w:ind w:left="0"/>
        <w:jc w:val="both"/>
      </w:pPr>
      <w:r>
        <w:rPr>
          <w:rFonts w:ascii="Times New Roman"/>
          <w:b w:val="false"/>
          <w:i w:val="false"/>
          <w:color w:val="000000"/>
          <w:sz w:val="28"/>
        </w:rPr>
        <w:t>
      4. Year and place of birth ____________________________________________________</w:t>
      </w:r>
    </w:p>
    <w:p>
      <w:pPr>
        <w:spacing w:after="0"/>
        <w:ind w:left="0"/>
        <w:jc w:val="both"/>
      </w:pPr>
      <w:r>
        <w:rPr>
          <w:rFonts w:ascii="Times New Roman"/>
          <w:b w:val="false"/>
          <w:i w:val="false"/>
          <w:color w:val="000000"/>
          <w:sz w:val="28"/>
        </w:rPr>
        <w:t>
      5. Nationality _________________________________________________________</w:t>
      </w:r>
    </w:p>
    <w:p>
      <w:pPr>
        <w:spacing w:after="0"/>
        <w:ind w:left="0"/>
        <w:jc w:val="both"/>
      </w:pPr>
      <w:r>
        <w:rPr>
          <w:rFonts w:ascii="Times New Roman"/>
          <w:b w:val="false"/>
          <w:i w:val="false"/>
          <w:color w:val="000000"/>
          <w:sz w:val="28"/>
        </w:rPr>
        <w:t>
      6. Education ____________________________________________________________</w:t>
      </w:r>
    </w:p>
    <w:p>
      <w:pPr>
        <w:spacing w:after="0"/>
        <w:ind w:left="0"/>
        <w:jc w:val="both"/>
      </w:pPr>
      <w:r>
        <w:rPr>
          <w:rFonts w:ascii="Times New Roman"/>
          <w:b w:val="false"/>
          <w:i w:val="false"/>
          <w:color w:val="000000"/>
          <w:sz w:val="28"/>
        </w:rPr>
        <w:t>
      7. Academic degree, academic title (if any) _____________________________</w:t>
      </w:r>
    </w:p>
    <w:p>
      <w:pPr>
        <w:spacing w:after="0"/>
        <w:ind w:left="0"/>
        <w:jc w:val="both"/>
      </w:pPr>
      <w:r>
        <w:rPr>
          <w:rFonts w:ascii="Times New Roman"/>
          <w:b w:val="false"/>
          <w:i w:val="false"/>
          <w:color w:val="000000"/>
          <w:sz w:val="28"/>
        </w:rPr>
        <w:t xml:space="preserve">
      8. What state awards of the Republic of Kazakhstan was awarded (a) and the date of </w:t>
      </w:r>
    </w:p>
    <w:p>
      <w:pPr>
        <w:spacing w:after="0"/>
        <w:ind w:left="0"/>
        <w:jc w:val="both"/>
      </w:pPr>
      <w:r>
        <w:rPr>
          <w:rFonts w:ascii="Times New Roman"/>
          <w:b w:val="false"/>
          <w:i w:val="false"/>
          <w:color w:val="000000"/>
          <w:sz w:val="28"/>
        </w:rPr>
        <w:t>
      award (if any ):___________________________________________________</w:t>
      </w:r>
    </w:p>
    <w:p>
      <w:pPr>
        <w:spacing w:after="0"/>
        <w:ind w:left="0"/>
        <w:jc w:val="both"/>
      </w:pPr>
      <w:r>
        <w:rPr>
          <w:rFonts w:ascii="Times New Roman"/>
          <w:b w:val="false"/>
          <w:i w:val="false"/>
          <w:color w:val="000000"/>
          <w:sz w:val="28"/>
        </w:rPr>
        <w:t>
      9. Residential address: _________________________________________________________________</w:t>
      </w:r>
    </w:p>
    <w:p>
      <w:pPr>
        <w:spacing w:after="0"/>
        <w:ind w:left="0"/>
        <w:jc w:val="both"/>
      </w:pPr>
      <w:r>
        <w:rPr>
          <w:rFonts w:ascii="Times New Roman"/>
          <w:b w:val="false"/>
          <w:i w:val="false"/>
          <w:color w:val="000000"/>
          <w:sz w:val="28"/>
        </w:rPr>
        <w:t>
      10. Total work experience ______________________________________ _______________</w:t>
      </w:r>
    </w:p>
    <w:p>
      <w:pPr>
        <w:spacing w:after="0"/>
        <w:ind w:left="0"/>
        <w:jc w:val="both"/>
      </w:pPr>
      <w:r>
        <w:rPr>
          <w:rFonts w:ascii="Times New Roman"/>
          <w:b w:val="false"/>
          <w:i w:val="false"/>
          <w:color w:val="000000"/>
          <w:sz w:val="28"/>
        </w:rPr>
        <w:t>
      11. Work experience in the industry __________________________________________________</w:t>
      </w:r>
    </w:p>
    <w:p>
      <w:pPr>
        <w:spacing w:after="0"/>
        <w:ind w:left="0"/>
        <w:jc w:val="both"/>
      </w:pPr>
      <w:r>
        <w:rPr>
          <w:rFonts w:ascii="Times New Roman"/>
          <w:b w:val="false"/>
          <w:i w:val="false"/>
          <w:color w:val="000000"/>
          <w:sz w:val="28"/>
        </w:rPr>
        <w:t>
      12. Work experience in this work collective ________________________________</w:t>
      </w:r>
    </w:p>
    <w:p>
      <w:pPr>
        <w:spacing w:after="0"/>
        <w:ind w:left="0"/>
        <w:jc w:val="both"/>
      </w:pPr>
      <w:r>
        <w:rPr>
          <w:rFonts w:ascii="Times New Roman"/>
          <w:b w:val="false"/>
          <w:i w:val="false"/>
          <w:color w:val="000000"/>
          <w:sz w:val="28"/>
        </w:rPr>
        <w:t>
      13. Characteristics indicating specific special merits of the person to be awarded: _________</w:t>
      </w:r>
    </w:p>
    <w:p>
      <w:pPr>
        <w:spacing w:after="0"/>
        <w:ind w:left="0"/>
        <w:jc w:val="both"/>
      </w:pPr>
      <w:r>
        <w:rPr>
          <w:rFonts w:ascii="Times New Roman"/>
          <w:b w:val="false"/>
          <w:i w:val="false"/>
          <w:color w:val="000000"/>
          <w:sz w:val="28"/>
        </w:rPr>
        <w:t>
      ____ ______________________________________________________________________</w:t>
      </w:r>
    </w:p>
    <w:p>
      <w:pPr>
        <w:spacing w:after="0"/>
        <w:ind w:left="0"/>
        <w:jc w:val="both"/>
      </w:pPr>
      <w:r>
        <w:rPr>
          <w:rFonts w:ascii="Times New Roman"/>
          <w:b w:val="false"/>
          <w:i w:val="false"/>
          <w:color w:val="000000"/>
          <w:sz w:val="28"/>
        </w:rPr>
        <w:t>
      The candidacy discussed and recommended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structural division, institution, organization, date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discussion, protocol number)</w:t>
      </w:r>
    </w:p>
    <w:p>
      <w:pPr>
        <w:spacing w:after="0"/>
        <w:ind w:left="0"/>
        <w:jc w:val="both"/>
      </w:pPr>
      <w:r>
        <w:rPr>
          <w:rFonts w:ascii="Times New Roman"/>
          <w:b w:val="false"/>
          <w:i w:val="false"/>
          <w:color w:val="000000"/>
          <w:sz w:val="28"/>
        </w:rPr>
        <w:t>
      Singled out for ___________________________________________________________</w:t>
      </w:r>
    </w:p>
    <w:p>
      <w:pPr>
        <w:spacing w:after="0"/>
        <w:ind w:left="0"/>
        <w:jc w:val="both"/>
      </w:pPr>
      <w:r>
        <w:rPr>
          <w:rFonts w:ascii="Times New Roman"/>
          <w:b w:val="false"/>
          <w:i w:val="false"/>
          <w:color w:val="000000"/>
          <w:sz w:val="28"/>
        </w:rPr>
        <w:t>
       (type of award)</w:t>
      </w:r>
    </w:p>
    <w:p>
      <w:pPr>
        <w:spacing w:after="0"/>
        <w:ind w:left="0"/>
        <w:jc w:val="both"/>
      </w:pPr>
      <w:r>
        <w:rPr>
          <w:rFonts w:ascii="Times New Roman"/>
          <w:b w:val="false"/>
          <w:i w:val="false"/>
          <w:color w:val="000000"/>
          <w:sz w:val="28"/>
        </w:rPr>
        <w:t xml:space="preserve">
      Head of the Ministry of Digital Development, </w:t>
      </w:r>
    </w:p>
    <w:p>
      <w:pPr>
        <w:spacing w:after="0"/>
        <w:ind w:left="0"/>
        <w:jc w:val="both"/>
      </w:pPr>
      <w:r>
        <w:rPr>
          <w:rFonts w:ascii="Times New Roman"/>
          <w:b w:val="false"/>
          <w:i w:val="false"/>
          <w:color w:val="000000"/>
          <w:sz w:val="28"/>
        </w:rPr>
        <w:t xml:space="preserve">
      Innovation and Aerospace Industry of the Republic of Kazakhstan </w:t>
      </w:r>
    </w:p>
    <w:p>
      <w:pPr>
        <w:spacing w:after="0"/>
        <w:ind w:left="0"/>
        <w:jc w:val="both"/>
      </w:pPr>
      <w:r>
        <w:rPr>
          <w:rFonts w:ascii="Times New Roman"/>
          <w:b w:val="false"/>
          <w:i w:val="false"/>
          <w:color w:val="000000"/>
          <w:sz w:val="28"/>
        </w:rPr>
        <w:t>
      ________________ _______________________________________________________________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STAMP PLACE</w:t>
      </w:r>
    </w:p>
    <w:p>
      <w:pPr>
        <w:spacing w:after="0"/>
        <w:ind w:left="0"/>
        <w:jc w:val="both"/>
      </w:pPr>
      <w:r>
        <w:rPr>
          <w:rFonts w:ascii="Times New Roman"/>
          <w:b w:val="false"/>
          <w:i w:val="false"/>
          <w:color w:val="000000"/>
          <w:sz w:val="28"/>
        </w:rPr>
        <w:t xml:space="preserve">
      "___"_______________ _________ ______ </w:t>
      </w:r>
    </w:p>
    <w:p>
      <w:pPr>
        <w:spacing w:after="0"/>
        <w:ind w:left="0"/>
        <w:jc w:val="both"/>
      </w:pPr>
      <w:r>
        <w:rPr>
          <w:rFonts w:ascii="Times New Roman"/>
          <w:b w:val="false"/>
          <w:i w:val="false"/>
          <w:color w:val="000000"/>
          <w:sz w:val="28"/>
        </w:rPr>
        <w:t>
       (date of completion)</w:t>
      </w:r>
    </w:p>
    <w:p>
      <w:pPr>
        <w:spacing w:after="0"/>
        <w:ind w:left="0"/>
        <w:jc w:val="both"/>
      </w:pPr>
      <w:r>
        <w:rPr>
          <w:rFonts w:ascii="Times New Roman"/>
          <w:b w:val="false"/>
          <w:i w:val="false"/>
          <w:color w:val="000000"/>
          <w:sz w:val="28"/>
        </w:rPr>
        <w:t>
      Note: the last name, first name, patronymic (if any) of the person to be awarded are filled according to the identity card and the transcription in the Kazakh and Russian languages ​​shall be indicated.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