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bd5b" w14:textId="d13b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setting prices for goods (work, services) produced and (or) sold by state institutions in the field of variety testing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Agriculture of the Republic of Kazakhstan dated January 31, 2020 No. 30. Registered with the Ministry of Justice of the Republic of Kazakhstan on February 7, 2020 No. 19995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31-2) of paragraph 1 of Article 6 of the Law of the Republic of Kazakhstan dated February 8, 2003 "On seed production"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establish prices for goods (work, services) produced and (or) sold by state institutions in the field of variety testing in accordance with the Annex to this Order.</w:t>
      </w:r>
    </w:p>
    <w:bookmarkEnd w:id="0"/>
    <w:bookmarkStart w:name="z2" w:id="1"/>
    <w:p>
      <w:pPr>
        <w:spacing w:after="0"/>
        <w:ind w:left="0"/>
        <w:jc w:val="both"/>
      </w:pPr>
      <w:r>
        <w:rPr>
          <w:rFonts w:ascii="Times New Roman"/>
          <w:b w:val="false"/>
          <w:i w:val="false"/>
          <w:color w:val="000000"/>
          <w:sz w:val="28"/>
        </w:rPr>
        <w:t>
      2. The Department of Production and Processing of Plant Products of the Ministry of Agriculture of the Republic of Kazakhstan, in the manner prescribed by law, shall ensure:</w:t>
      </w:r>
    </w:p>
    <w:bookmarkEnd w:id="1"/>
    <w:bookmarkStart w:name="z3"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posting this Order on the Internet resource of the Ministry of Agriculture of the Republic of Kazakhstan.</w:t>
      </w:r>
    </w:p>
    <w:bookmarkEnd w:id="3"/>
    <w:bookmarkStart w:name="z5" w:id="4"/>
    <w:p>
      <w:pPr>
        <w:spacing w:after="0"/>
        <w:ind w:left="0"/>
        <w:jc w:val="both"/>
      </w:pPr>
      <w:r>
        <w:rPr>
          <w:rFonts w:ascii="Times New Roman"/>
          <w:b w:val="false"/>
          <w:i w:val="false"/>
          <w:color w:val="000000"/>
          <w:sz w:val="28"/>
        </w:rPr>
        <w:t>
      3. Control over the execution of this Order shall be entrusted to the supervising Vice-Minister of agriculture of the Republic of Kazakhstan.</w:t>
      </w:r>
    </w:p>
    <w:bookmarkEnd w:id="4"/>
    <w:bookmarkStart w:name="z6" w:id="5"/>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bookmarkEnd w:id="5"/>
    <w:tbl>
      <w:tblPr>
        <w:tblW w:w="0" w:type="auto"/>
        <w:tblCellSpacing w:w="0" w:type="auto"/>
        <w:tblBorders>
          <w:top w:val="none"/>
          <w:left w:val="none"/>
          <w:bottom w:val="none"/>
          <w:right w:val="none"/>
          <w:insideH w:val="none"/>
          <w:insideV w:val="none"/>
        </w:tblBorders>
      </w:tblPr>
      <w:tblGrid>
        <w:gridCol w:w="7787"/>
        <w:gridCol w:w="4213"/>
      </w:tblGrid>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w:t>
            </w:r>
            <w:r>
              <w:br/>
            </w:r>
            <w:r>
              <w:rPr>
                <w:rFonts w:ascii="Times New Roman"/>
                <w:b w:val="false"/>
                <w:i/>
                <w:color w:val="000000"/>
                <w:sz w:val="20"/>
              </w:rPr>
              <w:t xml:space="preserve">Agriculture of the Republic of Kazakhstan </w:t>
            </w:r>
            <w:r>
              <w:rPr>
                <w:rFonts w:ascii="Times New Roman"/>
                <w:b w:val="false"/>
                <w:i w:val="false"/>
                <w:color w:val="000000"/>
                <w:sz w:val="20"/>
              </w:rPr>
              <w:t>
</w:t>
            </w:r>
          </w:p>
        </w:tc>
        <w:tc>
          <w:tcPr>
            <w:tcW w:w="42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S. Omarov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The Ministry of Justice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Ministry of Finance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National </w:t>
      </w:r>
    </w:p>
    <w:p>
      <w:pPr>
        <w:spacing w:after="0"/>
        <w:ind w:left="0"/>
        <w:jc w:val="both"/>
      </w:pPr>
      <w:r>
        <w:rPr>
          <w:rFonts w:ascii="Times New Roman"/>
          <w:b w:val="false"/>
          <w:i w:val="false"/>
          <w:color w:val="000000"/>
          <w:sz w:val="28"/>
        </w:rPr>
        <w:t>
      Economy of the Republic of Kazakhstan</w:t>
      </w:r>
    </w:p>
    <w:tbl>
      <w:tblPr>
        <w:tblW w:w="0" w:type="auto"/>
        <w:tblCellSpacing w:w="0" w:type="auto"/>
        <w:tblBorders>
          <w:top w:val="none"/>
          <w:left w:val="none"/>
          <w:bottom w:val="none"/>
          <w:right w:val="none"/>
          <w:insideH w:val="none"/>
          <w:insideV w:val="none"/>
        </w:tblBorders>
      </w:tblPr>
      <w:tblGrid>
        <w:gridCol w:w="8173"/>
        <w:gridCol w:w="4867"/>
      </w:tblGrid>
      <w:tr>
        <w:trPr>
          <w:trHeight w:val="30" w:hRule="atLeast"/>
        </w:trPr>
        <w:tc>
          <w:tcPr>
            <w:tcW w:w="81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6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Order of the Minister of Agriculture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January 31, 2020 No. 30</w:t>
            </w:r>
          </w:p>
        </w:tc>
      </w:tr>
    </w:tbl>
    <w:bookmarkStart w:name="z8" w:id="6"/>
    <w:p>
      <w:pPr>
        <w:spacing w:after="0"/>
        <w:ind w:left="0"/>
        <w:jc w:val="left"/>
      </w:pPr>
      <w:r>
        <w:rPr>
          <w:rFonts w:ascii="Times New Roman"/>
          <w:b/>
          <w:i w:val="false"/>
          <w:color w:val="000000"/>
        </w:rPr>
        <w:t xml:space="preserve"> Prices for goods (work, services) produced and (or) sold by state institutions in the field of variety testing</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8168"/>
        <w:gridCol w:w="3631"/>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(works/services)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goods (works/services) (calculated for one variety experience within one year), KZT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for distinctness, uniformity and stability of breeding achievements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 crops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Melons crops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crops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Oilseeds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Row crops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crops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tests (complex analysis according to the variety testing method for one sample)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 crops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Melons crops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Legumes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 crops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and berry crops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crops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Oilseeds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Row crops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and technological-economic test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 crops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Melons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 crops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and berry crops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288545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crops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Oilseeds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Row crops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crops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services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copyright certificate and certificate of originator of agricultural crops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duplicate copyright certificate and a certificate of the originator of agricultural crops</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letter on crop variety testing</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assessment for distinctness, uniformity, stability of a selection achievement based on the results of tests carried out by other authorities or data provided by the applicant</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work of experts in evaluating the experiments on the applicant's plots per one variety experiment</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an official description of a variety according to the criteria of distinctness, uniformity and stability at the initiative of the originator / owner of the variety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Conducting a soil assessment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92 120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of a copy of an application for patentability with the attached documents, the name of a variety of an agricultural plant</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the variety name after inclusion in the State Register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variety description according to the criteria of distinctness, uniformity and stability at the initiative of the members of the International Union for the Protection of New Varieties of Plants (UPOV)</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122 472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storage, delivery (transportation) of seeds to the test site</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*State register of breeding achievements recommended for use in the Republic of Kazakhstan, approved by Order of the Minister of Agriculture of the Republic of Kazakhstan dated July 30, 2009 No. 434 (registered in the Register of State Registration of Regulatory Legal Acts under No. 5759).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