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92d4" w14:textId="1e99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norms for the peacetime provision of medical supplies for military units and the Academy of the National Guard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54 of the Minister of Internal Affairs of the Republic of Kazakhstan dated January 27, 2020. Registered with the Ministry of Justice of the Republic of Kazakhstan on January 31, 2020 under № 19964.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as amended by the order of the Minister of Internal Affairs of the Republic of Kazakhstan dated 12.12.2022 No. 958.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obedience to paragraph 2 of Article 69 of the Budget Code of the Republic of Kazakhstan dated December 4, 2008 </w:t>
      </w:r>
      <w:r>
        <w:rPr>
          <w:rFonts w:ascii="Times New Roman"/>
          <w:b/>
          <w:i w:val="false"/>
          <w:color w:val="000000"/>
          <w:sz w:val="28"/>
        </w:rPr>
        <w:t xml:space="preserve">I HEREBY ORDER: </w:t>
      </w:r>
    </w:p>
    <w:p>
      <w:pPr>
        <w:spacing w:after="0"/>
        <w:ind w:left="0"/>
        <w:jc w:val="both"/>
      </w:pPr>
      <w:r>
        <w:rPr>
          <w:rFonts w:ascii="Times New Roman"/>
          <w:b w:val="false"/>
          <w:i w:val="false"/>
          <w:color w:val="000000"/>
          <w:sz w:val="28"/>
        </w:rPr>
        <w:t>
      1. Approve the attached natural norms for the peacetime provision of medical supplies for military units and the Academy of the National Guard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Internal Affairs of the Republic of Kazakhstan dated 12.12.2022 No. 958.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in compliance with the procedure established by the legislation of the Republic of Kazakhstan, the Commander-in-Chief of the National Guard of the Republic of Kazakhstan (Zhaksylykov R.F.) shall ensure:</w:t>
      </w:r>
    </w:p>
    <w:p>
      <w:pPr>
        <w:spacing w:after="0"/>
        <w:ind w:left="0"/>
        <w:jc w:val="both"/>
      </w:pPr>
      <w:r>
        <w:rPr>
          <w:rFonts w:ascii="Times New Roman"/>
          <w:b w:val="false"/>
          <w:i w:val="false"/>
          <w:color w:val="000000"/>
          <w:sz w:val="28"/>
        </w:rPr>
        <w:t>
      1) the state registration hereof with the Ministry of Justice of the Republic of Kazakhstan;</w:t>
      </w:r>
    </w:p>
    <w:p>
      <w:pPr>
        <w:spacing w:after="0"/>
        <w:ind w:left="0"/>
        <w:jc w:val="both"/>
      </w:pPr>
      <w:r>
        <w:rPr>
          <w:rFonts w:ascii="Times New Roman"/>
          <w:b w:val="false"/>
          <w:i w:val="false"/>
          <w:color w:val="000000"/>
          <w:sz w:val="28"/>
        </w:rPr>
        <w:t>
      2) placement hereof at the official website of the Ministry of Internal Affairs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submission to the Legal Department of the Ministry of Internal Affairs of the Republic of Kazakhstan of the information on the implementation of measures provided for in subparagraphs 1) and 2) of this paragraph.</w:t>
      </w:r>
    </w:p>
    <w:p>
      <w:pPr>
        <w:spacing w:after="0"/>
        <w:ind w:left="0"/>
        <w:jc w:val="both"/>
      </w:pPr>
      <w:r>
        <w:rPr>
          <w:rFonts w:ascii="Times New Roman"/>
          <w:b w:val="false"/>
          <w:i w:val="false"/>
          <w:color w:val="000000"/>
          <w:sz w:val="28"/>
        </w:rPr>
        <w:t>
      3. That, according to the approved norms, the procurement shall be carried out in phases within the limits of the allocated funds from the republican budget for the respective years.</w:t>
      </w:r>
    </w:p>
    <w:p>
      <w:pPr>
        <w:spacing w:after="0"/>
        <w:ind w:left="0"/>
        <w:jc w:val="both"/>
      </w:pPr>
      <w:r>
        <w:rPr>
          <w:rFonts w:ascii="Times New Roman"/>
          <w:b w:val="false"/>
          <w:i w:val="false"/>
          <w:color w:val="000000"/>
          <w:sz w:val="28"/>
        </w:rPr>
        <w:t>
      4. That the control over the execution of this order shall be entrusted to the Commander-in-Chief of the National Guard of the Republic of Kazakhstan.</w:t>
      </w:r>
    </w:p>
    <w:p>
      <w:pPr>
        <w:spacing w:after="0"/>
        <w:ind w:left="0"/>
        <w:jc w:val="both"/>
      </w:pPr>
      <w:r>
        <w:rPr>
          <w:rFonts w:ascii="Times New Roman"/>
          <w:b w:val="false"/>
          <w:i w:val="false"/>
          <w:color w:val="000000"/>
          <w:sz w:val="28"/>
        </w:rPr>
        <w:t>
      5.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Turgumbayev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_________ “_____”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 xml:space="preserve">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No. 54 dated January 27, 2019</w:t>
            </w:r>
          </w:p>
        </w:tc>
      </w:tr>
    </w:tbl>
    <w:p>
      <w:pPr>
        <w:spacing w:after="0"/>
        <w:ind w:left="0"/>
        <w:jc w:val="left"/>
      </w:pPr>
      <w:r>
        <w:rPr>
          <w:rFonts w:ascii="Times New Roman"/>
          <w:b/>
          <w:i w:val="false"/>
          <w:color w:val="000000"/>
        </w:rPr>
        <w:t xml:space="preserve"> Natural norms for the peacetime provision of medical supplies for military units and the Military </w:t>
      </w:r>
      <w:r>
        <w:br/>
      </w:r>
      <w:r>
        <w:rPr>
          <w:rFonts w:ascii="Times New Roman"/>
          <w:b/>
          <w:i w:val="false"/>
          <w:color w:val="000000"/>
        </w:rPr>
        <w:t>Institute of the National Guard of the Republic of Kazakhstan</w:t>
      </w:r>
      <w:r>
        <w:br/>
      </w:r>
      <w:r>
        <w:rPr>
          <w:rFonts w:ascii="Times New Roman"/>
          <w:b/>
          <w:i w:val="false"/>
          <w:color w:val="000000"/>
        </w:rPr>
        <w:t xml:space="preserve"> Chapter 1: Natural norms for the peacetime provision of medical supplies for military units and </w:t>
      </w:r>
      <w:r>
        <w:br/>
      </w:r>
      <w:r>
        <w:rPr>
          <w:rFonts w:ascii="Times New Roman"/>
          <w:b/>
          <w:i w:val="false"/>
          <w:color w:val="000000"/>
        </w:rPr>
        <w:t xml:space="preserve">the Military Institute of the National Guard of the Republic of Kazakhstan </w:t>
      </w:r>
    </w:p>
    <w:p>
      <w:pPr>
        <w:spacing w:after="0"/>
        <w:ind w:left="0"/>
        <w:jc w:val="both"/>
      </w:pPr>
      <w:r>
        <w:rPr>
          <w:rFonts w:ascii="Times New Roman"/>
          <w:b w:val="false"/>
          <w:i w:val="false"/>
          <w:color w:val="ff0000"/>
          <w:sz w:val="28"/>
        </w:rPr>
        <w:t>
      Footnote. Natural norms as amended by the order of the Minister of Internal Affairs of the Republic of Kazakhstan dated 12.12.2022 No. 958.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Measureing units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(operation) (years)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natural norms/</w:t>
            </w:r>
          </w:p>
          <w:p>
            <w:pPr>
              <w:spacing w:after="20"/>
              <w:ind w:left="20"/>
              <w:jc w:val="both"/>
            </w:pPr>
            <w:r>
              <w:rPr>
                <w:rFonts w:ascii="Times New Roman"/>
                <w:b w:val="false"/>
                <w:i w:val="false"/>
                <w:color w:val="000000"/>
                <w:sz w:val="20"/>
              </w:rPr>
              <w:t>
Normally applied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room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Sick bay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1: Reception area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detector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respirating unit, manual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 scale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storing thermometers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suit type 1 (plague suit)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inhaler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wheelchair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film viewer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Litter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Closed-type germicidal recirculator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rod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tyre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ECG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 Surgical dressing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aspirator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 with sealed lid (dark colour) 0.5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 container for tools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inhaler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12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6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round filter box with 3 litre capacity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Tracheostomy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surgical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dressing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Hair clipper 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type germicidal irradiator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mobile lamp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instrument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Dry-air sterilizer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trocar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 refrigerator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rack for continuous infusions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 Treatment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inhaler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instrument and product storage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box, round with filter, capacity 12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box, round with filter, capacity 6 litre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sterilisation box with filter, capacity 3 litre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type germicidal irradiator-recirculator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armrest for intravenous injections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Rotary spreader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sterilizer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shelf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Infusion stand for continuous infusions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 Holder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Non-contact thermometer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 Therapist's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scales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storing thermometers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 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oximeter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 stadiometer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fixture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 Neurologist’s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tape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Neurological mallet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Handheld microelectrophonograph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shield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 Ophthalmologist’s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Eyelid lifter, large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Tapered lacrimal duct probes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Intraocular pressure monitor (non-contact pneumotonometer)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articles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ruler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Visor binocular magnifying glass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skiascopic rulers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spectacle lenses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Lance knife (needle) discisional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 scissors vertically curved pointed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Vertically curved blunt-nose eye scissors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 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Optotypes for determination of visual acuity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Illuminator with tables for determining visual acuity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Reflective ophthalmoscope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Perimeter for peripheral vision assessment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 anatomical eye forceps with slicing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eye forceps, straight up and large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Polychromatic charts for colour perception test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tables for colour vision research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sign projector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oximeter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Ophthalmic lamp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steriliser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Checklists and signs for low vision simulation study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Blunt end cannulae for lacrimal duct irrigation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 test to determine binocular 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Slit lamp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Exophthalmometer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ophthalmoscope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 Gynaecologist's office</w:t>
            </w:r>
          </w:p>
          <w:p>
            <w:pPr>
              <w:spacing w:after="0"/>
              <w:ind w:left="0"/>
              <w:jc w:val="both"/>
            </w:pPr>
            <w:r>
              <w:rPr>
                <w:rFonts w:ascii="Times New Roman"/>
                <w:b w:val="false"/>
                <w:i w:val="false"/>
                <w:color w:val="000000"/>
                <w:sz w:val="20"/>
              </w:rPr>
              <w:t>
</w:t>
            </w:r>
            <w:r>
              <w:rPr>
                <w:rFonts w:ascii="Times New Roman"/>
                <w:b w:val="false"/>
                <w:i w:val="false"/>
                <w:color w:val="ff0000"/>
                <w:sz w:val="20"/>
              </w:rPr>
              <w:t>Footnote. Paragraph 7 -excluded by the order of the Minister of Internal Affairs of the Republic of Kazakhstan dated 12.12.2022 No.958.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 Surgeon's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 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oximeter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gauge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9. Otorhinolaryngologist’s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Eardrum pneumatic massage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Tonsillar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Balloon for ear trumpet blowing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funnel pneumatic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audiometer (Tympanometer)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Diagnostic Tone Audiometer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tray for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Laryngeal mirror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mirror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Nasopharyngeal mirror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 probe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tube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Needle for maxillary sinus puncture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ear catheter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 for vestibulovisual function assessment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Electrocautery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Cryotherapy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tuning forks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hooks for removing foreign bodies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elevators for nasal reduction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lamp with charger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scissors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 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 with a set of ear funnels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Auricular bayonet forceps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oximeter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Otorhinolaryngologist's workstation (ENT combine)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Anaesthetic sprayer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Head-reflector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Rhinolaryngofibroscope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Laryngeal mirror handle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bottle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dry steriliser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chair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diagnostic scanner with transducers included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 funnel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pharmaceutical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shield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 spatula straight and double sided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Syringe for laryngeal instillation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Syringe for rinsing cavities with 150 millilitre capacity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Laryngeal forceps for removal of foreign bodies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10: Dermato-venereologist’s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Fluorescent lamp for the diagnosis of fungal diseases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Illuminated magnifying glass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Closed-type bactericidal irradiator- recirculator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Pulse oximeter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11. Dental surgeon's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Coagulation apparatus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unit, manual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machine for cleaning dental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hand-held boron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Sickle-shaped double-sided ironing 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tray for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mirror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bendy probe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bayonet probe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products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12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box, round with filter, capacity 6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Bone pliers for dentistry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mallet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Turbine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Angled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type germicidal recirculator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goggles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tweezers angled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micromotor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 for conservative treatment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x-ray unit complete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package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Unit in a 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dry-air sterilizer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Ultrasonic tartar removal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Cementing spatula two-sided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Carpula syringe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forceps for tooth extraction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sided dental elevator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elevator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Dentist-therapist’s office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Tip cleaning and lubrication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Coagulation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Paradontics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unit, manual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machine for cleaning dental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Non-contact thermometer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hand-held boron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Sickle-shaped double-sided smoothing board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Soaking tray for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mirror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bent probe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bayonet probe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 and appliances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Compressor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sterilization box with filter, capacity 12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6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 for photopolymerisation of composites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tray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Turbine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Angled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 type germicidal illuminator-recirculator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Goggles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handpiece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bent tweezers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Pneumatic micromotor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Pulse oximeter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frame for conservative treatment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X-ray unit, complete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Dental unit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sterilizer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Ultrasonic tartar removal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Cementing spatula two-sided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Carpulal syringe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Dental spatula grinder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Pliers for matrice material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Pliers for placing clamps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 sided dental excavator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Endodontic ruler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Endomotor with apex locator for endodontic treatment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13. Office of the epidemiologist (hygienist)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Multifunctional environmental 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mini-express laboratory, portable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14. Room for special psychophysiological examinations (polygraph examinations)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technical equipment that detects the reliability of information (professional computerized polygraph included)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15. X-ray diagnosis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diagnostic stationary apparatus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protective collar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protection plate 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Negatoscope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image digitizer (for stationary analogue X-ray apparatus)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protective gloves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printer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Film-processing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safety goggles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protection apron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protective cap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Radioprotective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Radioprotective skirt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16. Fluorographic examination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Fluorographic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digitizer (for fluorography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dry printing printer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17. Physiotherapy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High-frequency magnetotherapy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Amplipulse 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Electrophoresis and galvanization apparatus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darsonvalization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Ultrahigh-frequency 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Ultrasonic 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Ultraviolet radiation therapy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therapy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Nebulizer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clocks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dressing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Oxygen concentrator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LASMIK-ILBI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psc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18. Functional diagnostics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pressure monitors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Ultrasound machine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Holter monitoring device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scales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couch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rod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diagnosis system for treadmill exercise tests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Spirograph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screen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Electrocardiograph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Electroencephalograph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Echoencephalograph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19: Pharmacies, warehouses, storage areas for medicines, medical devices, equipment and supplies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insulated container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 for pharmaceuticals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20. Room for temporary storage of medical waste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scales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Refrigerator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cabinet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Disinfection corner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Laundry soak tank 10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litre bucket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litre bucket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glasses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utensils for liquids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measuring jug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Sprayer up to 2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gun 10 litre capacity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gloves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boots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scoop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22: Autoclave room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(steam steriliser)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Aquedistillator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18 litre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sterilisation box with filter, capacity 12 litre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round filter box 9 litre capacity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6 litre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vessel for the disinfection of medical devices (up to 5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vessel for the disinfection of medical devices (volume from 5 litres)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Hygienically coated rack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 table with hygienic cover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cabinet for drying medical devices with hot air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Hygienic-coated stool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2: Natural </w:t>
      </w:r>
      <w:r>
        <w:rPr>
          <w:rFonts w:ascii="Times New Roman"/>
          <w:b/>
          <w:i w:val="false"/>
          <w:color w:val="000000"/>
          <w:sz w:val="28"/>
        </w:rPr>
        <w:t>n</w:t>
      </w:r>
      <w:r>
        <w:rPr>
          <w:rFonts w:ascii="Times New Roman"/>
          <w:b/>
          <w:i w:val="false"/>
          <w:color w:val="000000"/>
          <w:sz w:val="28"/>
        </w:rPr>
        <w:t xml:space="preserve">orms </w:t>
      </w:r>
      <w:r>
        <w:rPr>
          <w:rFonts w:ascii="Times New Roman"/>
          <w:b/>
          <w:i w:val="false"/>
          <w:color w:val="000000"/>
          <w:sz w:val="28"/>
        </w:rPr>
        <w:t>for</w:t>
      </w:r>
      <w:r>
        <w:rPr>
          <w:rFonts w:ascii="Times New Roman"/>
          <w:b/>
          <w:i w:val="false"/>
          <w:color w:val="000000"/>
          <w:sz w:val="28"/>
        </w:rPr>
        <w:t xml:space="preserve"> the </w:t>
      </w:r>
      <w:r>
        <w:rPr>
          <w:rFonts w:ascii="Times New Roman"/>
          <w:b/>
          <w:i w:val="false"/>
          <w:color w:val="000000"/>
          <w:sz w:val="28"/>
        </w:rPr>
        <w:t>p</w:t>
      </w:r>
      <w:r>
        <w:rPr>
          <w:rFonts w:ascii="Times New Roman"/>
          <w:b/>
          <w:i w:val="false"/>
          <w:color w:val="000000"/>
          <w:sz w:val="28"/>
        </w:rPr>
        <w:t xml:space="preserve">eacetime </w:t>
      </w:r>
      <w:r>
        <w:rPr>
          <w:rFonts w:ascii="Times New Roman"/>
          <w:b/>
          <w:i w:val="false"/>
          <w:color w:val="000000"/>
          <w:sz w:val="28"/>
        </w:rPr>
        <w:t>provision</w:t>
      </w:r>
      <w:r>
        <w:rPr>
          <w:rFonts w:ascii="Times New Roman"/>
          <w:b/>
          <w:i w:val="false"/>
          <w:color w:val="000000"/>
          <w:sz w:val="28"/>
        </w:rPr>
        <w:t xml:space="preserve"> of </w:t>
      </w:r>
      <w:r>
        <w:rPr>
          <w:rFonts w:ascii="Times New Roman"/>
          <w:b/>
          <w:i w:val="false"/>
          <w:color w:val="000000"/>
          <w:sz w:val="28"/>
        </w:rPr>
        <w:t>m</w:t>
      </w:r>
      <w:r>
        <w:rPr>
          <w:rFonts w:ascii="Times New Roman"/>
          <w:b/>
          <w:i w:val="false"/>
          <w:color w:val="000000"/>
          <w:sz w:val="28"/>
        </w:rPr>
        <w:t xml:space="preserve">edical </w:t>
      </w:r>
      <w:r>
        <w:rPr>
          <w:rFonts w:ascii="Times New Roman"/>
          <w:b/>
          <w:i w:val="false"/>
          <w:color w:val="000000"/>
          <w:sz w:val="28"/>
        </w:rPr>
        <w:t>e</w:t>
      </w:r>
      <w:r>
        <w:rPr>
          <w:rFonts w:ascii="Times New Roman"/>
          <w:b/>
          <w:i w:val="false"/>
          <w:color w:val="000000"/>
          <w:sz w:val="28"/>
        </w:rPr>
        <w:t xml:space="preserve">quipment </w:t>
      </w:r>
      <w:r>
        <w:rPr>
          <w:rFonts w:ascii="Times New Roman"/>
          <w:b/>
          <w:i w:val="false"/>
          <w:color w:val="000000"/>
          <w:sz w:val="28"/>
        </w:rPr>
        <w:t xml:space="preserve">for </w:t>
      </w:r>
      <w:r>
        <w:rPr>
          <w:rFonts w:ascii="Times New Roman"/>
          <w:b/>
          <w:i w:val="false"/>
          <w:color w:val="000000"/>
          <w:sz w:val="28"/>
        </w:rPr>
        <w:t>the National Guard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Measuuring units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(operation) (years))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natural norms/</w:t>
            </w:r>
          </w:p>
          <w:p>
            <w:pPr>
              <w:spacing w:after="20"/>
              <w:ind w:left="20"/>
              <w:jc w:val="both"/>
            </w:pPr>
            <w:r>
              <w:rPr>
                <w:rFonts w:ascii="Times New Roman"/>
                <w:b w:val="false"/>
                <w:i w:val="false"/>
                <w:color w:val="000000"/>
                <w:sz w:val="20"/>
              </w:rPr>
              <w:t>
Normally applied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office of the troop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battalion aid station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regimental aid station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brigade/large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forces unit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squad of special forces unit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military unit of a special forces unit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Artificial respirating unit, manual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 first-aid kit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for each vehicle, combat equipment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first aid kits (without medicines)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first aid kits (without medication)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of the personnel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Defibrillator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for storing thermometers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 inhaler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Insulated shipping container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 crutches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stretcher belt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stretcher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special strap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bandage kit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kit small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immobilising stretcher set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Nursing stretcher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platoon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Bactericidal Illuminator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dormitory, 1 per medical room, ward, canteen and guardhouse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Stretcher under the stretcher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Disinfectant sprayer for liquids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Folding bench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Dressing table, folding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table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stool, folding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doctor's bag (empty)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full-time doctor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Paramedic's medical bag (no attachments)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non-staff health educator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assistant bag (without attachments)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full-time nursing staff</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thermometer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Tonometer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health worker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Phonendoscope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health worker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 troop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 each group</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Spatula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for prolonged infusions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Tongue holder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3: Natural norms for the peacetime provision of medical equipment for the laboratories of the National Guard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(operation)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the natual norms /according to the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laboratory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diagnostic laboratory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 Laboratory medical equipment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meter for the determination of the acidity of nutrient media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(steam sterilizer)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Automatic hematological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Aqueous distillation unit (volume 5-10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Biochemical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gas and electrolytes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Immunoenzymatic Analyzer with Washer and Incubator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Coagulological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Polymerase Chain Reaction Analyzer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Suction tube aspirator for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water bath with electric heating for 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water bath with electric heating for 5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Bathtometer for collecting water samples from water tanks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Bath for staining blood smears on a slip glass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scales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scales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tube shaker (vortex)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Haemometer (to determine the amount of haemoglobin)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Hygrometer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Pharmacy weights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Homogenizer (for mixing samples)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heating pad for transportation of pathogens unstable to the environment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electric heating pad for transportation of unstable pathogens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pipette (eight channels)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pipette (single channel)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containers for slides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(volume 15-20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Container-container (volume 3-5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container (45-50 litre capacity)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 container (volume 8-10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 incubator (anaerobic thermostat)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Goryaev chamber (chamber for counting blood cells)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boilers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Colb heating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specimen sampling and shipping kit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Insulated shipping container (5 to 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container (5 to 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Straight coring sleeve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for 12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Circular sterilisation box with filter, capacity 18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round filter box 3 litre capacity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round filter box 6 litre capacity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Sterilisation box, round with filter, capacity 9 litre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mobile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fume cupboard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shelf unit with hygiene cover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cupboard for storing utensils and equipment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cabinet for storing chemical reagents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flow cabinet (for studies with pathogenicity classes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 flow cabinet (class 2 microbiological safety class) for polymerase chain reaction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Kidney tray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Rectangular tray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stirrer (for stirring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stirrer (for stirring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stirrer (for stirring chemicals)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stirrer for beakers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Binocular Biological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binocular travelling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Inverted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fluorescent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Roadside fluorescent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Stereoscopic binocular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Stereoscopic binocular travel microscope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Hematocrit microcentrifuge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sink, three-piece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freezer -20° С, from 50-90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-80°C freezer, 50-90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freezer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bandage scissors straight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scissors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Hinge clamp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Anatomical forceps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Plate for initial determination of blood group and Rh factor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Vacuum filtration device (for water testing)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 unit for erythrocyte sedimentation rate determination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Apparatus for fixing and staining blood smears on a slide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Aspiration psychrometer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Stopwatch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spirit bottle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sterilizer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Weighing anti-vibration table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sink table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stool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counter for counting microscopic particles of blood cells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multifunctional trolley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Thermoblock for inhibition of microorganisms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thermometer 0 to 100 0C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thermometer from 0 to 250 0C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thermostat for the automatic maintenance of the set temperature between 20 and 55 degrees Celsius (chamber volume 100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Dry-air thermostat for automatic maintenance of the set temperature from 20 to 55 degrees (chamber volume 40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Thermostat for maintaining the set temperature automatically from 20 to 55 degrees (chamber volume 80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air thermostat for automatic maintenance of set temperature between 20 and 55 degrees C (chamber volume 200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 dosing device for determination of urine specific gravity 1000 to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Photocolorimeter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Cholesterometer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refrigerator up to 400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refrigerator with freezer up to 150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centrifuge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clock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shaker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Drying cabinet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Spatula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for vacuum containers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 for 20 test tubes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tube rack for 40 slots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Stack for drying bottles and test tubes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Paragraph 2. Sanitary and household properties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Pedal bucket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 bucket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Enamelled bucket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pot 1-2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pot 3-5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Aluminium saucepan 5-7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Enameled pot 1-2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Enameled pot for 2-3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Enameled pot for 4-5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Enameled ladle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 can for laboratory liquids and disinfectant solutions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Hand-held sprayer for powdered disinfectants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vessel for the disinfection of medical devices (volume up to 5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vessel for the disinfection of medical devices (up to 10 litres)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Cooling elements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hand brush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