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21b0" w14:textId="a842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applying the supervisory response measures to legal entities operating exclusively through exchange offices on the basis of a license of the National Bank of the Republic of Kazakhstan for exchange operations with foreign currency in cash, and to legal entities whose exclusive activity is the collection of banknotes, coins and valuables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Managing Board of the National Bank of the Republic of Kazakhstan dated December 31, 2019 No. 266. Registered with the Ministry of Justice of the Republic of Kazakhstan on January 14, 2020 No. 19871.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18) of the third part of Article 15 of the Law of the Republic of Kazakhstan "On national bank of the Republic of Kazakhstan," the Board of the National Bank of the Republic of Kazakhstan hereby </w:t>
      </w:r>
      <w:r>
        <w:rPr>
          <w:rFonts w:ascii="Times New Roman"/>
          <w:b/>
          <w:i w:val="false"/>
          <w:color w:val="000000"/>
          <w:sz w:val="28"/>
        </w:rPr>
        <w:t>RESOLVED</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amended by the resolution of the Board of the National Bank of the Republic of Kazakhstan No. 38 dated 22.05.2023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applying the supervisory response measures to legal entities operating exclusively through exchange offices on the basis of a license of the National Bank of the Republic of Kazakhstan for exchange operations with foreign currency in cash, and to legal entities whose exclusive activity is the collection of banknotes, coins and valuables.</w:t>
      </w:r>
    </w:p>
    <w:p>
      <w:pPr>
        <w:spacing w:after="0"/>
        <w:ind w:left="0"/>
        <w:jc w:val="both"/>
      </w:pPr>
      <w:r>
        <w:rPr>
          <w:rFonts w:ascii="Times New Roman"/>
          <w:b w:val="false"/>
          <w:i w:val="false"/>
          <w:color w:val="000000"/>
          <w:sz w:val="28"/>
        </w:rPr>
        <w:t>
      2. The Department of Cash Circulation, in accordance with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p>
      <w:pPr>
        <w:spacing w:after="0"/>
        <w:ind w:left="0"/>
        <w:jc w:val="both"/>
      </w:pPr>
      <w:r>
        <w:rPr>
          <w:rFonts w:ascii="Times New Roman"/>
          <w:b w:val="false"/>
          <w:i w:val="false"/>
          <w:color w:val="000000"/>
          <w:sz w:val="28"/>
        </w:rPr>
        <w:t>
      2)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within ten working days after state registration of this resolution, submission to the Legal Department of information about implementation of measures, stipulated by subclause 2) this clause and clause 3 of this resolution.</w:t>
      </w:r>
    </w:p>
    <w:p>
      <w:pPr>
        <w:spacing w:after="0"/>
        <w:ind w:left="0"/>
        <w:jc w:val="both"/>
      </w:pPr>
      <w:r>
        <w:rPr>
          <w:rFonts w:ascii="Times New Roman"/>
          <w:b w:val="false"/>
          <w:i w:val="false"/>
          <w:color w:val="000000"/>
          <w:sz w:val="28"/>
        </w:rPr>
        <w:t>
      3. The Department of External Communications – press-service of the National Bank shall ensure within ten calendar days after the state registration of this resolution, submission of its copy to the official publication to the printed periodicals.</w:t>
      </w:r>
    </w:p>
    <w:p>
      <w:pPr>
        <w:spacing w:after="0"/>
        <w:ind w:left="0"/>
        <w:jc w:val="both"/>
      </w:pPr>
      <w:r>
        <w:rPr>
          <w:rFonts w:ascii="Times New Roman"/>
          <w:b w:val="false"/>
          <w:i w:val="false"/>
          <w:color w:val="000000"/>
          <w:sz w:val="28"/>
        </w:rPr>
        <w:t>
      4. Control over execution of this resolution shall be entrusted to the deputy Chairman of the National Bank of the Republic of Kazakhstan Galiyev D.T.</w:t>
      </w:r>
    </w:p>
    <w:p>
      <w:pPr>
        <w:spacing w:after="0"/>
        <w:ind w:left="0"/>
        <w:jc w:val="both"/>
      </w:pPr>
      <w:r>
        <w:rPr>
          <w:rFonts w:ascii="Times New Roman"/>
          <w:b w:val="false"/>
          <w:i w:val="false"/>
          <w:color w:val="000000"/>
          <w:sz w:val="28"/>
        </w:rPr>
        <w:t>
      5. This resolution is subject to official publication and shall come into force from January 1, 2020.</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Ye.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resolution </w:t>
            </w:r>
            <w:r>
              <w:br/>
            </w:r>
            <w:r>
              <w:rPr>
                <w:rFonts w:ascii="Times New Roman"/>
                <w:b w:val="false"/>
                <w:i w:val="false"/>
                <w:color w:val="000000"/>
                <w:sz w:val="20"/>
              </w:rPr>
              <w:t xml:space="preserve">of the Managing Board 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2019 No. 266</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applying the supervisory response measures to legal entities operating exclusively through exchange offices </w:t>
      </w:r>
      <w:r>
        <w:br/>
      </w:r>
      <w:r>
        <w:rPr>
          <w:rFonts w:ascii="Times New Roman"/>
          <w:b/>
          <w:i w:val="false"/>
          <w:color w:val="000000"/>
        </w:rPr>
        <w:t xml:space="preserve">on the basis of a license of the National Bank of the Republic of Kazakhstan for exchange operations with foreign currency in cash, </w:t>
      </w:r>
      <w:r>
        <w:br/>
      </w:r>
      <w:r>
        <w:rPr>
          <w:rFonts w:ascii="Times New Roman"/>
          <w:b/>
          <w:i w:val="false"/>
          <w:color w:val="000000"/>
        </w:rPr>
        <w:t>and to legal entities whose exclusive activity is the collection of banknotes, coins and valuables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application of supervisory response measures to legal entities operating exclusively through exchange offices on the basis of the license of the National Bank of the Republic of Kazakhstan for exchange transactions with cash foreign currency, and legal entities whose exclusive activity shall be the collection of banknotes, coins and valuables, (hereinafter referred to as the Rules) have been developed in accordance with the Administrative Procedural Code of the Republic of Kazakhstan (hereinafter referred to as the APCRK), the laws of the Republic of Kazakhstan "On national bank of the Republic of Kazakhstan" (hereinafter referred to as the Law on the national bank), "On banks and banking activities in the Republic of Kazakhstan" (hereinafter referred to as the Law on banks and banking activities), "On currency regulation and currency control" (hereinafter referred to as the Law on Currency regulation and currency control) and shall determine the procedure for application by the National Bank of the Republic of Kazakhstan (hereinafter referred to as the National Bank) supervisory response measures to legal entities operating exclusively through exchange offices on the basis of the national bank's license for foreign currency exchange transactions, and legal entities whose exclusive activity shall be the collection of banknotes, coins and valuables.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22.05.2023  No. 38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supervisory response measures, specified by subclauses 1) and 2) clause 4 of article 45-1 of the Law on banks and banking activities, shall apply in accordance with clause 4-1 of article 45-1 of the Law on banks and banking activities, subclause 2) of clause 2 of article 22 of the Law on currency regulation and currency control.</w:t>
      </w:r>
    </w:p>
    <w:p>
      <w:pPr>
        <w:spacing w:after="0"/>
        <w:ind w:left="0"/>
        <w:jc w:val="both"/>
      </w:pPr>
      <w:r>
        <w:rPr>
          <w:rFonts w:ascii="Times New Roman"/>
          <w:b w:val="false"/>
          <w:i w:val="false"/>
          <w:color w:val="000000"/>
          <w:sz w:val="28"/>
        </w:rPr>
        <w:t>
      3. The National Bank shall apply the following supervisory response measures to the persons, indicated in clause 1 of the Rules:</w:t>
      </w:r>
    </w:p>
    <w:p>
      <w:pPr>
        <w:spacing w:after="0"/>
        <w:ind w:left="0"/>
        <w:jc w:val="both"/>
      </w:pPr>
      <w:r>
        <w:rPr>
          <w:rFonts w:ascii="Times New Roman"/>
          <w:b w:val="false"/>
          <w:i w:val="false"/>
          <w:color w:val="000000"/>
          <w:sz w:val="28"/>
        </w:rPr>
        <w:t>
      1) advisory supervisory response measures;</w:t>
      </w:r>
    </w:p>
    <w:p>
      <w:pPr>
        <w:spacing w:after="0"/>
        <w:ind w:left="0"/>
        <w:jc w:val="both"/>
      </w:pPr>
      <w:r>
        <w:rPr>
          <w:rFonts w:ascii="Times New Roman"/>
          <w:b w:val="false"/>
          <w:i w:val="false"/>
          <w:color w:val="000000"/>
          <w:sz w:val="28"/>
        </w:rPr>
        <w:t>
      2) measures on improving the financial condition and (or) minimizing risks.</w:t>
      </w:r>
    </w:p>
    <w:p>
      <w:pPr>
        <w:spacing w:after="0"/>
        <w:ind w:left="0"/>
        <w:jc w:val="both"/>
      </w:pPr>
      <w:r>
        <w:rPr>
          <w:rFonts w:ascii="Times New Roman"/>
          <w:b w:val="false"/>
          <w:i w:val="false"/>
          <w:color w:val="000000"/>
          <w:sz w:val="28"/>
        </w:rPr>
        <w:t>
      4. When determining reasonability of applying supervisory response measures and the choice of a supervisory response measure, factors, provided for in clause 3 of article 45-1 of the Law on banks and banking activities shall be considered.</w:t>
      </w:r>
    </w:p>
    <w:p>
      <w:pPr>
        <w:spacing w:after="0"/>
        <w:ind w:left="0"/>
        <w:jc w:val="both"/>
      </w:pPr>
      <w:r>
        <w:rPr>
          <w:rFonts w:ascii="Times New Roman"/>
          <w:b w:val="false"/>
          <w:i w:val="false"/>
          <w:color w:val="000000"/>
          <w:sz w:val="28"/>
        </w:rPr>
        <w:t>
      5. The National Bank shall keep records of the applied supervisory response measures and places information on the applied supervisory response measures (except for recommendatory supervisory response measures) on its official Internet resource in the Kazakh and Russian languages.</w:t>
      </w:r>
    </w:p>
    <w:p>
      <w:pPr>
        <w:spacing w:after="0"/>
        <w:ind w:left="0"/>
        <w:jc w:val="both"/>
      </w:pPr>
      <w:r>
        <w:rPr>
          <w:rFonts w:ascii="Times New Roman"/>
          <w:b w:val="false"/>
          <w:i w:val="false"/>
          <w:color w:val="000000"/>
          <w:sz w:val="28"/>
        </w:rPr>
        <w:t>
      5-1. The national bank, in accordance with Article 66 of the APCRK, shall send to legal entities, carrying out activities exclusively through exchange offices on the basis of a license of the National Bank of the Republic of Kazakhstan for exchange transactions with cash foreign currency, and legal entities whose exclusive activity shall be the collection of banknotes, coins and valuables, a preliminary decision on the application of a supervisory response measure, executed in the form of a draft supervisory response measure, with notice of the place and time of the hearing to enable them to express their position by prior decision.</w:t>
      </w:r>
    </w:p>
    <w:p>
      <w:pPr>
        <w:spacing w:after="0"/>
        <w:ind w:left="0"/>
        <w:jc w:val="both"/>
      </w:pPr>
      <w:r>
        <w:rPr>
          <w:rFonts w:ascii="Times New Roman"/>
          <w:b w:val="false"/>
          <w:i w:val="false"/>
          <w:color w:val="000000"/>
          <w:sz w:val="28"/>
        </w:rPr>
        <w:t>
      A preliminary decision on the application of the supervisory response measure and notification of the place and time of the hearing are sent at least three (3) working days before the decision on the application of the supervisory response measure.</w:t>
      </w:r>
    </w:p>
    <w:p>
      <w:pPr>
        <w:spacing w:after="0"/>
        <w:ind w:left="0"/>
        <w:jc w:val="both"/>
      </w:pPr>
      <w:r>
        <w:rPr>
          <w:rFonts w:ascii="Times New Roman"/>
          <w:b w:val="false"/>
          <w:i w:val="false"/>
          <w:color w:val="000000"/>
          <w:sz w:val="28"/>
        </w:rPr>
        <w:t>
      Legal entities operating exclusively through exchange offices on the basis of the license of the national bank of the Republic of Kazakhstan for exchange operations with cash foreign currency, and legal entities whose exclusive activity shall be the collection of banknotes, coins and valuables, provide or object to a preliminary decision on the application of a supervisory response measure within the period established by Part 3 of Article 73 of the APCRK.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5-1 in accordance with the resolution of the Management Board of the National Bank of the Republic of Kazakhstan dated 22.05.2023 No. 38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In accordance with Article 96 of the APCRK, filing a complaint shall not suspend the implementation of the applied supervisory response measures (except for advisory supervisory response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5-2 in accordance with the resolution of the Management Board of the National Bank of the Republic of Kazakhstan dated 22.05.2023 No. 38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Resolution of the Board of the National Bank of the Republic of Kazakhstan dated 22.02.2021 No. 19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Recommended supervisory response measures</w:t>
      </w:r>
    </w:p>
    <w:p>
      <w:pPr>
        <w:spacing w:after="0"/>
        <w:ind w:left="0"/>
        <w:jc w:val="both"/>
      </w:pPr>
      <w:r>
        <w:rPr>
          <w:rFonts w:ascii="Times New Roman"/>
          <w:b w:val="false"/>
          <w:i w:val="false"/>
          <w:color w:val="000000"/>
          <w:sz w:val="28"/>
        </w:rPr>
        <w:t>
      7. The National Bank shall apply recommended supervisory response measures to persons specified in clause 1 of the Rules, in cases, specified in clause 1 of article 45-2 of the Law on banks and banking activities, subclause 2) of clause 2 of article 22 of the Law on currency regulation and currency control.</w:t>
      </w:r>
    </w:p>
    <w:p>
      <w:pPr>
        <w:spacing w:after="0"/>
        <w:ind w:left="0"/>
        <w:jc w:val="both"/>
      </w:pPr>
      <w:r>
        <w:rPr>
          <w:rFonts w:ascii="Times New Roman"/>
          <w:b w:val="false"/>
          <w:i w:val="false"/>
          <w:color w:val="000000"/>
          <w:sz w:val="28"/>
        </w:rPr>
        <w:t>
      8. The supervisory response of advisory measure shall be executed by a letter from the national bank in accordance with the requirements set forth in Article 80 of the APCRK and shall contain the grounds for applying this measure and notification of identified deficiencies, risks or violations and (or) recommendations for addressing identified deficiencies, risks or violations, and (or) warning of the possibility of applying other supervisory response measures in case of re-identification by the national bank of deficiencies, risks or violations, as well as failure to comply with advisory supervisory response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resolution of the Board of the National Bank of the Republic of Kazakhstan dated 22.05.2023  No. 38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National Bank shall send a recommendatory supervisory response measure to the person specified in clause 1 of the Rules, and, if necessary, determined by the National Bank, to individual governing bodies of the person specified in clause 1 of the Rules.</w:t>
      </w:r>
    </w:p>
    <w:p>
      <w:pPr>
        <w:spacing w:after="0"/>
        <w:ind w:left="0"/>
        <w:jc w:val="left"/>
      </w:pPr>
      <w:r>
        <w:rPr>
          <w:rFonts w:ascii="Times New Roman"/>
          <w:b/>
          <w:i w:val="false"/>
          <w:color w:val="000000"/>
        </w:rPr>
        <w:t xml:space="preserve"> Chapter 3. Measures for improving financial condition and (or) minimizing risks</w:t>
      </w:r>
    </w:p>
    <w:p>
      <w:pPr>
        <w:spacing w:after="0"/>
        <w:ind w:left="0"/>
        <w:jc w:val="both"/>
      </w:pPr>
      <w:r>
        <w:rPr>
          <w:rFonts w:ascii="Times New Roman"/>
          <w:b w:val="false"/>
          <w:i w:val="false"/>
          <w:color w:val="000000"/>
          <w:sz w:val="28"/>
        </w:rPr>
        <w:t>
      10. For the purposes of elimination of deficiencies, risks or violations, the National Bank shall apply measures for improving financial condition and (or) minimizing risks to persons specified in clause 1 of the Rules.</w:t>
      </w:r>
    </w:p>
    <w:p>
      <w:pPr>
        <w:spacing w:after="0"/>
        <w:ind w:left="0"/>
        <w:jc w:val="both"/>
      </w:pPr>
      <w:r>
        <w:rPr>
          <w:rFonts w:ascii="Times New Roman"/>
          <w:b w:val="false"/>
          <w:i w:val="false"/>
          <w:color w:val="000000"/>
          <w:sz w:val="28"/>
        </w:rPr>
        <w:t>
      11. Measures for improving financial condition and (or) minimizing risks shall apply in the form of a written instruction or a written agreement.</w:t>
      </w:r>
    </w:p>
    <w:p>
      <w:pPr>
        <w:spacing w:after="0"/>
        <w:ind w:left="0"/>
        <w:jc w:val="both"/>
      </w:pPr>
      <w:r>
        <w:rPr>
          <w:rFonts w:ascii="Times New Roman"/>
          <w:b w:val="false"/>
          <w:i w:val="false"/>
          <w:color w:val="000000"/>
          <w:sz w:val="28"/>
        </w:rPr>
        <w:t>
      12. The National Bank shall indicate in the written instruction for acceptance of binding measures, established by clause 1 of article 46 of the Law on banks and banking activities, and (or) the need to submit, within the time period specified in the written instruction, an action plan for their implementation (hereinafter referred to as the action plan).</w:t>
      </w:r>
    </w:p>
    <w:p>
      <w:pPr>
        <w:spacing w:after="0"/>
        <w:ind w:left="0"/>
        <w:jc w:val="both"/>
      </w:pPr>
      <w:r>
        <w:rPr>
          <w:rFonts w:ascii="Times New Roman"/>
          <w:b w:val="false"/>
          <w:i w:val="false"/>
          <w:color w:val="000000"/>
          <w:sz w:val="28"/>
        </w:rPr>
        <w:t>
      13. The action plan contains a description of the deficiencies, risks or violations, the reasons that led to their occurrence, a list of planned actions, the timing of their implementation, as well as responsible executives for the implementation of each clause of the action plan.</w:t>
      </w:r>
    </w:p>
    <w:p>
      <w:pPr>
        <w:spacing w:after="0"/>
        <w:ind w:left="0"/>
        <w:jc w:val="both"/>
      </w:pPr>
      <w:r>
        <w:rPr>
          <w:rFonts w:ascii="Times New Roman"/>
          <w:b w:val="false"/>
          <w:i w:val="false"/>
          <w:color w:val="000000"/>
          <w:sz w:val="28"/>
        </w:rPr>
        <w:t>
      14. The National Bank shall consider an action plan submitted by the person to whom measures have been taken to improve the financial condition and (or) minimize risks, within a period not exceeding 10 (ten) working days after the date of its receipt by the National Bank. If there are comments of the National Bank on the submitted action plan and (or) if the volume of planned events exceeds 20 (twenty) events, the term for consideration of the action plan shall be extended only once for no more than 10 (ten) working days.</w:t>
      </w:r>
    </w:p>
    <w:p>
      <w:pPr>
        <w:spacing w:after="0"/>
        <w:ind w:left="0"/>
        <w:jc w:val="both"/>
      </w:pPr>
      <w:r>
        <w:rPr>
          <w:rFonts w:ascii="Times New Roman"/>
          <w:b w:val="false"/>
          <w:i w:val="false"/>
          <w:color w:val="000000"/>
          <w:sz w:val="28"/>
        </w:rPr>
        <w:t>
      If there are comments of the National Bank to the action plan submitted by the person to whom measures to improve the financial condition and (or) minimize risks have been applied, the National Bank shall send written comments on it and (or) holds joint discussions in order to finalize the action plan. In this case, the person to whom measures have been applied to improve the financial condition and (or) minimize risks, shall submit a revised action plan taking into account the comments of the National Bank within the time frame specified in the letter of the National Bank, or in case of disagreement with such comments, shall submit his/her justifications.</w:t>
      </w:r>
    </w:p>
    <w:p>
      <w:pPr>
        <w:spacing w:after="0"/>
        <w:ind w:left="0"/>
        <w:jc w:val="both"/>
      </w:pPr>
      <w:r>
        <w:rPr>
          <w:rFonts w:ascii="Times New Roman"/>
          <w:b w:val="false"/>
          <w:i w:val="false"/>
          <w:color w:val="000000"/>
          <w:sz w:val="28"/>
        </w:rPr>
        <w:t>
      The National Bank, in writing, shall or shall not approve the action plan submitted by the person to whom measures have been applied to improve the financial condition and (or) minimize risks.</w:t>
      </w:r>
    </w:p>
    <w:p>
      <w:pPr>
        <w:spacing w:after="0"/>
        <w:ind w:left="0"/>
        <w:jc w:val="both"/>
      </w:pPr>
      <w:r>
        <w:rPr>
          <w:rFonts w:ascii="Times New Roman"/>
          <w:b w:val="false"/>
          <w:i w:val="false"/>
          <w:color w:val="000000"/>
          <w:sz w:val="28"/>
        </w:rPr>
        <w:t>
      If the National Bank approves the submitted action plan, the person to whom measures have been taken to improve the financial condition and (or) minimize risks shall start its implementation.</w:t>
      </w:r>
    </w:p>
    <w:p>
      <w:pPr>
        <w:spacing w:after="0"/>
        <w:ind w:left="0"/>
        <w:jc w:val="both"/>
      </w:pPr>
      <w:r>
        <w:rPr>
          <w:rFonts w:ascii="Times New Roman"/>
          <w:b w:val="false"/>
          <w:i w:val="false"/>
          <w:color w:val="000000"/>
          <w:sz w:val="28"/>
        </w:rPr>
        <w:t>
      In case of disapproval of the action plan, the National Bank shall apply measures to improve the financial condition and (or) minimize risks to the person to whom measures to improve the financial condition and (or) minimize risks, indicating the measures established in clause 1 of article 46 of the Law on banks and banking activities.</w:t>
      </w:r>
    </w:p>
    <w:p>
      <w:pPr>
        <w:spacing w:after="0"/>
        <w:ind w:left="0"/>
        <w:jc w:val="both"/>
      </w:pPr>
      <w:r>
        <w:rPr>
          <w:rFonts w:ascii="Times New Roman"/>
          <w:b w:val="false"/>
          <w:i w:val="false"/>
          <w:color w:val="000000"/>
          <w:sz w:val="28"/>
        </w:rPr>
        <w:t>
      15. The National Bank shall make a written agreement about execution of measures, established in clause 1 of article 46 of the Law on banks and banking activities with the person, indicated in clause 1 of the Rules.</w:t>
      </w:r>
    </w:p>
    <w:p>
      <w:pPr>
        <w:spacing w:after="0"/>
        <w:ind w:left="0"/>
        <w:jc w:val="both"/>
      </w:pPr>
      <w:r>
        <w:rPr>
          <w:rFonts w:ascii="Times New Roman"/>
          <w:b w:val="false"/>
          <w:i w:val="false"/>
          <w:color w:val="000000"/>
          <w:sz w:val="28"/>
        </w:rPr>
        <w:t>
      16. The written agreement shall provide for an agreement on the execution of measures, indicated in clause 1 of article 46 of the Law on banks and banking activities, deadlines for eliminating identified deficiencies, risks or violations and (or) a list of restrictions that the person who is subject to measures to improve the financial condition and (or) minimize risks.</w:t>
      </w:r>
    </w:p>
    <w:p>
      <w:pPr>
        <w:spacing w:after="0"/>
        <w:ind w:left="0"/>
        <w:jc w:val="both"/>
      </w:pPr>
      <w:r>
        <w:rPr>
          <w:rFonts w:ascii="Times New Roman"/>
          <w:b w:val="false"/>
          <w:i w:val="false"/>
          <w:color w:val="000000"/>
          <w:sz w:val="28"/>
        </w:rPr>
        <w:t>
      The written agreement is subject to mandatory signing by the person to whom measures have been taken to improve the financial condition and (or) minimize risks. After signing a written agreement, the person to whom measures have been taken to improve the financial condition and (or) minimize risks shall undertake obligations to fulfill its conditions in full and within the deadlines specified in it.</w:t>
      </w:r>
    </w:p>
    <w:p>
      <w:pPr>
        <w:spacing w:after="0"/>
        <w:ind w:left="0"/>
        <w:jc w:val="both"/>
      </w:pPr>
      <w:r>
        <w:rPr>
          <w:rFonts w:ascii="Times New Roman"/>
          <w:b w:val="false"/>
          <w:i w:val="false"/>
          <w:color w:val="000000"/>
          <w:sz w:val="28"/>
        </w:rPr>
        <w:t>
      17. The written agreement is drawn up in 4 (four) copies (2 (two) copies in Kazakh and Russian languages), having the same legal force, and is sent with a cover letter to the address of the person to whom measures to improve the financial condition and (or) minimize risks.</w:t>
      </w:r>
    </w:p>
    <w:p>
      <w:pPr>
        <w:spacing w:after="0"/>
        <w:ind w:left="0"/>
        <w:jc w:val="both"/>
      </w:pPr>
      <w:r>
        <w:rPr>
          <w:rFonts w:ascii="Times New Roman"/>
          <w:b w:val="false"/>
          <w:i w:val="false"/>
          <w:color w:val="000000"/>
          <w:sz w:val="28"/>
        </w:rPr>
        <w:t>
      The person to whom the measures to improve the financial condition and (or) minimize the risks have been applied shall return to the National Bank the signed 2 (two) copies (1 (one) copy in Kazakh and Russian languages) of the written agreement within 5 (five) working days after the date it has been received.</w:t>
      </w:r>
    </w:p>
    <w:p>
      <w:pPr>
        <w:spacing w:after="0"/>
        <w:ind w:left="0"/>
        <w:jc w:val="both"/>
      </w:pPr>
      <w:r>
        <w:rPr>
          <w:rFonts w:ascii="Times New Roman"/>
          <w:b w:val="false"/>
          <w:i w:val="false"/>
          <w:color w:val="000000"/>
          <w:sz w:val="28"/>
        </w:rPr>
        <w:t>
      18. The person to whom the measures to improve the financial condition and (or) minimize the risks have been applied shall notify the National Bank about:</w:t>
      </w:r>
    </w:p>
    <w:p>
      <w:pPr>
        <w:spacing w:after="0"/>
        <w:ind w:left="0"/>
        <w:jc w:val="both"/>
      </w:pPr>
      <w:r>
        <w:rPr>
          <w:rFonts w:ascii="Times New Roman"/>
          <w:b w:val="false"/>
          <w:i w:val="false"/>
          <w:color w:val="000000"/>
          <w:sz w:val="28"/>
        </w:rPr>
        <w:t>
      execution of the measures specified in a written instruction, written agreement, within the time frame provided for by these documents;</w:t>
      </w:r>
    </w:p>
    <w:p>
      <w:pPr>
        <w:spacing w:after="0"/>
        <w:ind w:left="0"/>
        <w:jc w:val="both"/>
      </w:pPr>
      <w:r>
        <w:rPr>
          <w:rFonts w:ascii="Times New Roman"/>
          <w:b w:val="false"/>
          <w:i w:val="false"/>
          <w:color w:val="000000"/>
          <w:sz w:val="28"/>
        </w:rPr>
        <w:t>
      execution of the activities provided for in the action plan no later than 5 (five) working days after the date of their implementation provided for in the action plan.</w:t>
      </w:r>
    </w:p>
    <w:p>
      <w:pPr>
        <w:spacing w:after="0"/>
        <w:ind w:left="0"/>
        <w:jc w:val="both"/>
      </w:pPr>
      <w:r>
        <w:rPr>
          <w:rFonts w:ascii="Times New Roman"/>
          <w:b w:val="false"/>
          <w:i w:val="false"/>
          <w:color w:val="000000"/>
          <w:sz w:val="28"/>
        </w:rPr>
        <w:t>
      19. The execution by the person to whom measures to improve the financial condition and (or) minimize the risks, measures and measures provided for in a written instruction and (or) action plan, written agreement are applied, begins for:</w:t>
      </w:r>
    </w:p>
    <w:p>
      <w:pPr>
        <w:spacing w:after="0"/>
        <w:ind w:left="0"/>
        <w:jc w:val="both"/>
      </w:pPr>
      <w:r>
        <w:rPr>
          <w:rFonts w:ascii="Times New Roman"/>
          <w:b w:val="false"/>
          <w:i w:val="false"/>
          <w:color w:val="000000"/>
          <w:sz w:val="28"/>
        </w:rPr>
        <w:t>
      1) written instruction - from the date of receipt of a written instruction by the person to whom measures were taken to improve the financial condition and (or) minimize risks;</w:t>
      </w:r>
    </w:p>
    <w:p>
      <w:pPr>
        <w:spacing w:after="0"/>
        <w:ind w:left="0"/>
        <w:jc w:val="both"/>
      </w:pPr>
      <w:r>
        <w:rPr>
          <w:rFonts w:ascii="Times New Roman"/>
          <w:b w:val="false"/>
          <w:i w:val="false"/>
          <w:color w:val="000000"/>
          <w:sz w:val="28"/>
        </w:rPr>
        <w:t>
      2) action plan - from the date of receipt of the action plan approved by the National Bank by the person to whom measures were applied to improve the financial condition and (or) minimize risks;</w:t>
      </w:r>
    </w:p>
    <w:p>
      <w:pPr>
        <w:spacing w:after="0"/>
        <w:ind w:left="0"/>
        <w:jc w:val="both"/>
      </w:pPr>
      <w:r>
        <w:rPr>
          <w:rFonts w:ascii="Times New Roman"/>
          <w:b w:val="false"/>
          <w:i w:val="false"/>
          <w:color w:val="000000"/>
          <w:sz w:val="28"/>
        </w:rPr>
        <w:t>
      3) written agreement - from the date of signing the written agreement by the person to whom measures were applied to improve the financial condition and (or) minimize risks.</w:t>
      </w:r>
    </w:p>
    <w:p>
      <w:pPr>
        <w:spacing w:after="0"/>
        <w:ind w:left="0"/>
        <w:jc w:val="both"/>
      </w:pPr>
      <w:r>
        <w:rPr>
          <w:rFonts w:ascii="Times New Roman"/>
          <w:b w:val="false"/>
          <w:i w:val="false"/>
          <w:color w:val="000000"/>
          <w:sz w:val="28"/>
        </w:rPr>
        <w:t>
      If the deadlines for the implementation of measures and (or) planned measures set in a written instruction and (or) action plan, written agreement exceed 1 (one) month, the person to whom measures to improve financial condition and (or) minimize risks have been applied shall notify in writing on a monthly basis National Bank on the phased implementation of measures and (or) measures provided for in a written instruction and (or) an action plan, a written agreement, attached with copies of supporting documents.</w:t>
      </w:r>
    </w:p>
    <w:p>
      <w:pPr>
        <w:spacing w:after="0"/>
        <w:ind w:left="0"/>
        <w:jc w:val="both"/>
      </w:pPr>
      <w:r>
        <w:rPr>
          <w:rFonts w:ascii="Times New Roman"/>
          <w:b w:val="false"/>
          <w:i w:val="false"/>
          <w:color w:val="000000"/>
          <w:sz w:val="28"/>
        </w:rPr>
        <w:t>
      20. If it is impossible to fulfill the measures and (or) measures provided for in the written instruction and (or) the action plan, the written agreement, within the deadlines established by these documents, for reasons beyond the control of the person to whom the measures were applied to improve the financial condition and (or ) to minimize risks, this person, no later than the deadline for the implementation of measures and (or) measures established by these documents, submits to the National Bank a petition to extend the period for the implementation of measures and (or) measures provided for in a written order and (or) plan of measures, a written agreement (hereinafter referred to as the petition), containing the justification for the need to extend the time limit.</w:t>
      </w:r>
    </w:p>
    <w:p>
      <w:pPr>
        <w:spacing w:after="0"/>
        <w:ind w:left="0"/>
        <w:jc w:val="both"/>
      </w:pPr>
      <w:r>
        <w:rPr>
          <w:rFonts w:ascii="Times New Roman"/>
          <w:b w:val="false"/>
          <w:i w:val="false"/>
          <w:color w:val="000000"/>
          <w:sz w:val="28"/>
        </w:rPr>
        <w:t>
      The National Bank shall send the results of consideration of the petition to the person to whom measures have been taken to improve the financial condition and (or) minimize risks, within a period not exceeding 10 (ten) working days after the date of its receipt by the National Bank.</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