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761b" w14:textId="d227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compensation of losses of agricultural production with offsetting the sums spent on the land restoration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Ministry of Agriculture of the Republic of Kazakhstan dated August 26, 2019 no. 315. Registered with the Ministry of Justice of the Republic of Kazakhstan on August 29, 2019 no. 19305.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paragraph 4 of Article 106 of the Land Code of the Republic of Kazakhstan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Acting Minister of Agriculture of the Republic of Kazakhstan dated 14.03.2024 № 97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Rules</w:t>
      </w:r>
      <w:r>
        <w:rPr>
          <w:rFonts w:ascii="Times New Roman"/>
          <w:b w:val="false"/>
          <w:i w:val="false"/>
          <w:color w:val="000000"/>
          <w:sz w:val="28"/>
        </w:rPr>
        <w:t xml:space="preserve"> for compensation of losses of agricultural production with offsetting the sums spent on the land restoration.</w:t>
      </w:r>
    </w:p>
    <w:p>
      <w:pPr>
        <w:spacing w:after="0"/>
        <w:ind w:left="0"/>
        <w:jc w:val="both"/>
      </w:pPr>
      <w:r>
        <w:rPr>
          <w:rFonts w:ascii="Times New Roman"/>
          <w:b w:val="false"/>
          <w:i w:val="false"/>
          <w:color w:val="000000"/>
          <w:sz w:val="28"/>
        </w:rPr>
        <w:t>
      2. Committee for Land Administration of the Ministry of Agriculture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within 10 (ten) calendar days after the state registration of this order, submission of it in Kazakh and Russian to the Republican State Enterprise on the Right of Economic Management "Institute of Legislation and Legal Information of the Republic of Kazakhstan" for official publication and inclusion to the Reference Control Bank of the Regulatory Legal Acts of the Republic of Kazakhstan;</w:t>
      </w:r>
    </w:p>
    <w:p>
      <w:pPr>
        <w:spacing w:after="0"/>
        <w:ind w:left="0"/>
        <w:jc w:val="both"/>
      </w:pPr>
      <w:r>
        <w:rPr>
          <w:rFonts w:ascii="Times New Roman"/>
          <w:b w:val="false"/>
          <w:i w:val="false"/>
          <w:color w:val="000000"/>
          <w:sz w:val="28"/>
        </w:rPr>
        <w:t>
      3) within 10 (ten) calendar days after the state registration of this order, submission of its copy for official publication to printed periodicals;</w:t>
      </w:r>
    </w:p>
    <w:p>
      <w:pPr>
        <w:spacing w:after="0"/>
        <w:ind w:left="0"/>
        <w:jc w:val="both"/>
      </w:pPr>
      <w:r>
        <w:rPr>
          <w:rFonts w:ascii="Times New Roman"/>
          <w:b w:val="false"/>
          <w:i w:val="false"/>
          <w:color w:val="000000"/>
          <w:sz w:val="28"/>
        </w:rPr>
        <w:t>
      4) placement of this order on the official Internet resource of the Ministry of Agriculture of the Republic of Kazakhstan after its official publication;</w:t>
      </w:r>
    </w:p>
    <w:p>
      <w:pPr>
        <w:spacing w:after="0"/>
        <w:ind w:left="0"/>
        <w:jc w:val="both"/>
      </w:pPr>
      <w:r>
        <w:rPr>
          <w:rFonts w:ascii="Times New Roman"/>
          <w:b w:val="false"/>
          <w:i w:val="false"/>
          <w:color w:val="000000"/>
          <w:sz w:val="28"/>
        </w:rPr>
        <w:t>
      5) within 10 (ten) working days after the state registration of this order, submission to the Department of Legal Service of the Ministry of Agriculture of the Republic of Kazakhstan of information about implementation of measures, stipulated by subclauses 1), 2), 3) and 4) of this clause.</w:t>
      </w:r>
    </w:p>
    <w:p>
      <w:pPr>
        <w:spacing w:after="0"/>
        <w:ind w:left="0"/>
        <w:jc w:val="both"/>
      </w:pPr>
      <w:r>
        <w:rPr>
          <w:rFonts w:ascii="Times New Roman"/>
          <w:b w:val="false"/>
          <w:i w:val="false"/>
          <w:color w:val="000000"/>
          <w:sz w:val="28"/>
        </w:rPr>
        <w:t>
      3. Control over execution of this order shall be entrusted to the supervising Vice-Minister of Agriculture of the Republic of Kazakhstan.</w:t>
      </w:r>
    </w:p>
    <w:p>
      <w:pPr>
        <w:spacing w:after="0"/>
        <w:ind w:left="0"/>
        <w:jc w:val="both"/>
      </w:pPr>
      <w:r>
        <w:rPr>
          <w:rFonts w:ascii="Times New Roman"/>
          <w:b w:val="false"/>
          <w:i w:val="false"/>
          <w:color w:val="000000"/>
          <w:sz w:val="28"/>
        </w:rPr>
        <w:t>
      4. This order shall come into force upon expiration of 10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Agriculture</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Industry and Infrastructural Development</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Finance</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Digital Development, </w:t>
      </w:r>
    </w:p>
    <w:p>
      <w:pPr>
        <w:spacing w:after="0"/>
        <w:ind w:left="0"/>
        <w:jc w:val="both"/>
      </w:pPr>
      <w:r>
        <w:rPr>
          <w:rFonts w:ascii="Times New Roman"/>
          <w:b w:val="false"/>
          <w:i w:val="false"/>
          <w:color w:val="000000"/>
          <w:sz w:val="28"/>
        </w:rPr>
        <w:t xml:space="preserve">Innovations and Aerospace Industry </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the </w:t>
            </w:r>
            <w:r>
              <w:br/>
            </w:r>
            <w:r>
              <w:rPr>
                <w:rFonts w:ascii="Times New Roman"/>
                <w:b w:val="false"/>
                <w:i w:val="false"/>
                <w:color w:val="000000"/>
                <w:sz w:val="20"/>
              </w:rPr>
              <w:t xml:space="preserve">Ministry of Agriculture of the </w:t>
            </w:r>
            <w:r>
              <w:br/>
            </w:r>
            <w:r>
              <w:rPr>
                <w:rFonts w:ascii="Times New Roman"/>
                <w:b w:val="false"/>
                <w:i w:val="false"/>
                <w:color w:val="000000"/>
                <w:sz w:val="20"/>
              </w:rPr>
              <w:t>Republic of Kazakhstan</w:t>
            </w:r>
            <w:r>
              <w:br/>
            </w:r>
            <w:r>
              <w:rPr>
                <w:rFonts w:ascii="Times New Roman"/>
                <w:b w:val="false"/>
                <w:i w:val="false"/>
                <w:color w:val="000000"/>
                <w:sz w:val="20"/>
              </w:rPr>
              <w:t>dated August 26, 2019 № 315</w:t>
            </w:r>
          </w:p>
        </w:tc>
      </w:tr>
    </w:tbl>
    <w:p>
      <w:pPr>
        <w:spacing w:after="0"/>
        <w:ind w:left="0"/>
        <w:jc w:val="left"/>
      </w:pPr>
      <w:r>
        <w:rPr>
          <w:rFonts w:ascii="Times New Roman"/>
          <w:b/>
          <w:i w:val="false"/>
          <w:color w:val="000000"/>
        </w:rPr>
        <w:t xml:space="preserve"> Rules for compensation of losses of agricultural production with offsetting the sums spent on the land restoration Chapter 1. General provisions</w:t>
      </w:r>
    </w:p>
    <w:p>
      <w:pPr>
        <w:spacing w:after="0"/>
        <w:ind w:left="0"/>
        <w:jc w:val="both"/>
      </w:pPr>
      <w:r>
        <w:rPr>
          <w:rFonts w:ascii="Times New Roman"/>
          <w:b w:val="false"/>
          <w:i w:val="false"/>
          <w:color w:val="000000"/>
          <w:sz w:val="28"/>
        </w:rPr>
        <w:t>
      1. These Rules for compensation of losses of agricultural production with offsetting of amounts spent on restoration of lands (hereinafter referred to as the Rules) have been developed in pursuance of paragraph 4 of Article 106 of the Land Code of the Republic of Kazakhstan (hereinafter referred to as the Code) and determine the procedure for compensation of losses in agricultural production with offsetting of amounts spent on restoration of land.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Acting Minister of Agriculture of the Republic of Kazakhstan dated 14.03.2024 № 97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concepts are used in these Rules:</w:t>
      </w:r>
    </w:p>
    <w:p>
      <w:pPr>
        <w:spacing w:after="0"/>
        <w:ind w:left="0"/>
        <w:jc w:val="both"/>
      </w:pPr>
      <w:r>
        <w:rPr>
          <w:rFonts w:ascii="Times New Roman"/>
          <w:b w:val="false"/>
          <w:i w:val="false"/>
          <w:color w:val="000000"/>
          <w:sz w:val="28"/>
        </w:rPr>
        <w:t>
      1) State Corporation "Government for Citizens" (hereinafter referred to as the State Corporation) - a legal entity created by the resolution of the Government of the Republic of Kazakhstan to provide public services in accordance with the legislation of the Republic of Kazakhstan, organize work on accepting applications for the public services and issuing their results to the service recipient on "one stop" principle, ensuring of public services provision in electronic form;</w:t>
      </w:r>
    </w:p>
    <w:p>
      <w:pPr>
        <w:spacing w:after="0"/>
        <w:ind w:left="0"/>
        <w:jc w:val="both"/>
      </w:pPr>
      <w:r>
        <w:rPr>
          <w:rFonts w:ascii="Times New Roman"/>
          <w:b w:val="false"/>
          <w:i w:val="false"/>
          <w:color w:val="000000"/>
          <w:sz w:val="28"/>
        </w:rPr>
        <w:t>
      2) land commission - a collegial body under the local executive body of an oblast, city of oblast significance (on the territory transferred to its administrative subordination) and district for considering applications (requests) and preparing opinions on granting rights to land plots (on determining the winner of the tender for granting  the right of temporary remunerable land use (lease) for running a peasant or farming business, agricultural production), on changing the intended purpose of land plots (except for populated lands) and on transfer of water fund lands to lands of other categories;</w:t>
      </w:r>
    </w:p>
    <w:p>
      <w:pPr>
        <w:spacing w:after="0"/>
        <w:ind w:left="0"/>
        <w:jc w:val="both"/>
      </w:pPr>
      <w:r>
        <w:rPr>
          <w:rFonts w:ascii="Times New Roman"/>
          <w:b w:val="false"/>
          <w:i w:val="false"/>
          <w:color w:val="000000"/>
          <w:sz w:val="28"/>
        </w:rPr>
        <w:t>
      3) land management project - a diagram (plan) of a land plot, information on the area of ​​the land plot, its boundaries and location, information on adjacent owners and land users of land plots and on encumbrances and servitudes on land plots;</w:t>
      </w:r>
    </w:p>
    <w:p>
      <w:pPr>
        <w:spacing w:after="0"/>
        <w:ind w:left="0"/>
        <w:jc w:val="both"/>
      </w:pPr>
      <w:r>
        <w:rPr>
          <w:rFonts w:ascii="Times New Roman"/>
          <w:b w:val="false"/>
          <w:i w:val="false"/>
          <w:color w:val="000000"/>
          <w:sz w:val="28"/>
        </w:rPr>
        <w:t>
      4) land plot - a part of the land allocated within closed boundaries, assigned in the order established by the Code to subjects of land relations;</w:t>
      </w:r>
    </w:p>
    <w:p>
      <w:pPr>
        <w:spacing w:after="0"/>
        <w:ind w:left="0"/>
        <w:jc w:val="both"/>
      </w:pPr>
      <w:r>
        <w:rPr>
          <w:rFonts w:ascii="Times New Roman"/>
          <w:b w:val="false"/>
          <w:i w:val="false"/>
          <w:color w:val="000000"/>
          <w:sz w:val="28"/>
        </w:rPr>
        <w:t>
      5) low-yield lands - lands characterized by negative natural properties, low fertility, requiring large expenditures for their ameliorative improvement, and their economic use for intended purpose is economically inefficient;</w:t>
      </w:r>
    </w:p>
    <w:p>
      <w:pPr>
        <w:spacing w:after="0"/>
        <w:ind w:left="0"/>
        <w:jc w:val="both"/>
      </w:pPr>
      <w:r>
        <w:rPr>
          <w:rFonts w:ascii="Times New Roman"/>
          <w:b w:val="false"/>
          <w:i w:val="false"/>
          <w:color w:val="000000"/>
          <w:sz w:val="28"/>
        </w:rPr>
        <w:t>
      6) unproductive lands - lands characterized by negative natural properties, very low fertility, requiring large expenditures for their ameliorative improvement, and their intended economic use is economically inefficient;</w:t>
      </w:r>
    </w:p>
    <w:p>
      <w:pPr>
        <w:spacing w:after="0"/>
        <w:ind w:left="0"/>
        <w:jc w:val="both"/>
      </w:pPr>
      <w:r>
        <w:rPr>
          <w:rFonts w:ascii="Times New Roman"/>
          <w:b w:val="false"/>
          <w:i w:val="false"/>
          <w:color w:val="000000"/>
          <w:sz w:val="28"/>
        </w:rPr>
        <w:t>
      7) fertile soil layer – humus part of soil profile with physical, chemical and agrochemical properties favorable for plant growth.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Acting Minister of Agriculture of the Republic of Kazakhstan dated 14.03.2024 № 97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compensation of losses of agricultural production with offsetting the sums spent on the land restoration</w:t>
      </w:r>
    </w:p>
    <w:p>
      <w:pPr>
        <w:spacing w:after="0"/>
        <w:ind w:left="0"/>
        <w:jc w:val="both"/>
      </w:pPr>
      <w:r>
        <w:rPr>
          <w:rFonts w:ascii="Times New Roman"/>
          <w:b w:val="false"/>
          <w:i w:val="false"/>
          <w:color w:val="000000"/>
          <w:sz w:val="28"/>
        </w:rPr>
        <w:t>
      3. Losses of agricultural production caused by the seizure of agricultural land for their use for purposes not related to agriculture shall be subject to compensation to the budget in order to maintain the level of agricultural production by restoring agricultural land and their quality.</w:t>
      </w:r>
    </w:p>
    <w:p>
      <w:pPr>
        <w:spacing w:after="0"/>
        <w:ind w:left="0"/>
        <w:jc w:val="both"/>
      </w:pPr>
      <w:r>
        <w:rPr>
          <w:rFonts w:ascii="Times New Roman"/>
          <w:b w:val="false"/>
          <w:i w:val="false"/>
          <w:color w:val="000000"/>
          <w:sz w:val="28"/>
        </w:rPr>
        <w:t xml:space="preserve">
      4. The amounts, which are subject to compensation of losses, shall be determined in accordance with </w:t>
      </w:r>
      <w:r>
        <w:rPr>
          <w:rFonts w:ascii="Times New Roman"/>
          <w:b w:val="false"/>
          <w:i w:val="false"/>
          <w:color w:val="000000"/>
          <w:sz w:val="28"/>
        </w:rPr>
        <w:t>standards</w:t>
      </w:r>
      <w:r>
        <w:rPr>
          <w:rFonts w:ascii="Times New Roman"/>
          <w:b w:val="false"/>
          <w:i w:val="false"/>
          <w:color w:val="000000"/>
          <w:sz w:val="28"/>
        </w:rPr>
        <w:t xml:space="preserve"> for compensation of losses of agricultural production, caused by the seizure of agricultural land for their use for purposes not related to agriculture, approved by the order of the Minister of National Economy of the Republic of Kazakhstan dated December 23, 2014 № 161 (registered in the Register of State Registration of Regulatory Legal Acts under № 10100) (hereinafter referred to as the standards for compensation of losses of agricultural production).</w:t>
      </w:r>
    </w:p>
    <w:p>
      <w:pPr>
        <w:spacing w:after="0"/>
        <w:ind w:left="0"/>
        <w:jc w:val="both"/>
      </w:pPr>
      <w:r>
        <w:rPr>
          <w:rFonts w:ascii="Times New Roman"/>
          <w:b w:val="false"/>
          <w:i w:val="false"/>
          <w:color w:val="000000"/>
          <w:sz w:val="28"/>
        </w:rPr>
        <w:t>
      5. The compensation of losses of agricultural production with offsetting the sums spent on the land restoration shall be performed by the persons, granted by the arable areas from among all land categories, with the exception of industry lands, transport lands, communication lands, defense lands, national security lands and other non-agricultural appropriation, for the requirements, not linked with farmery (hereinafter referred to as agricultural lands is provided), or when changing the designated purpose of agricultural lands being in land use or in the ownership of citizens and legal entities (hereinafter referred to as the change in the designated purpose of agricultural land), subject to the application of the topsoil layer removed from these lands to improve low-yield or non-productive lands at their own expense.</w:t>
      </w:r>
    </w:p>
    <w:p>
      <w:pPr>
        <w:spacing w:after="0"/>
        <w:ind w:left="0"/>
        <w:jc w:val="both"/>
      </w:pPr>
      <w:r>
        <w:rPr>
          <w:rFonts w:ascii="Times New Roman"/>
          <w:b w:val="false"/>
          <w:i w:val="false"/>
          <w:color w:val="000000"/>
          <w:sz w:val="28"/>
        </w:rPr>
        <w:t>
      6. The amount of losses of agricultural production subject to compensation, by offsetting the amounts spent on land restoration, shall be determined as the difference between the cost of losses determined according to the standards for compensation of losses of agricultural production and the cost of the cost of land restoration.</w:t>
      </w:r>
    </w:p>
    <w:p>
      <w:pPr>
        <w:spacing w:after="0"/>
        <w:ind w:left="0"/>
        <w:jc w:val="both"/>
      </w:pPr>
      <w:r>
        <w:rPr>
          <w:rFonts w:ascii="Times New Roman"/>
          <w:b w:val="false"/>
          <w:i w:val="false"/>
          <w:color w:val="000000"/>
          <w:sz w:val="28"/>
        </w:rPr>
        <w:t>
      7. If interested in applying a topsoil layer to low-yield or non-productive land at their own expense, individuals and legal entities (hereinafter referred to as the persons), in order to determine the suitability of the topsoil layer, shall provide a soil survey on the provided agricultural land.</w:t>
      </w:r>
    </w:p>
    <w:p>
      <w:pPr>
        <w:spacing w:after="0"/>
        <w:ind w:left="0"/>
        <w:jc w:val="both"/>
      </w:pPr>
      <w:r>
        <w:rPr>
          <w:rFonts w:ascii="Times New Roman"/>
          <w:b w:val="false"/>
          <w:i w:val="false"/>
          <w:color w:val="000000"/>
          <w:sz w:val="28"/>
        </w:rPr>
        <w:t>
      8. If, according to the results of a soil survey, the topsoil layer is recognized as unsuitable for application to low-yield or non-productive lands, the amount spent on soil survey shall be credited to the amount (value) of compensation of losses of agricultural production.</w:t>
      </w:r>
    </w:p>
    <w:p>
      <w:pPr>
        <w:spacing w:after="0"/>
        <w:ind w:left="0"/>
        <w:jc w:val="both"/>
      </w:pPr>
      <w:r>
        <w:rPr>
          <w:rFonts w:ascii="Times New Roman"/>
          <w:b w:val="false"/>
          <w:i w:val="false"/>
          <w:color w:val="000000"/>
          <w:sz w:val="28"/>
        </w:rPr>
        <w:t>
      9. In the event that, according to the results of a soil survey, the topsoil layer is recognized as suitable for application to low-yield or non-productive land, persons shall submit an application in any form, to choose an low-yield or non-productive land, on which the application of a topsoil layer is provided, to the local executive body at the location land plot, attached with a positive conclusion of the land commission and the results of a soil survey.</w:t>
      </w:r>
    </w:p>
    <w:p>
      <w:pPr>
        <w:spacing w:after="0"/>
        <w:ind w:left="0"/>
        <w:jc w:val="both"/>
      </w:pPr>
      <w:r>
        <w:rPr>
          <w:rFonts w:ascii="Times New Roman"/>
          <w:b w:val="false"/>
          <w:i w:val="false"/>
          <w:color w:val="000000"/>
          <w:sz w:val="28"/>
        </w:rPr>
        <w:t>
      10. The choice of low-yield or non-productive land, which provides for the application of a topsoil layer, shall be carried out on the basis of the conclusion of the commission created by the local executive body.</w:t>
      </w:r>
    </w:p>
    <w:p>
      <w:pPr>
        <w:spacing w:after="0"/>
        <w:ind w:left="0"/>
        <w:jc w:val="both"/>
      </w:pPr>
      <w:r>
        <w:rPr>
          <w:rFonts w:ascii="Times New Roman"/>
          <w:b w:val="false"/>
          <w:i w:val="false"/>
          <w:color w:val="000000"/>
          <w:sz w:val="28"/>
        </w:rPr>
        <w:t>
      11. The composition of the commission shall include the representatives of:</w:t>
      </w:r>
    </w:p>
    <w:p>
      <w:pPr>
        <w:spacing w:after="0"/>
        <w:ind w:left="0"/>
        <w:jc w:val="both"/>
      </w:pPr>
      <w:r>
        <w:rPr>
          <w:rFonts w:ascii="Times New Roman"/>
          <w:b w:val="false"/>
          <w:i w:val="false"/>
          <w:color w:val="000000"/>
          <w:sz w:val="28"/>
        </w:rPr>
        <w:t>
      1) a local representative body;</w:t>
      </w:r>
    </w:p>
    <w:p>
      <w:pPr>
        <w:spacing w:after="0"/>
        <w:ind w:left="0"/>
        <w:jc w:val="both"/>
      </w:pPr>
      <w:r>
        <w:rPr>
          <w:rFonts w:ascii="Times New Roman"/>
          <w:b w:val="false"/>
          <w:i w:val="false"/>
          <w:color w:val="000000"/>
          <w:sz w:val="28"/>
        </w:rPr>
        <w:t>
      2) structural subdivision of the local executive body performing functions in the field of land relations and agriculture;</w:t>
      </w:r>
    </w:p>
    <w:p>
      <w:pPr>
        <w:spacing w:after="0"/>
        <w:ind w:left="0"/>
        <w:jc w:val="both"/>
      </w:pPr>
      <w:r>
        <w:rPr>
          <w:rFonts w:ascii="Times New Roman"/>
          <w:b w:val="false"/>
          <w:i w:val="false"/>
          <w:color w:val="000000"/>
          <w:sz w:val="28"/>
        </w:rPr>
        <w:t>
      3) public councils, non-governmental organizations in the field of the agro-industrial complex and other sectoral non-governmental organizations, as well as local self-government bodies.</w:t>
      </w:r>
    </w:p>
    <w:p>
      <w:pPr>
        <w:spacing w:after="0"/>
        <w:ind w:left="0"/>
        <w:jc w:val="both"/>
      </w:pPr>
      <w:r>
        <w:rPr>
          <w:rFonts w:ascii="Times New Roman"/>
          <w:b w:val="false"/>
          <w:i w:val="false"/>
          <w:color w:val="000000"/>
          <w:sz w:val="28"/>
        </w:rPr>
        <w:t>
      12. The working body of the commission is a structural unit of the local executive body that performs functions in the field of land relations (hereinafter referred to as the working body).</w:t>
      </w:r>
    </w:p>
    <w:p>
      <w:pPr>
        <w:spacing w:after="0"/>
        <w:ind w:left="0"/>
        <w:jc w:val="both"/>
      </w:pPr>
      <w:r>
        <w:rPr>
          <w:rFonts w:ascii="Times New Roman"/>
          <w:b w:val="false"/>
          <w:i w:val="false"/>
          <w:color w:val="000000"/>
          <w:sz w:val="28"/>
        </w:rPr>
        <w:t>
      13. Within 30 (thirty) calendar days from the application date the working body shall prepare planning and cartographic materials, data from the state land cadastre based on the information provided by the State Corporation, as well as data of soil surveys, land monitoring based on the information provided by the Republican State Enterprise on the right of economic management “State Institute for Conducting Land Survey Work” of the Committee for Land Resources Management of the Ministry of Agriculture of the Republic of Kazakhstan, for consideration by the commission created in accordance with paragraph 10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as amended by the order of the Acting Minister of Agriculture of the Republic of Kazakhstan dated 14.03.2024 № 97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Commission considers and issues its opinion within 3 (three) working days from the date of receipt of materials on the choice of low-yield or non-productive lands.</w:t>
      </w:r>
    </w:p>
    <w:p>
      <w:pPr>
        <w:spacing w:after="0"/>
        <w:ind w:left="0"/>
        <w:jc w:val="both"/>
      </w:pPr>
      <w:r>
        <w:rPr>
          <w:rFonts w:ascii="Times New Roman"/>
          <w:b w:val="false"/>
          <w:i w:val="false"/>
          <w:color w:val="000000"/>
          <w:sz w:val="28"/>
        </w:rPr>
        <w:t>
      15. The opinion of the commission is drawn up in two copies in the form of a protocol decision with the attachment of a scheme (plan) of the location of the selected low-yield or non-productive lands, and one copy by the working body is sent to the applicant within 1 (one) working day.</w:t>
      </w:r>
    </w:p>
    <w:p>
      <w:pPr>
        <w:spacing w:after="0"/>
        <w:ind w:left="0"/>
        <w:jc w:val="both"/>
      </w:pPr>
      <w:r>
        <w:rPr>
          <w:rFonts w:ascii="Times New Roman"/>
          <w:b w:val="false"/>
          <w:i w:val="false"/>
          <w:color w:val="000000"/>
          <w:sz w:val="28"/>
        </w:rPr>
        <w:t>
      16. In the absence of low-yield or non-productive land in the administrative territory of the relevant local executive body, the working body shall give a reasoned refusal.</w:t>
      </w:r>
    </w:p>
    <w:p>
      <w:pPr>
        <w:spacing w:after="0"/>
        <w:ind w:left="0"/>
        <w:jc w:val="both"/>
      </w:pPr>
      <w:r>
        <w:rPr>
          <w:rFonts w:ascii="Times New Roman"/>
          <w:b w:val="false"/>
          <w:i w:val="false"/>
          <w:color w:val="000000"/>
          <w:sz w:val="28"/>
        </w:rPr>
        <w:t>
      17. When applying a fertile soil layer to low-yield or unproductive lands, the land management project shall additionally establish:</w:t>
      </w:r>
    </w:p>
    <w:p>
      <w:pPr>
        <w:spacing w:after="0"/>
        <w:ind w:left="0"/>
        <w:jc w:val="both"/>
      </w:pPr>
      <w:r>
        <w:rPr>
          <w:rFonts w:ascii="Times New Roman"/>
          <w:b w:val="false"/>
          <w:i w:val="false"/>
          <w:color w:val="000000"/>
          <w:sz w:val="28"/>
        </w:rPr>
        <w:t>
      location, area and type of lands of the land plot, to which a fertile soil layer is to be applied;</w:t>
      </w:r>
    </w:p>
    <w:p>
      <w:pPr>
        <w:spacing w:after="0"/>
        <w:ind w:left="0"/>
        <w:jc w:val="both"/>
      </w:pPr>
      <w:r>
        <w:rPr>
          <w:rFonts w:ascii="Times New Roman"/>
          <w:b w:val="false"/>
          <w:i w:val="false"/>
          <w:color w:val="000000"/>
          <w:sz w:val="28"/>
        </w:rPr>
        <w:t>
      volumes of applied fertile soil layer;</w:t>
      </w:r>
    </w:p>
    <w:p>
      <w:pPr>
        <w:spacing w:after="0"/>
        <w:ind w:left="0"/>
        <w:jc w:val="both"/>
      </w:pPr>
      <w:r>
        <w:rPr>
          <w:rFonts w:ascii="Times New Roman"/>
          <w:b w:val="false"/>
          <w:i w:val="false"/>
          <w:color w:val="000000"/>
          <w:sz w:val="28"/>
        </w:rPr>
        <w:t>
      estimated cost of expenses for excavation and transportation works on removal, transportation and re-laying of a fertile soil layer.</w:t>
      </w:r>
    </w:p>
    <w:p>
      <w:pPr>
        <w:spacing w:after="0"/>
        <w:ind w:left="0"/>
        <w:jc w:val="both"/>
      </w:pPr>
      <w:r>
        <w:rPr>
          <w:rFonts w:ascii="Times New Roman"/>
          <w:b w:val="false"/>
          <w:i w:val="false"/>
          <w:color w:val="000000"/>
          <w:sz w:val="28"/>
        </w:rPr>
        <w:t>
      Development of a land management project shall be carried out in accordance with the Rules for drawing up a land management project for the formation of land plots, approved by Order of the Minister of Agriculture of the Republic of Kazakhstan dated June 3, 2022 № 180 (registered in the Register of State Registration of Regulatory Legal Acts under № 28399).</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amended by the order of the Acting Minister of Agriculture of the Republic of Kazakhstan dated 14.03.2024 № 97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The works on top-soiling low-yield or non-productive land must be completed within 1 (one) year, taking into account the natural and climatic conditions of the administrative-territorial unit, from the moment the decision is made on granting the right to a land plot or changing the designated purpose of agricultural land.</w:t>
      </w:r>
    </w:p>
    <w:p>
      <w:pPr>
        <w:spacing w:after="0"/>
        <w:ind w:left="0"/>
        <w:jc w:val="both"/>
      </w:pPr>
      <w:r>
        <w:rPr>
          <w:rFonts w:ascii="Times New Roman"/>
          <w:b w:val="false"/>
          <w:i w:val="false"/>
          <w:color w:val="000000"/>
          <w:sz w:val="28"/>
        </w:rPr>
        <w:t>
      19. After the completion of field works on top-soiling low-yield or non-productive land, the persons shall apply to a local executive body at the place of location of a land plot for acceptance of the works performed.</w:t>
      </w:r>
    </w:p>
    <w:p>
      <w:pPr>
        <w:spacing w:after="0"/>
        <w:ind w:left="0"/>
        <w:jc w:val="both"/>
      </w:pPr>
      <w:r>
        <w:rPr>
          <w:rFonts w:ascii="Times New Roman"/>
          <w:b w:val="false"/>
          <w:i w:val="false"/>
          <w:color w:val="000000"/>
          <w:sz w:val="28"/>
        </w:rPr>
        <w:t xml:space="preserve">
      20. The commission, established in accordance with </w:t>
      </w:r>
      <w:r>
        <w:rPr>
          <w:rFonts w:ascii="Times New Roman"/>
          <w:b w:val="false"/>
          <w:i w:val="false"/>
          <w:color w:val="000000"/>
          <w:sz w:val="28"/>
        </w:rPr>
        <w:t>subclause 10</w:t>
      </w:r>
      <w:r>
        <w:rPr>
          <w:rFonts w:ascii="Times New Roman"/>
          <w:b w:val="false"/>
          <w:i w:val="false"/>
          <w:color w:val="000000"/>
          <w:sz w:val="28"/>
        </w:rPr>
        <w:t xml:space="preserve"> of these Rules, within 10 (ten) working days upon receipt of such application, shall conduct a field inspection and draw up a report on inspection of a land plot after the application of a fertile soil layer on low-yield or non-productive land (hereinafter referred to as the inspection report) in the form in accordance with </w:t>
      </w:r>
      <w:r>
        <w:rPr>
          <w:rFonts w:ascii="Times New Roman"/>
          <w:b w:val="false"/>
          <w:i w:val="false"/>
          <w:color w:val="000000"/>
          <w:sz w:val="28"/>
        </w:rPr>
        <w:t>Appendix 1</w:t>
      </w:r>
      <w:r>
        <w:rPr>
          <w:rFonts w:ascii="Times New Roman"/>
          <w:b w:val="false"/>
          <w:i w:val="false"/>
          <w:color w:val="000000"/>
          <w:sz w:val="28"/>
        </w:rPr>
        <w:t xml:space="preserve"> to these Rules, one copy of which within 1 (one) working day after drawing up the act surveys shall be sent to the persons.</w:t>
      </w:r>
    </w:p>
    <w:p>
      <w:pPr>
        <w:spacing w:after="0"/>
        <w:ind w:left="0"/>
        <w:jc w:val="both"/>
      </w:pPr>
      <w:r>
        <w:rPr>
          <w:rFonts w:ascii="Times New Roman"/>
          <w:b w:val="false"/>
          <w:i w:val="false"/>
          <w:color w:val="000000"/>
          <w:sz w:val="28"/>
        </w:rPr>
        <w:t>
      21. In the case when the fact of using a low-yield or non-productive land layer is established, the amount (cost) spent on the restoration of land shall not be credited.</w:t>
      </w:r>
    </w:p>
    <w:p>
      <w:pPr>
        <w:spacing w:after="0"/>
        <w:ind w:left="0"/>
        <w:jc w:val="both"/>
      </w:pPr>
      <w:r>
        <w:rPr>
          <w:rFonts w:ascii="Times New Roman"/>
          <w:b w:val="false"/>
          <w:i w:val="false"/>
          <w:color w:val="000000"/>
          <w:sz w:val="28"/>
        </w:rPr>
        <w:t>
      22. If persons do not perform works on top-soiling the low-yield or non-productive land within the period specified in clause 18 of these Rules and (or) establishing the fact of using a low-yield or non-productive soil layer, the working body shall recover the amount (cost), which was set off against the amount of compensation for losses of agricultural production, to the budget through judicial procedures.</w:t>
      </w:r>
    </w:p>
    <w:p>
      <w:pPr>
        <w:spacing w:after="0"/>
        <w:ind w:left="0"/>
        <w:jc w:val="both"/>
      </w:pPr>
      <w:r>
        <w:rPr>
          <w:rFonts w:ascii="Times New Roman"/>
          <w:b w:val="false"/>
          <w:i w:val="false"/>
          <w:color w:val="000000"/>
          <w:sz w:val="28"/>
        </w:rPr>
        <w:t xml:space="preserve">
      23. Based on the results of the works performed, the working body shall make changes to the statistical data according to the statistical form of departmental statistical observation "Report on the availability of land and their distribution by categories, land owners, land users and lands as of November 1, ___ year" (index 22, annual frequency), approved by the </w:t>
      </w:r>
      <w:r>
        <w:rPr>
          <w:rFonts w:ascii="Times New Roman"/>
          <w:b w:val="false"/>
          <w:i w:val="false"/>
          <w:color w:val="000000"/>
          <w:sz w:val="28"/>
        </w:rPr>
        <w:t>order</w:t>
      </w:r>
      <w:r>
        <w:rPr>
          <w:rFonts w:ascii="Times New Roman"/>
          <w:b w:val="false"/>
          <w:i w:val="false"/>
          <w:color w:val="000000"/>
          <w:sz w:val="28"/>
        </w:rPr>
        <w:t xml:space="preserve"> of the Chairman of the Committee on Statistics of the Ministry of National Economy of the Republic of Kazakhstan dated March 10, 2020 № 25 "On approval of statistical forms of departmental statistical observations and instructions for filling them out on the balance of land, developed by the Land Management Committee of the Ministry of Agriculture of the Republic of Kazakhstan" (registered in the Register of State Registration of Regulatory Legal Acts under № 20112).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Clause 23 - as amended by the order of the Ministry of Agriculture of the Republic of Kazakhstan dated 06.11.2020 </w:t>
      </w:r>
      <w:r>
        <w:rPr>
          <w:rFonts w:ascii="Times New Roman"/>
          <w:b w:val="false"/>
          <w:i w:val="false"/>
          <w:color w:val="000000"/>
          <w:sz w:val="28"/>
        </w:rPr>
        <w:t>№ 341</w:t>
      </w:r>
      <w:r>
        <w:rPr>
          <w:rFonts w:ascii="Times New Roman"/>
          <w:b w:val="false"/>
          <w:i w:val="false"/>
          <w:color w:val="ff0000"/>
          <w:sz w:val="28"/>
        </w:rPr>
        <w:t xml:space="preserve"> (shall come into force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The amount of losses of agricultural production, offsetting the amounts spent on the restoration of land, determined in accordance with subclause 6 of these Rules, shall be coordinated with the person who is provided with agricultural land or who changes the designated purpose of agricultural land, and are drawn up in an act for compensation of losses of agricultural production with offsetting the sums spent on the land restoration, according to the form in accordance with </w:t>
      </w:r>
      <w:r>
        <w:rPr>
          <w:rFonts w:ascii="Times New Roman"/>
          <w:b w:val="false"/>
          <w:i w:val="false"/>
          <w:color w:val="000000"/>
          <w:sz w:val="28"/>
        </w:rPr>
        <w:t>Appendix 2</w:t>
      </w:r>
      <w:r>
        <w:rPr>
          <w:rFonts w:ascii="Times New Roman"/>
          <w:b w:val="false"/>
          <w:i w:val="false"/>
          <w:color w:val="000000"/>
          <w:sz w:val="28"/>
        </w:rPr>
        <w:t xml:space="preserve"> to these Rules, which is approved by the decision of the local executive body for granting the right to a land plot or changing the designated purpose of agricultural land.</w:t>
      </w:r>
    </w:p>
    <w:p>
      <w:pPr>
        <w:spacing w:after="0"/>
        <w:ind w:left="0"/>
        <w:jc w:val="both"/>
      </w:pPr>
      <w:r>
        <w:rPr>
          <w:rFonts w:ascii="Times New Roman"/>
          <w:b w:val="false"/>
          <w:i w:val="false"/>
          <w:color w:val="000000"/>
          <w:sz w:val="28"/>
        </w:rPr>
        <w:t>
      25. Losses of agricultural production shall be subject to compensation within six months from the date of the decision to grant the right to a land plot or changes in the designated purpose of agricultural land.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compensation of </w:t>
            </w:r>
            <w:r>
              <w:br/>
            </w:r>
            <w:r>
              <w:rPr>
                <w:rFonts w:ascii="Times New Roman"/>
                <w:b w:val="false"/>
                <w:i w:val="false"/>
                <w:color w:val="000000"/>
                <w:sz w:val="20"/>
              </w:rPr>
              <w:t xml:space="preserve">losses of agricultural production </w:t>
            </w:r>
            <w:r>
              <w:br/>
            </w:r>
            <w:r>
              <w:rPr>
                <w:rFonts w:ascii="Times New Roman"/>
                <w:b w:val="false"/>
                <w:i w:val="false"/>
                <w:color w:val="000000"/>
                <w:sz w:val="20"/>
              </w:rPr>
              <w:t xml:space="preserve">with offsetting the sums spent on </w:t>
            </w:r>
            <w:r>
              <w:br/>
            </w:r>
            <w:r>
              <w:rPr>
                <w:rFonts w:ascii="Times New Roman"/>
                <w:b w:val="false"/>
                <w:i w:val="false"/>
                <w:color w:val="000000"/>
                <w:sz w:val="20"/>
              </w:rPr>
              <w:t>the land restoration</w:t>
            </w:r>
          </w:p>
        </w:tc>
      </w:tr>
    </w:tbl>
    <w:p>
      <w:pPr>
        <w:spacing w:after="0"/>
        <w:ind w:left="0"/>
        <w:jc w:val="left"/>
      </w:pPr>
      <w:r>
        <w:rPr>
          <w:rFonts w:ascii="Times New Roman"/>
          <w:b/>
          <w:i w:val="false"/>
          <w:color w:val="000000"/>
        </w:rPr>
        <w:t xml:space="preserve"> Inspection report for a land plot after applying a fertile soil layer</w:t>
      </w:r>
      <w:r>
        <w:br/>
      </w:r>
      <w:r>
        <w:rPr>
          <w:rFonts w:ascii="Times New Roman"/>
          <w:b/>
          <w:i w:val="false"/>
          <w:color w:val="000000"/>
        </w:rPr>
        <w:t xml:space="preserve"> for low-yield or non-productive land dated "___" _____________20___</w:t>
      </w:r>
    </w:p>
    <w:p>
      <w:pPr>
        <w:spacing w:after="0"/>
        <w:ind w:left="0"/>
        <w:jc w:val="both"/>
      </w:pPr>
      <w:r>
        <w:rPr>
          <w:rFonts w:ascii="Times New Roman"/>
          <w:b w:val="false"/>
          <w:i w:val="false"/>
          <w:color w:val="000000"/>
          <w:sz w:val="28"/>
        </w:rPr>
        <w:t>
      The commission composed of: ____________________________________________</w:t>
      </w:r>
    </w:p>
    <w:p>
      <w:pPr>
        <w:spacing w:after="0"/>
        <w:ind w:left="0"/>
        <w:jc w:val="both"/>
      </w:pPr>
      <w:r>
        <w:rPr>
          <w:rFonts w:ascii="Times New Roman"/>
          <w:b w:val="false"/>
          <w:i w:val="false"/>
          <w:color w:val="000000"/>
          <w:sz w:val="28"/>
        </w:rPr>
        <w:t>
                                     (surname, name, patronymic (if any) position)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performed the inspection of a land plot_____________________________________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As a result of the inspection, it was found that:</w:t>
      </w:r>
    </w:p>
    <w:p>
      <w:pPr>
        <w:spacing w:after="0"/>
        <w:ind w:left="0"/>
        <w:jc w:val="both"/>
      </w:pPr>
      <w:r>
        <w:rPr>
          <w:rFonts w:ascii="Times New Roman"/>
          <w:b w:val="false"/>
          <w:i w:val="false"/>
          <w:color w:val="000000"/>
          <w:sz w:val="28"/>
        </w:rPr>
        <w:t>
      1. The inspected land plot with the area of ____ hectare, located at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(location (address) of the land plot)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Recommendations for the further use of the land:</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Signatures: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compensation of </w:t>
            </w:r>
            <w:r>
              <w:br/>
            </w:r>
            <w:r>
              <w:rPr>
                <w:rFonts w:ascii="Times New Roman"/>
                <w:b w:val="false"/>
                <w:i w:val="false"/>
                <w:color w:val="000000"/>
                <w:sz w:val="20"/>
              </w:rPr>
              <w:t xml:space="preserve">losses of agricultural production </w:t>
            </w:r>
            <w:r>
              <w:br/>
            </w:r>
            <w:r>
              <w:rPr>
                <w:rFonts w:ascii="Times New Roman"/>
                <w:b w:val="false"/>
                <w:i w:val="false"/>
                <w:color w:val="000000"/>
                <w:sz w:val="20"/>
              </w:rPr>
              <w:t xml:space="preserve">with offsetting the sums spent on </w:t>
            </w:r>
            <w:r>
              <w:br/>
            </w:r>
            <w:r>
              <w:rPr>
                <w:rFonts w:ascii="Times New Roman"/>
                <w:b w:val="false"/>
                <w:i w:val="false"/>
                <w:color w:val="000000"/>
                <w:sz w:val="20"/>
              </w:rPr>
              <w:t>the land restoration</w:t>
            </w:r>
          </w:p>
        </w:tc>
      </w:tr>
    </w:tbl>
    <w:p>
      <w:pPr>
        <w:spacing w:after="0"/>
        <w:ind w:left="0"/>
        <w:jc w:val="left"/>
      </w:pPr>
      <w:r>
        <w:rPr>
          <w:rFonts w:ascii="Times New Roman"/>
          <w:b/>
          <w:i w:val="false"/>
          <w:color w:val="000000"/>
        </w:rPr>
        <w:t xml:space="preserve"> Act for compensation of losses of agricultural production with offsetting the sums spent on the land restoration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Designated purpose of the land plot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area (hectare)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agricultural land (hectare)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soil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rate of compensation for losses of agricultural production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compensation for losses of agricultural production (tenge) (column 4 х column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sum spent for land restoration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to be paid to the budget, sums of losses of agricultural production (tenge) (column 7 – column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Head of structural</w:t>
      </w:r>
    </w:p>
    <w:p>
      <w:pPr>
        <w:spacing w:after="0"/>
        <w:ind w:left="0"/>
        <w:jc w:val="both"/>
      </w:pPr>
      <w:r>
        <w:rPr>
          <w:rFonts w:ascii="Times New Roman"/>
          <w:b w:val="false"/>
          <w:i w:val="false"/>
          <w:color w:val="000000"/>
          <w:sz w:val="28"/>
        </w:rPr>
        <w:t>
      subdivision of local executive</w:t>
      </w:r>
    </w:p>
    <w:p>
      <w:pPr>
        <w:spacing w:after="0"/>
        <w:ind w:left="0"/>
        <w:jc w:val="both"/>
      </w:pPr>
      <w:r>
        <w:rPr>
          <w:rFonts w:ascii="Times New Roman"/>
          <w:b w:val="false"/>
          <w:i w:val="false"/>
          <w:color w:val="000000"/>
          <w:sz w:val="28"/>
        </w:rPr>
        <w:t>
      body performing the functions</w:t>
      </w:r>
    </w:p>
    <w:p>
      <w:pPr>
        <w:spacing w:after="0"/>
        <w:ind w:left="0"/>
        <w:jc w:val="both"/>
      </w:pPr>
      <w:r>
        <w:rPr>
          <w:rFonts w:ascii="Times New Roman"/>
          <w:b w:val="false"/>
          <w:i w:val="false"/>
          <w:color w:val="000000"/>
          <w:sz w:val="28"/>
        </w:rPr>
        <w:t>
      in the field of land relations ___________________________________________________</w:t>
      </w:r>
    </w:p>
    <w:p>
      <w:pPr>
        <w:spacing w:after="0"/>
        <w:ind w:left="0"/>
        <w:jc w:val="both"/>
      </w:pPr>
      <w:r>
        <w:rPr>
          <w:rFonts w:ascii="Times New Roman"/>
          <w:b w:val="false"/>
          <w:i w:val="false"/>
          <w:color w:val="000000"/>
          <w:sz w:val="28"/>
        </w:rPr>
        <w:t xml:space="preserve">
                               surname, name, patronymic (if any), seal (signature)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or name of the legal entity ______________________________________________</w:t>
      </w:r>
    </w:p>
    <w:p>
      <w:pPr>
        <w:spacing w:after="0"/>
        <w:ind w:left="0"/>
        <w:jc w:val="both"/>
      </w:pPr>
      <w:r>
        <w:rPr>
          <w:rFonts w:ascii="Times New Roman"/>
          <w:b w:val="false"/>
          <w:i w:val="false"/>
          <w:color w:val="000000"/>
          <w:sz w:val="28"/>
        </w:rPr>
        <w:t>
                                     surname, name, patronymic (if any) (signature)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