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b7a3" w14:textId="e22b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development or adjustment of the conclusion of the central authorized body for state planning for provision of state guarantees for export support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July 2, 2019 № 60. Registered in the Ministry of Justice of the Republic of Kazakhstan on July 2, 2019 № 18957. Abrogated by the Order of the Deputy Prime Minister - Minister of National Economy of the Republic of Kazakhstan dated 23.12.2025 № 133 (effective ten calendar days after the date of its first official publication).</w:t>
      </w:r>
    </w:p>
    <w:p>
      <w:pPr>
        <w:spacing w:after="0"/>
        <w:ind w:left="0"/>
        <w:jc w:val="both"/>
      </w:pPr>
      <w:bookmarkStart w:name="z38"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Deputy Prime Minister - Minister of National Economy of the Republic of Kazakhstan dated 23.12.2025 № 133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4 of Article 225-1 of the Budget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1. To approve the attached Requirements for development or adjustment of the conclusion of the central authorized body for state planning for provision of state guarantees for export support.</w:t>
      </w:r>
    </w:p>
    <w:bookmarkEnd w:id="1"/>
    <w:bookmarkStart w:name="z40" w:id="2"/>
    <w:p>
      <w:pPr>
        <w:spacing w:after="0"/>
        <w:ind w:left="0"/>
        <w:jc w:val="both"/>
      </w:pPr>
      <w:r>
        <w:rPr>
          <w:rFonts w:ascii="Times New Roman"/>
          <w:b w:val="false"/>
          <w:i w:val="false"/>
          <w:color w:val="000000"/>
          <w:sz w:val="28"/>
        </w:rPr>
        <w:t xml:space="preserve">
      2. The Department of Investment Policy in the manner prescribed by law to ensure: </w:t>
      </w:r>
    </w:p>
    <w:bookmarkEnd w:id="2"/>
    <w:bookmarkStart w:name="z41"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42" w:id="4"/>
    <w:p>
      <w:pPr>
        <w:spacing w:after="0"/>
        <w:ind w:left="0"/>
        <w:jc w:val="both"/>
      </w:pPr>
      <w:r>
        <w:rPr>
          <w:rFonts w:ascii="Times New Roman"/>
          <w:b w:val="false"/>
          <w:i w:val="false"/>
          <w:color w:val="000000"/>
          <w:sz w:val="28"/>
        </w:rPr>
        <w:t xml:space="preserve">
      2) within ten calendar days from the date of registration of this order in the Ministry of Justice of the Republic of Kazakhstan, its sending in the Kazakh and Russian languages to the Republican state enterprise on the basis of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 </w:t>
      </w:r>
    </w:p>
    <w:bookmarkEnd w:id="4"/>
    <w:bookmarkStart w:name="z43" w:id="5"/>
    <w:p>
      <w:pPr>
        <w:spacing w:after="0"/>
        <w:ind w:left="0"/>
        <w:jc w:val="both"/>
      </w:pPr>
      <w:r>
        <w:rPr>
          <w:rFonts w:ascii="Times New Roman"/>
          <w:b w:val="false"/>
          <w:i w:val="false"/>
          <w:color w:val="000000"/>
          <w:sz w:val="28"/>
        </w:rPr>
        <w:t xml:space="preserve">
      3) placement of this order on the Internet resource of the Ministry of National Economy of the Republic of Kazakhstan; </w:t>
      </w:r>
    </w:p>
    <w:bookmarkEnd w:id="5"/>
    <w:bookmarkStart w:name="z44" w:id="6"/>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Legal Department of the Ministry of National Economy of the Republic of Kazakhstan on implementation of measures provided for in subparagraphs 1), 2) and 3) of this paragraph. </w:t>
      </w:r>
    </w:p>
    <w:bookmarkEnd w:id="6"/>
    <w:bookmarkStart w:name="z45" w:id="7"/>
    <w:p>
      <w:pPr>
        <w:spacing w:after="0"/>
        <w:ind w:left="0"/>
        <w:jc w:val="both"/>
      </w:pPr>
      <w:r>
        <w:rPr>
          <w:rFonts w:ascii="Times New Roman"/>
          <w:b w:val="false"/>
          <w:i w:val="false"/>
          <w:color w:val="000000"/>
          <w:sz w:val="28"/>
        </w:rPr>
        <w:t>
      3. The supervising vice minister of national economy of the Republic of Kazakhstan shall be authorized to oversee the execution of this order.</w:t>
      </w:r>
    </w:p>
    <w:bookmarkEnd w:id="7"/>
    <w:bookmarkStart w:name="z46" w:id="8"/>
    <w:p>
      <w:pPr>
        <w:spacing w:after="0"/>
        <w:ind w:left="0"/>
        <w:jc w:val="both"/>
      </w:pPr>
      <w:r>
        <w:rPr>
          <w:rFonts w:ascii="Times New Roman"/>
          <w:b w:val="false"/>
          <w:i w:val="false"/>
          <w:color w:val="000000"/>
          <w:sz w:val="28"/>
        </w:rPr>
        <w:t xml:space="preserve">
      4. This order shall come into force ten calendar days after the day of its first official publication. </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dated July 2, 2019 № 60</w:t>
            </w:r>
          </w:p>
        </w:tc>
      </w:tr>
    </w:tbl>
    <w:bookmarkStart w:name="z16" w:id="10"/>
    <w:p>
      <w:pPr>
        <w:spacing w:after="0"/>
        <w:ind w:left="0"/>
        <w:jc w:val="left"/>
      </w:pPr>
      <w:r>
        <w:rPr>
          <w:rFonts w:ascii="Times New Roman"/>
          <w:b/>
          <w:i w:val="false"/>
          <w:color w:val="000000"/>
        </w:rPr>
        <w:t xml:space="preserve"> Requirements for development or adjustment of the conclusion</w:t>
      </w:r>
      <w:r>
        <w:br/>
      </w:r>
      <w:r>
        <w:rPr>
          <w:rFonts w:ascii="Times New Roman"/>
          <w:b/>
          <w:i w:val="false"/>
          <w:color w:val="000000"/>
        </w:rPr>
        <w:t>of the central authorized body for state planning for provision</w:t>
      </w:r>
      <w:r>
        <w:br/>
      </w:r>
      <w:r>
        <w:rPr>
          <w:rFonts w:ascii="Times New Roman"/>
          <w:b/>
          <w:i w:val="false"/>
          <w:color w:val="000000"/>
        </w:rPr>
        <w:t>of state guarantees for export support</w:t>
      </w:r>
      <w:r>
        <w:br/>
      </w:r>
      <w:r>
        <w:rPr>
          <w:rFonts w:ascii="Times New Roman"/>
          <w:b/>
          <w:i w:val="false"/>
          <w:color w:val="000000"/>
        </w:rPr>
        <w:t>Chapter 1. General provisions</w:t>
      </w:r>
    </w:p>
    <w:bookmarkEnd w:id="10"/>
    <w:bookmarkStart w:name="z56" w:id="11"/>
    <w:p>
      <w:pPr>
        <w:spacing w:after="0"/>
        <w:ind w:left="0"/>
        <w:jc w:val="both"/>
      </w:pPr>
      <w:r>
        <w:rPr>
          <w:rFonts w:ascii="Times New Roman"/>
          <w:b w:val="false"/>
          <w:i w:val="false"/>
          <w:color w:val="000000"/>
          <w:sz w:val="28"/>
        </w:rPr>
        <w:t>
      1. These Requirements for the development or adjustment of the conclusion of the central authorized body for state planning for the provision of state guarantees for export support (hereinafter referred to as the Requirements) have been developed in accordance with paragraph 4 of Article 225-1 of the Budget Code of the Republic of Kazakhstan (hereinafter referred to as the Code) and shall determine the requirements for the development or adjustment of the conclusion of the central authorized body for state planning for the provision of state guarantees for export support.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Requirements:</w:t>
      </w:r>
    </w:p>
    <w:p>
      <w:pPr>
        <w:spacing w:after="0"/>
        <w:ind w:left="0"/>
        <w:jc w:val="both"/>
      </w:pPr>
      <w:r>
        <w:rPr>
          <w:rFonts w:ascii="Times New Roman"/>
          <w:b w:val="false"/>
          <w:i w:val="false"/>
          <w:color w:val="000000"/>
          <w:sz w:val="28"/>
        </w:rPr>
        <w:t>
      1) state guarantee of the Republic of Kazakhstan for export support - the obligation of the Government of the Republic of Kazakhstan to the Export credit agency of Kazakhstan in accordance with the terms of the guarantee agreement for export support, to fully or partially pay off its debt on insurance and guarantee payments;</w:t>
      </w:r>
    </w:p>
    <w:p>
      <w:pPr>
        <w:spacing w:after="0"/>
        <w:ind w:left="0"/>
        <w:jc w:val="both"/>
      </w:pPr>
      <w:r>
        <w:rPr>
          <w:rFonts w:ascii="Times New Roman"/>
          <w:b w:val="false"/>
          <w:i w:val="false"/>
          <w:color w:val="000000"/>
          <w:sz w:val="28"/>
        </w:rPr>
        <w:t>
      2) conclusion of the central authorized body for state planning to provide state guarantees to support exports (hereinafter referred to as the conclusion) - the conclusion of the central authorized body for state planning on the feasibility of providing a state guarantee to support exports (its impact on the country's economy and compliance with strategic and (or) program documents, prepared on the basis of a positive industry conclusion of the authorized body in the field of state support for industrial innovation activities) to the Export credit agency of Kazakhstan;</w:t>
      </w:r>
    </w:p>
    <w:p>
      <w:pPr>
        <w:spacing w:after="0"/>
        <w:ind w:left="0"/>
        <w:jc w:val="both"/>
      </w:pPr>
      <w:r>
        <w:rPr>
          <w:rFonts w:ascii="Times New Roman"/>
          <w:b w:val="false"/>
          <w:i w:val="false"/>
          <w:color w:val="000000"/>
          <w:sz w:val="28"/>
        </w:rPr>
        <w:t>
      3) industry conclusion of the authorized body in the field of regulation of foreign trade activities - the conclusion of the authorized body in the field of regulation of foreign trade activities for compliance with the priorities of the development of the industry by providing a state guarantee to support exports corresponding to the Export credit agency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Requirements for the development or adjustment of the conclusion </w:t>
      </w:r>
      <w:r>
        <w:br/>
      </w:r>
      <w:r>
        <w:rPr>
          <w:rFonts w:ascii="Times New Roman"/>
          <w:b/>
          <w:i w:val="false"/>
          <w:color w:val="000000"/>
        </w:rPr>
        <w:t>of the central authorized body for state planning to provide state guarantees to support exports</w:t>
      </w:r>
    </w:p>
    <w:p>
      <w:pPr>
        <w:spacing w:after="0"/>
        <w:ind w:left="0"/>
        <w:jc w:val="both"/>
      </w:pPr>
      <w:r>
        <w:rPr>
          <w:rFonts w:ascii="Times New Roman"/>
          <w:b w:val="false"/>
          <w:i w:val="false"/>
          <w:color w:val="000000"/>
          <w:sz w:val="28"/>
        </w:rPr>
        <w:t>
      3. The conclusion shall be developed on the basis of the following documents submitted by the Export credit agency of Kazakhstan to the authorized body for state planning on paper and electronic media with the appendix:</w:t>
      </w:r>
    </w:p>
    <w:p>
      <w:pPr>
        <w:spacing w:after="0"/>
        <w:ind w:left="0"/>
        <w:jc w:val="both"/>
      </w:pPr>
      <w:r>
        <w:rPr>
          <w:rFonts w:ascii="Times New Roman"/>
          <w:b w:val="false"/>
          <w:i w:val="false"/>
          <w:color w:val="000000"/>
          <w:sz w:val="28"/>
        </w:rPr>
        <w:t>
      1) information on the state guarantee, which shall contain the amount of the state guarantee, its validity period, the institutional scheme for using the state guarantee (information on all participants in the process, their interaction);</w:t>
      </w:r>
    </w:p>
    <w:p>
      <w:pPr>
        <w:spacing w:after="0"/>
        <w:ind w:left="0"/>
        <w:jc w:val="both"/>
      </w:pPr>
      <w:r>
        <w:rPr>
          <w:rFonts w:ascii="Times New Roman"/>
          <w:b w:val="false"/>
          <w:i w:val="false"/>
          <w:color w:val="000000"/>
          <w:sz w:val="28"/>
        </w:rPr>
        <w:t>
      2) information about the Export credit agency of Kazakhstan, which shall contain copies of constituent documents, as well as documents confirming the status of the Export credit agency of Kazakhstan, the company's development strategy, rating report;</w:t>
      </w:r>
    </w:p>
    <w:p>
      <w:pPr>
        <w:spacing w:after="0"/>
        <w:ind w:left="0"/>
        <w:jc w:val="both"/>
      </w:pPr>
      <w:r>
        <w:rPr>
          <w:rFonts w:ascii="Times New Roman"/>
          <w:b w:val="false"/>
          <w:i w:val="false"/>
          <w:color w:val="000000"/>
          <w:sz w:val="28"/>
        </w:rPr>
        <w:t>
      3) a positive conclusion of the authorized body in the field of regulation of foreign trade activities in accordance with subparagraph 2) of Article 225-3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bookmarkStart w:name="z57" w:id="12"/>
    <w:p>
      <w:pPr>
        <w:spacing w:after="0"/>
        <w:ind w:left="0"/>
        <w:jc w:val="both"/>
      </w:pPr>
      <w:r>
        <w:rPr>
          <w:rFonts w:ascii="Times New Roman"/>
          <w:b w:val="false"/>
          <w:i w:val="false"/>
          <w:color w:val="000000"/>
          <w:sz w:val="28"/>
        </w:rPr>
        <w:t>
      4. The central authorized body for state planning reviews the documents referred to in paragraph 3 of these Requirements.</w:t>
      </w:r>
    </w:p>
    <w:bookmarkEnd w:id="12"/>
    <w:bookmarkStart w:name="z61" w:id="13"/>
    <w:p>
      <w:pPr>
        <w:spacing w:after="0"/>
        <w:ind w:left="0"/>
        <w:jc w:val="both"/>
      </w:pPr>
      <w:r>
        <w:rPr>
          <w:rFonts w:ascii="Times New Roman"/>
          <w:b w:val="false"/>
          <w:i w:val="false"/>
          <w:color w:val="000000"/>
          <w:sz w:val="28"/>
        </w:rPr>
        <w:t>
      5. Based on the results of consideration of the documents specified in paragraph 3 of these Requirements, the central authorized body for state planning within 30 (thirty) working days from the date of their submission by the Export credit agency of Kazakhstan to the authorized body for state planning shall prepare an opinion in the form in accordance with the Annex to these Requirements.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If within 3 (three) years after the submission of the conclusion by the central authorized body for state planning, the state guarantee is not issued by the Export credit agency of Kazakhstan, this conclusion shall be subject to adjustment.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Deputy Prime Minister - Minister of National Economy of the Republic of Kazakhstan dated 29.03.2024 №14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conclusion is corrected, the Export credit agency of Kazakhstan shall submit documents to the authorized body for state planning in accordance with paragraph 3 of these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Deputy Prime Minister - Minister of National Economy of the Republic of Kazakhstan dated 29.03.2024 № 14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Requirements for</w:t>
            </w:r>
            <w:r>
              <w:br/>
            </w:r>
            <w:r>
              <w:rPr>
                <w:rFonts w:ascii="Times New Roman"/>
                <w:b w:val="false"/>
                <w:i w:val="false"/>
                <w:color w:val="000000"/>
                <w:sz w:val="20"/>
              </w:rPr>
              <w:t>development or adjustment of the</w:t>
            </w:r>
            <w:r>
              <w:br/>
            </w:r>
            <w:r>
              <w:rPr>
                <w:rFonts w:ascii="Times New Roman"/>
                <w:b w:val="false"/>
                <w:i w:val="false"/>
                <w:color w:val="000000"/>
                <w:sz w:val="20"/>
              </w:rPr>
              <w:t>conclusion of the central</w:t>
            </w:r>
            <w:r>
              <w:br/>
            </w:r>
            <w:r>
              <w:rPr>
                <w:rFonts w:ascii="Times New Roman"/>
                <w:b w:val="false"/>
                <w:i w:val="false"/>
                <w:color w:val="000000"/>
                <w:sz w:val="20"/>
              </w:rPr>
              <w:t>authorized body for state planning</w:t>
            </w:r>
            <w:r>
              <w:br/>
            </w:r>
            <w:r>
              <w:rPr>
                <w:rFonts w:ascii="Times New Roman"/>
                <w:b w:val="false"/>
                <w:i w:val="false"/>
                <w:color w:val="000000"/>
                <w:sz w:val="20"/>
              </w:rPr>
              <w:t>for provision of state guarantees</w:t>
            </w:r>
            <w:r>
              <w:br/>
            </w:r>
            <w:r>
              <w:rPr>
                <w:rFonts w:ascii="Times New Roman"/>
                <w:b w:val="false"/>
                <w:i w:val="false"/>
                <w:color w:val="000000"/>
                <w:sz w:val="20"/>
              </w:rPr>
              <w:t>for export support</w:t>
            </w:r>
            <w:r>
              <w:br/>
            </w:r>
            <w:r>
              <w:rPr>
                <w:rFonts w:ascii="Times New Roman"/>
                <w:b w:val="false"/>
                <w:i w:val="false"/>
                <w:color w:val="000000"/>
                <w:sz w:val="20"/>
              </w:rPr>
              <w:t>Form</w:t>
            </w:r>
          </w:p>
        </w:tc>
      </w:tr>
    </w:tbl>
    <w:bookmarkStart w:name="z35" w:id="14"/>
    <w:p>
      <w:pPr>
        <w:spacing w:after="0"/>
        <w:ind w:left="0"/>
        <w:jc w:val="left"/>
      </w:pPr>
      <w:r>
        <w:rPr>
          <w:rFonts w:ascii="Times New Roman"/>
          <w:b/>
          <w:i w:val="false"/>
          <w:color w:val="000000"/>
        </w:rPr>
        <w:t xml:space="preserve"> Conclusion of the central authorized body for state planning to provide state guarantees to support exports</w:t>
      </w:r>
    </w:p>
    <w:bookmarkEnd w:id="14"/>
    <w:p>
      <w:pPr>
        <w:spacing w:after="0"/>
        <w:ind w:left="0"/>
        <w:jc w:val="both"/>
      </w:pPr>
      <w:r>
        <w:rPr>
          <w:rFonts w:ascii="Times New Roman"/>
          <w:b w:val="false"/>
          <w:i w:val="false"/>
          <w:color w:val="ff0000"/>
          <w:sz w:val="28"/>
        </w:rPr>
        <w:t>
      Footnote. Annex - in the wording of the order of the Deputy Prime Minister - Minister of National Economy of the Republic of Kazakhstan dated 29.03.2024 № 14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on the state guarantee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guarantee amount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state guarantee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Institutional scheme of using the state guarantee (information about all participants in the process, their interaction)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Export credit agency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submitted documentation provided for in paragraph 3 of the requirements for the development or adjustment of the conclusion of the central authorized body for state planning for the provision of state guarantees for export support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the provision of a state guarantee to the relevant Export credit agency of Kazakhstan (according to the conclusion of the authorized body in the field of foreign trade 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compliance with documents of the state planning system (specify document 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and recommendations</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