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f1bc" w14:textId="34af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customs operations in respect of foreign goods imported from a neighboring foreign state related to the formation of consignments of international postal items from these goods, the processing of documents required by acts of the Universal Postal Union when exporting formed international postal items from a free (special) economic zone, the boundary of which fully or partially coincides with sections of the customs border of the Eurasian Economic Union, in accordance with paragraph 7-1 of Article 291 of the Code of the Republic of Kazakhstan “On Customs Regulation in the Republic of Kazakhstan” as of December 26, 2017</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No. 599 as of June 18, 2019. Registered with the Ministry of Justice of the Republic of Kazakhstan on June 18, 2019, No. 18864.</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paragraph 14-1 of Article 291 of the Code of the Republic of Kazakhstan “On Customs Regulation in the Republic of Kazakhstan” as of December 26, 2017, I hereby ORDER: </w:t>
      </w:r>
    </w:p>
    <w:bookmarkEnd w:id="1"/>
    <w:bookmarkStart w:name="z3" w:id="2"/>
    <w:p>
      <w:pPr>
        <w:spacing w:after="0"/>
        <w:ind w:left="0"/>
        <w:jc w:val="both"/>
      </w:pPr>
      <w:r>
        <w:rPr>
          <w:rFonts w:ascii="Times New Roman"/>
          <w:b w:val="false"/>
          <w:i w:val="false"/>
          <w:color w:val="000000"/>
          <w:sz w:val="28"/>
        </w:rPr>
        <w:t xml:space="preserve">
      1. To approve the Rules for customs operations in respect of foreign goods imported from a neighboring foreign state related to the formation of consignments of international postal items from these goods, the processing of documents required by acts of the Universal Postal Union when exporting formed international postal items from a free (special) economic zone, the boundary of which fully or partially coincides with sections of the customs border of the Eurasian Economic Union, in accordance with paragraph 7-1 of Article 291 of the Code of the Republic of Kazakhstan “On Customs Regulation in the Republic of Kazakhstan” as of December 26, 2017. </w:t>
      </w:r>
    </w:p>
    <w:bookmarkEnd w:id="2"/>
    <w:bookmarkStart w:name="z4" w:id="3"/>
    <w:p>
      <w:pPr>
        <w:spacing w:after="0"/>
        <w:ind w:left="0"/>
        <w:jc w:val="both"/>
      </w:pPr>
      <w:r>
        <w:rPr>
          <w:rFonts w:ascii="Times New Roman"/>
          <w:b w:val="false"/>
          <w:i w:val="false"/>
          <w:color w:val="000000"/>
          <w:sz w:val="28"/>
        </w:rPr>
        <w:t>
      2. In accordance with the procedure established by the legislation, the State Revenue Committee of the Ministry of Finance of the Republic of Kazakhstan shall:</w:t>
      </w:r>
    </w:p>
    <w:bookmarkEnd w:id="3"/>
    <w:bookmarkStart w:name="z5"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ten calendar days of the state registration of this order, send its copy in Kazakh and Russian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 this order on the website of the Ministry of Finance of the Republic of Kazakhstan;</w:t>
      </w:r>
    </w:p>
    <w:bookmarkEnd w:id="6"/>
    <w:bookmarkStart w:name="z8" w:id="7"/>
    <w:p>
      <w:pPr>
        <w:spacing w:after="0"/>
        <w:ind w:left="0"/>
        <w:jc w:val="both"/>
      </w:pPr>
      <w:r>
        <w:rPr>
          <w:rFonts w:ascii="Times New Roman"/>
          <w:b w:val="false"/>
          <w:i w:val="false"/>
          <w:color w:val="000000"/>
          <w:sz w:val="28"/>
        </w:rPr>
        <w:t xml:space="preserve">
      4) within ten working days of the state registration with the Ministry of Justice of the Republic of Kazakhstan, submit information on the implementation of measures, provided for in subparagraphs 1), 2) and 3) of this paragraph, to the Legal Department of the Ministry of Finance of the Republic of Kazakhstan. </w:t>
      </w:r>
    </w:p>
    <w:bookmarkEnd w:id="7"/>
    <w:bookmarkStart w:name="z9" w:id="8"/>
    <w:p>
      <w:pPr>
        <w:spacing w:after="0"/>
        <w:ind w:left="0"/>
        <w:jc w:val="both"/>
      </w:pPr>
      <w:r>
        <w:rPr>
          <w:rFonts w:ascii="Times New Roman"/>
          <w:b w:val="false"/>
          <w:i w:val="false"/>
          <w:color w:val="000000"/>
          <w:sz w:val="28"/>
        </w:rPr>
        <w:t>
      3. This order shall take effect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Prime Minister of</w:t>
            </w:r>
            <w:r>
              <w:br/>
            </w:r>
            <w:r>
              <w:rPr>
                <w:rFonts w:ascii="Times New Roman"/>
                <w:b w:val="false"/>
                <w:i/>
                <w:color w:val="000000"/>
                <w:sz w:val="20"/>
              </w:rPr>
              <w:t>the Republic of Kazakhstan – Minister of Finance of</w:t>
            </w:r>
            <w:r>
              <w:br/>
            </w:r>
            <w:r>
              <w:rPr>
                <w:rFonts w:ascii="Times New Roman"/>
                <w:b w:val="false"/>
                <w:i/>
                <w:color w:val="000000"/>
                <w:sz w:val="20"/>
              </w:rPr>
              <w:t>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599 of the First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 Minister</w:t>
            </w:r>
            <w:r>
              <w:br/>
            </w:r>
            <w:r>
              <w:rPr>
                <w:rFonts w:ascii="Times New Roman"/>
                <w:b w:val="false"/>
                <w:i w:val="false"/>
                <w:color w:val="000000"/>
                <w:sz w:val="20"/>
              </w:rPr>
              <w:t>of Finance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June 18, 2019 </w:t>
            </w:r>
          </w:p>
        </w:tc>
      </w:tr>
    </w:tbl>
    <w:bookmarkStart w:name="z11" w:id="9"/>
    <w:p>
      <w:pPr>
        <w:spacing w:after="0"/>
        <w:ind w:left="0"/>
        <w:jc w:val="left"/>
      </w:pPr>
      <w:r>
        <w:rPr>
          <w:rFonts w:ascii="Times New Roman"/>
          <w:b/>
          <w:i w:val="false"/>
          <w:color w:val="000000"/>
        </w:rPr>
        <w:t xml:space="preserve"> On approval of the Rules for customs operations in respect of foreign goods imported from a</w:t>
      </w:r>
      <w:r>
        <w:br/>
      </w:r>
      <w:r>
        <w:rPr>
          <w:rFonts w:ascii="Times New Roman"/>
          <w:b/>
          <w:i w:val="false"/>
          <w:color w:val="000000"/>
        </w:rPr>
        <w:t>neighboring foreign state related to the formation of consignments of international postal</w:t>
      </w:r>
      <w:r>
        <w:br/>
      </w:r>
      <w:r>
        <w:rPr>
          <w:rFonts w:ascii="Times New Roman"/>
          <w:b/>
          <w:i w:val="false"/>
          <w:color w:val="000000"/>
        </w:rPr>
        <w:t>items from these goods, the processing of documents required by acts of the Universal Postal</w:t>
      </w:r>
      <w:r>
        <w:br/>
      </w:r>
      <w:r>
        <w:rPr>
          <w:rFonts w:ascii="Times New Roman"/>
          <w:b/>
          <w:i w:val="false"/>
          <w:color w:val="000000"/>
        </w:rPr>
        <w:t>Union when exporting formed international postal items from a free (special) economic zone,</w:t>
      </w:r>
      <w:r>
        <w:br/>
      </w:r>
      <w:r>
        <w:rPr>
          <w:rFonts w:ascii="Times New Roman"/>
          <w:b/>
          <w:i w:val="false"/>
          <w:color w:val="000000"/>
        </w:rPr>
        <w:t>the boundary of which fully or partially coincides with sections of the customs border of the</w:t>
      </w:r>
      <w:r>
        <w:br/>
      </w:r>
      <w:r>
        <w:rPr>
          <w:rFonts w:ascii="Times New Roman"/>
          <w:b/>
          <w:i w:val="false"/>
          <w:color w:val="000000"/>
        </w:rPr>
        <w:t>Eurasian Economic Union, in accordance with paragraph 7-1 of Article 291 of the Code of the</w:t>
      </w:r>
      <w:r>
        <w:br/>
      </w:r>
      <w:r>
        <w:rPr>
          <w:rFonts w:ascii="Times New Roman"/>
          <w:b/>
          <w:i w:val="false"/>
          <w:color w:val="000000"/>
        </w:rPr>
        <w:t>Republic of Kazakhstan “On Customs Regulation in the Republic of Kazakhstan”</w:t>
      </w:r>
      <w:r>
        <w:br/>
      </w:r>
      <w:r>
        <w:rPr>
          <w:rFonts w:ascii="Times New Roman"/>
          <w:b/>
          <w:i w:val="false"/>
          <w:color w:val="000000"/>
        </w:rPr>
        <w:t>as of December 26, 2017</w:t>
      </w:r>
      <w:r>
        <w:br/>
      </w:r>
      <w:r>
        <w:rPr>
          <w:rFonts w:ascii="Times New Roman"/>
          <w:b/>
          <w:i w:val="false"/>
          <w:color w:val="000000"/>
        </w:rPr>
        <w:t xml:space="preserve">Chapter 1. General provisions </w:t>
      </w:r>
    </w:p>
    <w:bookmarkEnd w:id="9"/>
    <w:bookmarkStart w:name="z12" w:id="10"/>
    <w:p>
      <w:pPr>
        <w:spacing w:after="0"/>
        <w:ind w:left="0"/>
        <w:jc w:val="both"/>
      </w:pPr>
      <w:r>
        <w:rPr>
          <w:rFonts w:ascii="Times New Roman"/>
          <w:b w:val="false"/>
          <w:i w:val="false"/>
          <w:color w:val="000000"/>
          <w:sz w:val="28"/>
        </w:rPr>
        <w:t>
      1. These Rules for customs operations in respect of foreign goods imported from a neighboring foreign state related to the formation of consignments of international postal items (hereinafter referred to as IPIs) from these goods, the processing of documents required by acts of the Universal Postal Union (hereinafter referred to as Postal documents) when exporting formed IPIs from a free (special) economic zone (hereinafter referred to as a SEZ), the boundary of which fully or partially coincides with sections of the customs border of the Eurasian Economic Union, in accordance with paragraph 7-1 of Article 291 of the Code of the Republic of Kazakhstan “On Customs Regulation in the Republic of Kazakhstan” (hereinafter referred to as the Code) as of December 26, 2017 (hereinafter referred to as the Rules) are developed in accordance with paragraph 14-1 of Article 291 of the Code.</w:t>
      </w:r>
    </w:p>
    <w:bookmarkEnd w:id="10"/>
    <w:bookmarkStart w:name="z13" w:id="11"/>
    <w:p>
      <w:pPr>
        <w:spacing w:after="0"/>
        <w:ind w:left="0"/>
        <w:jc w:val="both"/>
      </w:pPr>
      <w:r>
        <w:rPr>
          <w:rFonts w:ascii="Times New Roman"/>
          <w:b w:val="false"/>
          <w:i w:val="false"/>
          <w:color w:val="000000"/>
          <w:sz w:val="28"/>
        </w:rPr>
        <w:t>
      2. The Rules establish the procedure for customs operations for the formation, in the SEZ territory, of consignments of IPIs from goods falling under the categories of goods approved by Order No. 360 of the Minister of Finance of the Republic of Kazakhstan as of March 15, 2018 “On some issues of the special economic zone, the boundary of which fully or partially coincides with sections of the customs border of the Eurasian Economic Union, and the customs procedure for the free customs zone” (registered in the State Registration Register of Regulatory Legal Acts under No. 16673).</w:t>
      </w:r>
    </w:p>
    <w:bookmarkEnd w:id="11"/>
    <w:bookmarkStart w:name="z14" w:id="12"/>
    <w:p>
      <w:pPr>
        <w:spacing w:after="0"/>
        <w:ind w:left="0"/>
        <w:jc w:val="both"/>
      </w:pPr>
      <w:r>
        <w:rPr>
          <w:rFonts w:ascii="Times New Roman"/>
          <w:b w:val="false"/>
          <w:i w:val="false"/>
          <w:color w:val="000000"/>
          <w:sz w:val="28"/>
        </w:rPr>
        <w:t>
      Chapter 2. Procedure for customs operations in respect of foreign goods imported from a neighboring foreign state related to the formation of consignments of international postal items from these goods, the processing of documents required by acts of the Universal Postal Union when exporting formed international postal items from a free (special) economic zone, the boundary of which fully or partially coincides with sections of the customs border of the Eurasian Economic Union, in accordance with paragraph 7-1 of Article 291 of the Code of the Republic of Kazakhstan “On Customs Regulation in the Republic of Kazakhstan” as of December 26, 2017</w:t>
      </w:r>
    </w:p>
    <w:bookmarkEnd w:id="12"/>
    <w:bookmarkStart w:name="z15" w:id="13"/>
    <w:p>
      <w:pPr>
        <w:spacing w:after="0"/>
        <w:ind w:left="0"/>
        <w:jc w:val="both"/>
      </w:pPr>
      <w:r>
        <w:rPr>
          <w:rFonts w:ascii="Times New Roman"/>
          <w:b w:val="false"/>
          <w:i w:val="false"/>
          <w:color w:val="000000"/>
          <w:sz w:val="28"/>
        </w:rPr>
        <w:t xml:space="preserve">
      3. The designated postal operator (hereinafter referred to as the Operator), with regard to the categories of goods, specified in paragraph 2 of these Rules, imported into the SEZ territory and put in the Operator’s warehouse, performs actions before customs operations and also customs operations such as: </w:t>
      </w:r>
    </w:p>
    <w:bookmarkEnd w:id="13"/>
    <w:bookmarkStart w:name="z16" w:id="14"/>
    <w:p>
      <w:pPr>
        <w:spacing w:after="0"/>
        <w:ind w:left="0"/>
        <w:jc w:val="both"/>
      </w:pPr>
      <w:r>
        <w:rPr>
          <w:rFonts w:ascii="Times New Roman"/>
          <w:b w:val="false"/>
          <w:i w:val="false"/>
          <w:color w:val="000000"/>
          <w:sz w:val="28"/>
        </w:rPr>
        <w:t>
      1) at the Operator’s warehouse:</w:t>
      </w:r>
    </w:p>
    <w:bookmarkEnd w:id="14"/>
    <w:bookmarkStart w:name="z17" w:id="15"/>
    <w:p>
      <w:pPr>
        <w:spacing w:after="0"/>
        <w:ind w:left="0"/>
        <w:jc w:val="both"/>
      </w:pPr>
      <w:r>
        <w:rPr>
          <w:rFonts w:ascii="Times New Roman"/>
          <w:b w:val="false"/>
          <w:i w:val="false"/>
          <w:color w:val="000000"/>
          <w:sz w:val="28"/>
        </w:rPr>
        <w:t>
      acceptance of goods, their accounting, sorting, packaging, repacking;</w:t>
      </w:r>
    </w:p>
    <w:bookmarkEnd w:id="15"/>
    <w:bookmarkStart w:name="z18" w:id="16"/>
    <w:p>
      <w:pPr>
        <w:spacing w:after="0"/>
        <w:ind w:left="0"/>
        <w:jc w:val="both"/>
      </w:pPr>
      <w:r>
        <w:rPr>
          <w:rFonts w:ascii="Times New Roman"/>
          <w:b w:val="false"/>
          <w:i w:val="false"/>
          <w:color w:val="000000"/>
          <w:sz w:val="28"/>
        </w:rPr>
        <w:t>
      taking measures to ensure the safety of goods and protect them from damage;</w:t>
      </w:r>
    </w:p>
    <w:bookmarkEnd w:id="16"/>
    <w:bookmarkStart w:name="z19" w:id="17"/>
    <w:p>
      <w:pPr>
        <w:spacing w:after="0"/>
        <w:ind w:left="0"/>
        <w:jc w:val="both"/>
      </w:pPr>
      <w:r>
        <w:rPr>
          <w:rFonts w:ascii="Times New Roman"/>
          <w:b w:val="false"/>
          <w:i w:val="false"/>
          <w:color w:val="000000"/>
          <w:sz w:val="28"/>
        </w:rPr>
        <w:t>
      formation of a consignment (consignments) of IPIs and execution of Postal documents (CN-22 or CN-23, CN-31, CN-33, CN-34, CN-35, CN-36, CN-37, CN-38, CN-41, СЗ-71, СЗ-72, CP-83, CP-84, CP-85, CP-87, Е1) for such a consignment (such consignments) for exporting IPIs from the customs territory of the Eurasian Economic Union - after receipt of information about the IPI recipient (s), his/her/its (their) address, country of destination, and other information from a foreign counterparty;</w:t>
      </w:r>
    </w:p>
    <w:bookmarkEnd w:id="17"/>
    <w:bookmarkStart w:name="z20" w:id="18"/>
    <w:p>
      <w:pPr>
        <w:spacing w:after="0"/>
        <w:ind w:left="0"/>
        <w:jc w:val="both"/>
      </w:pPr>
      <w:r>
        <w:rPr>
          <w:rFonts w:ascii="Times New Roman"/>
          <w:b w:val="false"/>
          <w:i w:val="false"/>
          <w:color w:val="000000"/>
          <w:sz w:val="28"/>
        </w:rPr>
        <w:t xml:space="preserve">
      transfer of formed IPI consignments and documents accompanying such IPIs to the international postal exchange office located in the SEZ territory (hereinafter referred to as the IPEO). </w:t>
      </w:r>
    </w:p>
    <w:bookmarkEnd w:id="18"/>
    <w:bookmarkStart w:name="z21" w:id="19"/>
    <w:p>
      <w:pPr>
        <w:spacing w:after="0"/>
        <w:ind w:left="0"/>
        <w:jc w:val="both"/>
      </w:pPr>
      <w:r>
        <w:rPr>
          <w:rFonts w:ascii="Times New Roman"/>
          <w:b w:val="false"/>
          <w:i w:val="false"/>
          <w:color w:val="000000"/>
          <w:sz w:val="28"/>
        </w:rPr>
        <w:t>
      2) at the IPEO:</w:t>
      </w:r>
    </w:p>
    <w:bookmarkEnd w:id="19"/>
    <w:bookmarkStart w:name="z22" w:id="20"/>
    <w:p>
      <w:pPr>
        <w:spacing w:after="0"/>
        <w:ind w:left="0"/>
        <w:jc w:val="both"/>
      </w:pPr>
      <w:r>
        <w:rPr>
          <w:rFonts w:ascii="Times New Roman"/>
          <w:b w:val="false"/>
          <w:i w:val="false"/>
          <w:color w:val="000000"/>
          <w:sz w:val="28"/>
        </w:rPr>
        <w:t xml:space="preserve">
      presentation of IPI consignments, customs and other documents thereon to an official of the state revenue body; </w:t>
      </w:r>
    </w:p>
    <w:bookmarkEnd w:id="20"/>
    <w:bookmarkStart w:name="z23" w:id="21"/>
    <w:p>
      <w:pPr>
        <w:spacing w:after="0"/>
        <w:ind w:left="0"/>
        <w:jc w:val="both"/>
      </w:pPr>
      <w:r>
        <w:rPr>
          <w:rFonts w:ascii="Times New Roman"/>
          <w:b w:val="false"/>
          <w:i w:val="false"/>
          <w:color w:val="000000"/>
          <w:sz w:val="28"/>
        </w:rPr>
        <w:t xml:space="preserve">
      execution of operations related to the customs declaration of IPI consignments applying the peculiarities provided for in Chapter 42 of the Code; </w:t>
      </w:r>
    </w:p>
    <w:bookmarkEnd w:id="21"/>
    <w:bookmarkStart w:name="z24" w:id="22"/>
    <w:p>
      <w:pPr>
        <w:spacing w:after="0"/>
        <w:ind w:left="0"/>
        <w:jc w:val="both"/>
      </w:pPr>
      <w:r>
        <w:rPr>
          <w:rFonts w:ascii="Times New Roman"/>
          <w:b w:val="false"/>
          <w:i w:val="false"/>
          <w:color w:val="000000"/>
          <w:sz w:val="28"/>
        </w:rPr>
        <w:t xml:space="preserve">
      export of registered IPI consignments from the IPEO - after completion of customs operations and customs control. </w:t>
      </w:r>
    </w:p>
    <w:bookmarkEnd w:id="22"/>
    <w:bookmarkStart w:name="z25" w:id="23"/>
    <w:p>
      <w:pPr>
        <w:spacing w:after="0"/>
        <w:ind w:left="0"/>
        <w:jc w:val="both"/>
      </w:pPr>
      <w:r>
        <w:rPr>
          <w:rFonts w:ascii="Times New Roman"/>
          <w:b w:val="false"/>
          <w:i w:val="false"/>
          <w:color w:val="000000"/>
          <w:sz w:val="28"/>
        </w:rPr>
        <w:t xml:space="preserve">
      4. The state revenue body located in the IPEO premises carries out customs control in relation to the IPI consignments in accordance with the Code. </w:t>
      </w:r>
    </w:p>
    <w:bookmarkEnd w:id="23"/>
    <w:bookmarkStart w:name="z26" w:id="24"/>
    <w:p>
      <w:pPr>
        <w:spacing w:after="0"/>
        <w:ind w:left="0"/>
        <w:jc w:val="both"/>
      </w:pPr>
      <w:r>
        <w:rPr>
          <w:rFonts w:ascii="Times New Roman"/>
          <w:b w:val="false"/>
          <w:i w:val="false"/>
          <w:color w:val="000000"/>
          <w:sz w:val="28"/>
        </w:rPr>
        <w:t xml:space="preserve">
      5. When the Operator exports IPI consignments from the IPEO, such IPIs are placed under the customs procedure for customs transit applying the peculiarities provided for in Article 370 of the Code, with a view to subsequent export of these IPI consignments from the customs territory of the Eurasian Economic Union. </w:t>
      </w:r>
    </w:p>
    <w:bookmarkEnd w:id="24"/>
    <w:bookmarkStart w:name="z27" w:id="25"/>
    <w:p>
      <w:pPr>
        <w:spacing w:after="0"/>
        <w:ind w:left="0"/>
        <w:jc w:val="both"/>
      </w:pPr>
      <w:r>
        <w:rPr>
          <w:rFonts w:ascii="Times New Roman"/>
          <w:b w:val="false"/>
          <w:i w:val="false"/>
          <w:color w:val="000000"/>
          <w:sz w:val="28"/>
        </w:rPr>
        <w:t>
      At the same time, in accordance with paragraph 7-1 of Article 291 of the Code, the state revenue body performs customs operations depending on the type of transportation vehicle, using the postal documents CN-37, CN-38, CN-41 as a transit declaration.</w:t>
      </w:r>
    </w:p>
    <w:bookmarkEnd w:id="25"/>
    <w:bookmarkStart w:name="z28" w:id="26"/>
    <w:p>
      <w:pPr>
        <w:spacing w:after="0"/>
        <w:ind w:left="0"/>
        <w:jc w:val="both"/>
      </w:pPr>
      <w:r>
        <w:rPr>
          <w:rFonts w:ascii="Times New Roman"/>
          <w:b w:val="false"/>
          <w:i w:val="false"/>
          <w:color w:val="000000"/>
          <w:sz w:val="28"/>
        </w:rPr>
        <w:t xml:space="preserve">
      6. Customs operations specified in paragraph 5 of these Rules shall be completed within the time period established by Article 193 of the Code. </w:t>
      </w:r>
    </w:p>
    <w:bookmarkEnd w:id="26"/>
    <w:bookmarkStart w:name="z29" w:id="27"/>
    <w:p>
      <w:pPr>
        <w:spacing w:after="0"/>
        <w:ind w:left="0"/>
        <w:jc w:val="both"/>
      </w:pPr>
      <w:r>
        <w:rPr>
          <w:rFonts w:ascii="Times New Roman"/>
          <w:b w:val="false"/>
          <w:i w:val="false"/>
          <w:color w:val="000000"/>
          <w:sz w:val="28"/>
        </w:rPr>
        <w:t xml:space="preserve">
      7. The export of formed IPI consignments from the SEZ territory by Operator shall the exclusively outside the customs territory of the Eurasian Economic Union.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