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cd2e" w14:textId="f39c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state registration of regulatory legal acts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No. 246 as of May 6, 2019. Registered with the Ministry of Justice of the Republic of Kazakhstan on May 8, 2019, No. 18632. Abolished by the order of the Acting Minister of Justice of the Republic of Kazakhstan dated July 5, 2023 No. 464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Justice of the Republic of Kazakhstan dated July 5, 2023 No. 464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68 of the Rules for the Development, Coordination and State Registration of regulatory Legal acts approved by the Decree of the Government of the Republic of Kazakhstan dated October 6, 2016 No. 568, DECREE: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is in the wording of the Order of the Minister of Justice of the Republic of Kazakhstan dated 14.06.2021 No. 500 (shall be enforced upon the expiry of after the day of its first official publication).</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1. To approve:</w:t>
      </w:r>
    </w:p>
    <w:bookmarkEnd w:id="0"/>
    <w:bookmarkStart w:name="z8" w:id="1"/>
    <w:p>
      <w:pPr>
        <w:spacing w:after="0"/>
        <w:ind w:left="0"/>
        <w:jc w:val="both"/>
      </w:pPr>
      <w:r>
        <w:rPr>
          <w:rFonts w:ascii="Times New Roman"/>
          <w:b w:val="false"/>
          <w:i w:val="false"/>
          <w:color w:val="000000"/>
          <w:sz w:val="28"/>
        </w:rPr>
        <w:t xml:space="preserve">
      1) the </w:t>
      </w:r>
      <w:r>
        <w:rPr>
          <w:rFonts w:ascii="Times New Roman"/>
          <w:b w:val="false"/>
          <w:i w:val="false"/>
          <w:color w:val="000000"/>
          <w:sz w:val="28"/>
        </w:rPr>
        <w:t>form</w:t>
      </w:r>
      <w:r>
        <w:rPr>
          <w:rFonts w:ascii="Times New Roman"/>
          <w:b w:val="false"/>
          <w:i w:val="false"/>
          <w:color w:val="000000"/>
          <w:sz w:val="28"/>
        </w:rPr>
        <w:t xml:space="preserve"> of the opinion on state registration of a regulatory legal act in paper-based form in accordance with Appendix 1 to this order; </w:t>
      </w:r>
    </w:p>
    <w:bookmarkEnd w:id="1"/>
    <w:bookmarkStart w:name="z9" w:id="2"/>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rPr>
        <w:t>form</w:t>
      </w:r>
      <w:r>
        <w:rPr>
          <w:rFonts w:ascii="Times New Roman"/>
          <w:b w:val="false"/>
          <w:i w:val="false"/>
          <w:color w:val="000000"/>
          <w:sz w:val="28"/>
        </w:rPr>
        <w:t xml:space="preserve"> of the Register of state registration of regulatory legal acts in accordance with Appendix 2 to this order; </w:t>
      </w:r>
    </w:p>
    <w:bookmarkEnd w:id="2"/>
    <w:bookmarkStart w:name="z10" w:id="3"/>
    <w:p>
      <w:pPr>
        <w:spacing w:after="0"/>
        <w:ind w:left="0"/>
        <w:jc w:val="both"/>
      </w:pPr>
      <w:r>
        <w:rPr>
          <w:rFonts w:ascii="Times New Roman"/>
          <w:b w:val="false"/>
          <w:i w:val="false"/>
          <w:color w:val="000000"/>
          <w:sz w:val="28"/>
        </w:rPr>
        <w:t xml:space="preserve">
      3) the </w:t>
      </w:r>
      <w:r>
        <w:rPr>
          <w:rFonts w:ascii="Times New Roman"/>
          <w:b w:val="false"/>
          <w:i w:val="false"/>
          <w:color w:val="000000"/>
          <w:sz w:val="28"/>
        </w:rPr>
        <w:t>form</w:t>
      </w:r>
      <w:r>
        <w:rPr>
          <w:rFonts w:ascii="Times New Roman"/>
          <w:b w:val="false"/>
          <w:i w:val="false"/>
          <w:color w:val="000000"/>
          <w:sz w:val="28"/>
        </w:rPr>
        <w:t xml:space="preserve"> of the stamp on state registration of a regulatory legal act in accordance with Appendix 3 to this order. </w:t>
      </w:r>
    </w:p>
    <w:bookmarkEnd w:id="3"/>
    <w:bookmarkStart w:name="z11" w:id="4"/>
    <w:p>
      <w:pPr>
        <w:spacing w:after="0"/>
        <w:ind w:left="0"/>
        <w:jc w:val="both"/>
      </w:pPr>
      <w:r>
        <w:rPr>
          <w:rFonts w:ascii="Times New Roman"/>
          <w:b w:val="false"/>
          <w:i w:val="false"/>
          <w:color w:val="000000"/>
          <w:sz w:val="28"/>
        </w:rPr>
        <w:t xml:space="preserve">
      2. To invalidate </w:t>
      </w:r>
      <w:r>
        <w:rPr>
          <w:rFonts w:ascii="Times New Roman"/>
          <w:b w:val="false"/>
          <w:i w:val="false"/>
          <w:color w:val="000000"/>
          <w:sz w:val="28"/>
        </w:rPr>
        <w:t>Order</w:t>
      </w:r>
      <w:r>
        <w:rPr>
          <w:rFonts w:ascii="Times New Roman"/>
          <w:b w:val="false"/>
          <w:i w:val="false"/>
          <w:color w:val="000000"/>
          <w:sz w:val="28"/>
        </w:rPr>
        <w:t xml:space="preserve"> of the Minister of Justice of the Republic of Kazakhstan No. 1441 as of September 24, 2018 “On Certain Issues of State Registration of Regulatory Legal Acts” (registered in the State Registration Register of Regulatory Legal Acts under No. 17441, published in the Reference Control Bank of Regulatory Legal Acts on October 8, 2018). </w:t>
      </w:r>
    </w:p>
    <w:bookmarkEnd w:id="4"/>
    <w:bookmarkStart w:name="z12" w:id="5"/>
    <w:p>
      <w:pPr>
        <w:spacing w:after="0"/>
        <w:ind w:left="0"/>
        <w:jc w:val="both"/>
      </w:pPr>
      <w:r>
        <w:rPr>
          <w:rFonts w:ascii="Times New Roman"/>
          <w:b w:val="false"/>
          <w:i w:val="false"/>
          <w:color w:val="000000"/>
          <w:sz w:val="28"/>
        </w:rPr>
        <w:t>
      3. The department of registration of regulatory legal acts shall send this order to the Republican State Enterprise with the Right of Economic Management “Institute of Legislation and Legal Information” of the Ministry of Justice of the Republic of Kazakhstan for its inclusion into the Reference Control Bank of Regulatory Legal Acts of the Republic of Kazakhstan.</w:t>
      </w:r>
    </w:p>
    <w:bookmarkEnd w:id="5"/>
    <w:bookmarkStart w:name="z13" w:id="6"/>
    <w:p>
      <w:pPr>
        <w:spacing w:after="0"/>
        <w:ind w:left="0"/>
        <w:jc w:val="both"/>
      </w:pPr>
      <w:r>
        <w:rPr>
          <w:rFonts w:ascii="Times New Roman"/>
          <w:b w:val="false"/>
          <w:i w:val="false"/>
          <w:color w:val="000000"/>
          <w:sz w:val="28"/>
        </w:rPr>
        <w:t xml:space="preserve">
      4. This order shall take effect on the day of its state registration.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 of</w:t>
            </w:r>
          </w:p>
          <w:p>
            <w:pPr>
              <w:spacing w:after="20"/>
              <w:ind w:left="20"/>
              <w:jc w:val="both"/>
            </w:pP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w:t>
            </w:r>
            <w:r>
              <w:br/>
            </w:r>
            <w:r>
              <w:rPr>
                <w:rFonts w:ascii="Times New Roman"/>
                <w:b w:val="false"/>
                <w:i w:val="false"/>
                <w:color w:val="000000"/>
                <w:sz w:val="20"/>
              </w:rPr>
              <w:t xml:space="preserve"> order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May 6 , 2019 No.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(position, first and last name)</w:t>
            </w:r>
            <w:r>
              <w:br/>
            </w:r>
            <w:r>
              <w:rPr>
                <w:rFonts w:ascii="Times New Roman"/>
                <w:b w:val="false"/>
                <w:i w:val="false"/>
                <w:color w:val="000000"/>
                <w:sz w:val="20"/>
              </w:rPr>
              <w:t>__________________________</w:t>
            </w:r>
            <w:r>
              <w:br/>
            </w:r>
            <w:r>
              <w:rPr>
                <w:rFonts w:ascii="Times New Roman"/>
                <w:b w:val="false"/>
                <w:i w:val="false"/>
                <w:color w:val="000000"/>
                <w:sz w:val="20"/>
              </w:rPr>
              <w:t>(signature)</w:t>
            </w:r>
            <w:r>
              <w:br/>
            </w:r>
            <w:r>
              <w:rPr>
                <w:rFonts w:ascii="Times New Roman"/>
                <w:b w:val="false"/>
                <w:i w:val="false"/>
                <w:color w:val="000000"/>
                <w:sz w:val="20"/>
              </w:rPr>
              <w:t>____________________________</w:t>
            </w:r>
            <w:r>
              <w:br/>
            </w:r>
            <w:r>
              <w:rPr>
                <w:rFonts w:ascii="Times New Roman"/>
                <w:b w:val="false"/>
                <w:i w:val="false"/>
                <w:color w:val="000000"/>
                <w:sz w:val="20"/>
              </w:rPr>
              <w:t>(date)</w:t>
            </w:r>
          </w:p>
        </w:tc>
      </w:tr>
    </w:tbl>
    <w:bookmarkStart w:name="z18" w:id="7"/>
    <w:p>
      <w:pPr>
        <w:spacing w:after="0"/>
        <w:ind w:left="0"/>
        <w:jc w:val="left"/>
      </w:pPr>
      <w:r>
        <w:rPr>
          <w:rFonts w:ascii="Times New Roman"/>
          <w:b/>
          <w:i w:val="false"/>
          <w:color w:val="000000"/>
        </w:rPr>
        <w:t xml:space="preserve"> Conclusion</w:t>
      </w:r>
      <w:r>
        <w:br/>
      </w:r>
      <w:r>
        <w:rPr>
          <w:rFonts w:ascii="Times New Roman"/>
          <w:b/>
          <w:i w:val="false"/>
          <w:color w:val="000000"/>
        </w:rPr>
        <w:t xml:space="preserve"> on the state registration of a regulatory legal act in paper form</w:t>
      </w:r>
    </w:p>
    <w:bookmarkEnd w:id="7"/>
    <w:bookmarkStart w:name="z19" w:id="8"/>
    <w:p>
      <w:pPr>
        <w:spacing w:after="0"/>
        <w:ind w:left="0"/>
        <w:jc w:val="both"/>
      </w:pPr>
      <w:r>
        <w:rPr>
          <w:rFonts w:ascii="Times New Roman"/>
          <w:b w:val="false"/>
          <w:i w:val="false"/>
          <w:color w:val="ff0000"/>
          <w:sz w:val="28"/>
        </w:rPr>
        <w:t>
      Footnote. Appendix 1 - as amended by the Order of the Minister of Justice of the Republic of Kazakhstan dated 14.06.2021 No. 500 (shall be enforced upon the expiry of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regulatory legal act: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date of adoption, registration number and title of the regulatory legal act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department that submitted the regulatory legal act: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adoption of a regulatory legal act: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a specific norm of the legislation of the Republic of Kazakhstan, which served as the basis for the adoption of a regulatory legal act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the regulatory legal act for state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the regulatory legal act by the judicial authorities</w:t>
            </w:r>
          </w:p>
        </w:tc>
      </w:tr>
    </w:tbl>
    <w:bookmarkStart w:name="z20" w:id="9"/>
    <w:p>
      <w:pPr>
        <w:spacing w:after="0"/>
        <w:ind w:left="0"/>
        <w:jc w:val="both"/>
      </w:pPr>
      <w:r>
        <w:rPr>
          <w:rFonts w:ascii="Times New Roman"/>
          <w:b w:val="false"/>
          <w:i w:val="false"/>
          <w:color w:val="000000"/>
          <w:sz w:val="28"/>
        </w:rPr>
        <w:t>
      Based on the results of the legal examination of the regulatory legal act, it was established that this regulatory legal act does not violate the rights and freedoms of citizens established by law, the legitimate interests of legal entities and does not contradict the current legislation of the Republic of Kazakhstan.</w:t>
      </w:r>
    </w:p>
    <w:bookmarkEnd w:id="9"/>
    <w:bookmarkStart w:name="z21" w:id="10"/>
    <w:p>
      <w:pPr>
        <w:spacing w:after="0"/>
        <w:ind w:left="0"/>
        <w:jc w:val="both"/>
      </w:pPr>
      <w:r>
        <w:rPr>
          <w:rFonts w:ascii="Times New Roman"/>
          <w:b w:val="false"/>
          <w:i w:val="false"/>
          <w:color w:val="000000"/>
          <w:sz w:val="28"/>
        </w:rPr>
        <w:t>
      It was also established that this regulatory legal act complies with the requirements established by the Rules for the Development, Coordination and State Registration of Regulatory legal acts approved by the Decree of the Government of the Republic of Kazakhstan dated October 6, 2016 No. 568.</w:t>
      </w:r>
    </w:p>
    <w:bookmarkEnd w:id="10"/>
    <w:bookmarkStart w:name="z22" w:id="11"/>
    <w:p>
      <w:pPr>
        <w:spacing w:after="0"/>
        <w:ind w:left="0"/>
        <w:jc w:val="both"/>
      </w:pPr>
      <w:r>
        <w:rPr>
          <w:rFonts w:ascii="Times New Roman"/>
          <w:b w:val="false"/>
          <w:i w:val="false"/>
          <w:color w:val="000000"/>
          <w:sz w:val="28"/>
        </w:rPr>
        <w:t>
      Based on the above, I consider it possible:</w:t>
      </w:r>
    </w:p>
    <w:bookmarkEnd w:id="11"/>
    <w:bookmarkStart w:name="z23" w:id="12"/>
    <w:p>
      <w:pPr>
        <w:spacing w:after="0"/>
        <w:ind w:left="0"/>
        <w:jc w:val="both"/>
      </w:pPr>
      <w:r>
        <w:rPr>
          <w:rFonts w:ascii="Times New Roman"/>
          <w:b w:val="false"/>
          <w:i w:val="false"/>
          <w:color w:val="000000"/>
          <w:sz w:val="28"/>
        </w:rPr>
        <w:t>
      1) register________________________________________________________________</w:t>
      </w:r>
    </w:p>
    <w:bookmarkEnd w:id="12"/>
    <w:bookmarkStart w:name="z24" w:id="13"/>
    <w:p>
      <w:pPr>
        <w:spacing w:after="0"/>
        <w:ind w:left="0"/>
        <w:jc w:val="both"/>
      </w:pPr>
      <w:r>
        <w:rPr>
          <w:rFonts w:ascii="Times New Roman"/>
          <w:b w:val="false"/>
          <w:i w:val="false"/>
          <w:color w:val="000000"/>
          <w:sz w:val="28"/>
        </w:rPr>
        <w:t xml:space="preserve">
      __________________________________________________________________________ </w:t>
      </w:r>
    </w:p>
    <w:bookmarkEnd w:id="13"/>
    <w:bookmarkStart w:name="z25" w:id="14"/>
    <w:p>
      <w:pPr>
        <w:spacing w:after="0"/>
        <w:ind w:left="0"/>
        <w:jc w:val="both"/>
      </w:pPr>
      <w:r>
        <w:rPr>
          <w:rFonts w:ascii="Times New Roman"/>
          <w:b w:val="false"/>
          <w:i w:val="false"/>
          <w:color w:val="000000"/>
          <w:sz w:val="28"/>
        </w:rPr>
        <w:t>
       (form, date of adoption, registration number and title of the regulatory legal act);</w:t>
      </w:r>
    </w:p>
    <w:bookmarkEnd w:id="14"/>
    <w:bookmarkStart w:name="z26" w:id="15"/>
    <w:p>
      <w:pPr>
        <w:spacing w:after="0"/>
        <w:ind w:left="0"/>
        <w:jc w:val="both"/>
      </w:pPr>
      <w:r>
        <w:rPr>
          <w:rFonts w:ascii="Times New Roman"/>
          <w:b w:val="false"/>
          <w:i w:val="false"/>
          <w:color w:val="000000"/>
          <w:sz w:val="28"/>
        </w:rPr>
        <w:t>
      2) enter into the Register of state registration of regulatory legal acts for No. _________;</w:t>
      </w:r>
    </w:p>
    <w:bookmarkEnd w:id="15"/>
    <w:bookmarkStart w:name="z27" w:id="16"/>
    <w:p>
      <w:pPr>
        <w:spacing w:after="0"/>
        <w:ind w:left="0"/>
        <w:jc w:val="both"/>
      </w:pPr>
      <w:r>
        <w:rPr>
          <w:rFonts w:ascii="Times New Roman"/>
          <w:b w:val="false"/>
          <w:i w:val="false"/>
          <w:color w:val="000000"/>
          <w:sz w:val="28"/>
        </w:rPr>
        <w:t>
      3) after state registration, send the original and a copy of the regulatory legal act with the conclusion in Kazakh and Russian to</w:t>
      </w:r>
    </w:p>
    <w:bookmarkEnd w:id="16"/>
    <w:bookmarkStart w:name="z28" w:id="17"/>
    <w:p>
      <w:pPr>
        <w:spacing w:after="0"/>
        <w:ind w:left="0"/>
        <w:jc w:val="both"/>
      </w:pPr>
      <w:r>
        <w:rPr>
          <w:rFonts w:ascii="Times New Roman"/>
          <w:b w:val="false"/>
          <w:i w:val="false"/>
          <w:color w:val="000000"/>
          <w:sz w:val="28"/>
        </w:rPr>
        <w:t>
      __________________________________________________________________________</w:t>
      </w:r>
    </w:p>
    <w:bookmarkEnd w:id="17"/>
    <w:bookmarkStart w:name="z29" w:id="18"/>
    <w:p>
      <w:pPr>
        <w:spacing w:after="0"/>
        <w:ind w:left="0"/>
        <w:jc w:val="both"/>
      </w:pPr>
      <w:r>
        <w:rPr>
          <w:rFonts w:ascii="Times New Roman"/>
          <w:b w:val="false"/>
          <w:i w:val="false"/>
          <w:color w:val="000000"/>
          <w:sz w:val="28"/>
        </w:rPr>
        <w:t xml:space="preserve">
      __________________________________________________________________________ </w:t>
      </w:r>
    </w:p>
    <w:bookmarkEnd w:id="18"/>
    <w:bookmarkStart w:name="z30" w:id="19"/>
    <w:p>
      <w:pPr>
        <w:spacing w:after="0"/>
        <w:ind w:left="0"/>
        <w:jc w:val="both"/>
      </w:pPr>
      <w:r>
        <w:rPr>
          <w:rFonts w:ascii="Times New Roman"/>
          <w:b w:val="false"/>
          <w:i w:val="false"/>
          <w:color w:val="000000"/>
          <w:sz w:val="28"/>
        </w:rPr>
        <w:t>
       (name of the state body that submitted the regulatory legal act for state registration)</w:t>
      </w:r>
    </w:p>
    <w:bookmarkEnd w:id="19"/>
    <w:bookmarkStart w:name="z31" w:id="20"/>
    <w:p>
      <w:pPr>
        <w:spacing w:after="0"/>
        <w:ind w:left="0"/>
        <w:jc w:val="both"/>
      </w:pPr>
      <w:r>
        <w:rPr>
          <w:rFonts w:ascii="Times New Roman"/>
          <w:b w:val="false"/>
          <w:i w:val="false"/>
          <w:color w:val="000000"/>
          <w:sz w:val="28"/>
        </w:rPr>
        <w:t xml:space="preserve">
      with the obligation of official publication (if the registered regulatory  </w:t>
      </w:r>
    </w:p>
    <w:bookmarkEnd w:id="20"/>
    <w:bookmarkStart w:name="z32" w:id="21"/>
    <w:p>
      <w:pPr>
        <w:spacing w:after="0"/>
        <w:ind w:left="0"/>
        <w:jc w:val="both"/>
      </w:pPr>
      <w:r>
        <w:rPr>
          <w:rFonts w:ascii="Times New Roman"/>
          <w:b w:val="false"/>
          <w:i w:val="false"/>
          <w:color w:val="000000"/>
          <w:sz w:val="28"/>
        </w:rPr>
        <w:t>
      the legal act is subject to official publication);</w:t>
      </w:r>
    </w:p>
    <w:bookmarkEnd w:id="21"/>
    <w:bookmarkStart w:name="z33" w:id="22"/>
    <w:p>
      <w:pPr>
        <w:spacing w:after="0"/>
        <w:ind w:left="0"/>
        <w:jc w:val="both"/>
      </w:pPr>
      <w:r>
        <w:rPr>
          <w:rFonts w:ascii="Times New Roman"/>
          <w:b w:val="false"/>
          <w:i w:val="false"/>
          <w:color w:val="000000"/>
          <w:sz w:val="28"/>
        </w:rPr>
        <w:t>
      4) leave one copy of the act (copy) with the conclusion in Kazakh and Russian in</w:t>
      </w:r>
    </w:p>
    <w:bookmarkEnd w:id="22"/>
    <w:bookmarkStart w:name="z34" w:id="23"/>
    <w:p>
      <w:pPr>
        <w:spacing w:after="0"/>
        <w:ind w:left="0"/>
        <w:jc w:val="both"/>
      </w:pPr>
      <w:r>
        <w:rPr>
          <w:rFonts w:ascii="Times New Roman"/>
          <w:b w:val="false"/>
          <w:i w:val="false"/>
          <w:color w:val="000000"/>
          <w:sz w:val="28"/>
        </w:rPr>
        <w:t>
      the _______________________________________________________________________.</w:t>
      </w:r>
    </w:p>
    <w:bookmarkEnd w:id="23"/>
    <w:bookmarkStart w:name="z35" w:id="24"/>
    <w:p>
      <w:pPr>
        <w:spacing w:after="0"/>
        <w:ind w:left="0"/>
        <w:jc w:val="both"/>
      </w:pPr>
      <w:r>
        <w:rPr>
          <w:rFonts w:ascii="Times New Roman"/>
          <w:b w:val="false"/>
          <w:i w:val="false"/>
          <w:color w:val="000000"/>
          <w:sz w:val="28"/>
        </w:rPr>
        <w:t>
                               (name of the justice body)</w:t>
      </w:r>
    </w:p>
    <w:bookmarkEnd w:id="24"/>
    <w:bookmarkStart w:name="z36" w:id="25"/>
    <w:p>
      <w:pPr>
        <w:spacing w:after="0"/>
        <w:ind w:left="0"/>
        <w:jc w:val="both"/>
      </w:pPr>
      <w:r>
        <w:rPr>
          <w:rFonts w:ascii="Times New Roman"/>
          <w:b w:val="false"/>
          <w:i w:val="false"/>
          <w:color w:val="000000"/>
          <w:sz w:val="28"/>
        </w:rPr>
        <w:t>
      ________________________ _______ ________________________________________</w:t>
      </w:r>
    </w:p>
    <w:bookmarkEnd w:id="25"/>
    <w:bookmarkStart w:name="z37" w:id="26"/>
    <w:p>
      <w:pPr>
        <w:spacing w:after="0"/>
        <w:ind w:left="0"/>
        <w:jc w:val="both"/>
      </w:pPr>
      <w:r>
        <w:rPr>
          <w:rFonts w:ascii="Times New Roman"/>
          <w:b w:val="false"/>
          <w:i w:val="false"/>
          <w:color w:val="000000"/>
          <w:sz w:val="28"/>
        </w:rPr>
        <w:t>
      position of the specialist signature surname and initials of the person who</w:t>
      </w:r>
    </w:p>
    <w:bookmarkEnd w:id="26"/>
    <w:bookmarkStart w:name="z38" w:id="27"/>
    <w:p>
      <w:pPr>
        <w:spacing w:after="0"/>
        <w:ind w:left="0"/>
        <w:jc w:val="both"/>
      </w:pPr>
      <w:r>
        <w:rPr>
          <w:rFonts w:ascii="Times New Roman"/>
          <w:b w:val="false"/>
          <w:i w:val="false"/>
          <w:color w:val="000000"/>
          <w:sz w:val="28"/>
        </w:rPr>
        <w:t>
      report the conclusion</w:t>
      </w:r>
    </w:p>
    <w:bookmarkEnd w:id="27"/>
    <w:bookmarkStart w:name="z39" w:id="28"/>
    <w:p>
      <w:pPr>
        <w:spacing w:after="0"/>
        <w:ind w:left="0"/>
        <w:jc w:val="both"/>
      </w:pPr>
      <w:r>
        <w:rPr>
          <w:rFonts w:ascii="Times New Roman"/>
          <w:b w:val="false"/>
          <w:i w:val="false"/>
          <w:color w:val="000000"/>
          <w:sz w:val="28"/>
        </w:rPr>
        <w:t>
      Upon receipt of documents, the following is filled in on copies of conclusions in Kazakh and Russian, which remain in the judicial authority:</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an employee of a state body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and last name.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and copy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246 as of May 6, 2019</w:t>
            </w:r>
            <w:r>
              <w:br/>
            </w:r>
            <w:r>
              <w:rPr>
                <w:rFonts w:ascii="Times New Roman"/>
                <w:b w:val="false"/>
                <w:i w:val="false"/>
                <w:color w:val="000000"/>
                <w:sz w:val="20"/>
              </w:rPr>
              <w:t>of the 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bookmarkStart w:name="z41" w:id="29"/>
    <w:p>
      <w:pPr>
        <w:spacing w:after="0"/>
        <w:ind w:left="0"/>
        <w:jc w:val="left"/>
      </w:pPr>
      <w:r>
        <w:rPr>
          <w:rFonts w:ascii="Times New Roman"/>
          <w:b/>
          <w:i w:val="false"/>
          <w:color w:val="000000"/>
        </w:rPr>
        <w:t xml:space="preserve"> Register of state registration of regulatory legal acts on the Intranet portal of state bodies</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state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body(-ies) that received the RLA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registration number and title of the RLA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Number and date of state registration providing for amendment (s) and/or additions (s) to the RLA</w:t>
            </w:r>
          </w:p>
          <w:bookmarkEnd w:id="3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state registration providing for the suspension of the RLA (or its structural element)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state registration providing for the invalidation of the RLA(s) (or its/their structural element)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force of a court decision on cancellation of state registration of the RLA with the date and number of the court decision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1"/>
    <w:p>
      <w:pPr>
        <w:spacing w:after="0"/>
        <w:ind w:left="0"/>
        <w:jc w:val="left"/>
      </w:pPr>
      <w:r>
        <w:rPr>
          <w:rFonts w:ascii="Times New Roman"/>
          <w:b/>
          <w:i w:val="false"/>
          <w:color w:val="000000"/>
        </w:rPr>
        <w:t xml:space="preserve"> Explanation of how to fill out the State Registration Register of Regulatory Legal Acts on the Intranet portal of state bodies</w:t>
      </w:r>
    </w:p>
    <w:bookmarkEnd w:id="31"/>
    <w:bookmarkStart w:name="z44" w:id="32"/>
    <w:p>
      <w:pPr>
        <w:spacing w:after="0"/>
        <w:ind w:left="0"/>
        <w:jc w:val="both"/>
      </w:pPr>
      <w:r>
        <w:rPr>
          <w:rFonts w:ascii="Times New Roman"/>
          <w:b w:val="false"/>
          <w:i w:val="false"/>
          <w:color w:val="000000"/>
          <w:sz w:val="28"/>
        </w:rPr>
        <w:t>
      Information about the regulatory legal act is automatically included in the electronic register after assigning the state registration number of the regulatory legal act in chronological order.</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46" w:id="33"/>
    <w:p>
      <w:pPr>
        <w:spacing w:after="0"/>
        <w:ind w:left="0"/>
        <w:jc w:val="left"/>
      </w:pPr>
      <w:r>
        <w:rPr>
          <w:rFonts w:ascii="Times New Roman"/>
          <w:b/>
          <w:i w:val="false"/>
          <w:color w:val="000000"/>
        </w:rPr>
        <w:t xml:space="preserve"> State Registration Register of Regulatory Legal Acts in paper form</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Item №</w:t>
            </w:r>
          </w:p>
          <w:bookmarkEnd w:id="3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state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body(-ies) that received the RLA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number and title of the RLA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Number and date of state registration providing for amendment (s) and/or additions (s) to the RLA</w:t>
            </w:r>
          </w:p>
          <w:bookmarkEnd w:id="3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state registration providing for the suspension of the RLA (or its structural element)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state registration providing for the invalidation of the RLA(s) (or its/their structural element)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force of a court decision on cancellation of state registration of the RLA with the date and number of the court decision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6"/>
    <w:p>
      <w:pPr>
        <w:spacing w:after="0"/>
        <w:ind w:left="0"/>
        <w:jc w:val="left"/>
      </w:pPr>
      <w:r>
        <w:rPr>
          <w:rFonts w:ascii="Times New Roman"/>
          <w:b/>
          <w:i w:val="false"/>
          <w:color w:val="000000"/>
        </w:rPr>
        <w:t xml:space="preserve"> Explanation of how to fill out the State Registration Register of Regulatory Legal Acts in paper form</w:t>
      </w:r>
    </w:p>
    <w:bookmarkEnd w:id="36"/>
    <w:bookmarkStart w:name="z50" w:id="37"/>
    <w:p>
      <w:pPr>
        <w:spacing w:after="0"/>
        <w:ind w:left="0"/>
        <w:jc w:val="both"/>
      </w:pPr>
      <w:r>
        <w:rPr>
          <w:rFonts w:ascii="Times New Roman"/>
          <w:b w:val="false"/>
          <w:i w:val="false"/>
          <w:color w:val="000000"/>
          <w:sz w:val="28"/>
        </w:rPr>
        <w:t>
      The Register is a journal that must be bound, numbered, signed by the person responsible for maintaining the Register and sealed.</w:t>
      </w:r>
    </w:p>
    <w:bookmarkEnd w:id="37"/>
    <w:bookmarkStart w:name="z51" w:id="38"/>
    <w:p>
      <w:pPr>
        <w:spacing w:after="0"/>
        <w:ind w:left="0"/>
        <w:jc w:val="both"/>
      </w:pPr>
      <w:r>
        <w:rPr>
          <w:rFonts w:ascii="Times New Roman"/>
          <w:b w:val="false"/>
          <w:i w:val="false"/>
          <w:color w:val="000000"/>
          <w:sz w:val="28"/>
        </w:rPr>
        <w:t xml:space="preserve">
      2. The journal belongs to permanent records subject to the storage in a specially designated place with restricted access to unauthorized persons. </w:t>
      </w:r>
    </w:p>
    <w:bookmarkEnd w:id="38"/>
    <w:bookmarkStart w:name="z52" w:id="39"/>
    <w:p>
      <w:pPr>
        <w:spacing w:after="0"/>
        <w:ind w:left="0"/>
        <w:jc w:val="both"/>
      </w:pPr>
      <w:r>
        <w:rPr>
          <w:rFonts w:ascii="Times New Roman"/>
          <w:b w:val="false"/>
          <w:i w:val="false"/>
          <w:color w:val="000000"/>
          <w:sz w:val="28"/>
        </w:rPr>
        <w:t xml:space="preserve">
      3. The person responsible for maintaining the Register is appointed by the head of the relevant structural unit of the Ministry of Justice or a person acting for him/her, in territorial bodies - by the head of the relevant territorial body or a person acting for him/her. </w:t>
      </w:r>
    </w:p>
    <w:bookmarkEnd w:id="39"/>
    <w:bookmarkStart w:name="z53" w:id="40"/>
    <w:p>
      <w:pPr>
        <w:spacing w:after="0"/>
        <w:ind w:left="0"/>
        <w:jc w:val="both"/>
      </w:pPr>
      <w:r>
        <w:rPr>
          <w:rFonts w:ascii="Times New Roman"/>
          <w:b w:val="false"/>
          <w:i w:val="false"/>
          <w:color w:val="000000"/>
          <w:sz w:val="28"/>
        </w:rPr>
        <w:t xml:space="preserve">
      4. Information about the regulatory legal act shall be included in the Register within one working day of approval of the opinion on the state registration of the regulatory legal act in chronological order. </w:t>
      </w:r>
    </w:p>
    <w:bookmarkEnd w:id="40"/>
    <w:bookmarkStart w:name="z54" w:id="41"/>
    <w:p>
      <w:pPr>
        <w:spacing w:after="0"/>
        <w:ind w:left="0"/>
        <w:jc w:val="both"/>
      </w:pPr>
      <w:r>
        <w:rPr>
          <w:rFonts w:ascii="Times New Roman"/>
          <w:b w:val="false"/>
          <w:i w:val="false"/>
          <w:color w:val="000000"/>
          <w:sz w:val="28"/>
        </w:rPr>
        <w:t xml:space="preserve">
      5. Entries in the Register shall be clear, legible and in black ink. Pencil entries, strikethroughs and other corrections are not allowed. </w:t>
      </w:r>
    </w:p>
    <w:bookmarkEnd w:id="41"/>
    <w:bookmarkStart w:name="z55" w:id="42"/>
    <w:p>
      <w:pPr>
        <w:spacing w:after="0"/>
        <w:ind w:left="0"/>
        <w:jc w:val="both"/>
      </w:pPr>
      <w:r>
        <w:rPr>
          <w:rFonts w:ascii="Times New Roman"/>
          <w:b w:val="false"/>
          <w:i w:val="false"/>
          <w:color w:val="000000"/>
          <w:sz w:val="28"/>
        </w:rPr>
        <w:t>
      6. In the “Other information” column, one enters the surname, name, patronymic (if any) of the employee of the justice agency who conducted the legal examination, as well as other information that may arise in the course of maintenance of the republican (regional) section of the Register.</w:t>
      </w:r>
    </w:p>
    <w:bookmarkEnd w:id="42"/>
    <w:bookmarkStart w:name="z56" w:id="43"/>
    <w:p>
      <w:pPr>
        <w:spacing w:after="0"/>
        <w:ind w:left="0"/>
        <w:jc w:val="both"/>
      </w:pPr>
      <w:r>
        <w:rPr>
          <w:rFonts w:ascii="Times New Roman"/>
          <w:b w:val="false"/>
          <w:i w:val="false"/>
          <w:color w:val="000000"/>
          <w:sz w:val="28"/>
        </w:rPr>
        <w:t xml:space="preserve">
      7. In this case, the assigned state registration number is the next sequential number.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Order № 246 as of May 6, 2019</w:t>
            </w:r>
            <w:r>
              <w:br/>
            </w:r>
            <w:r>
              <w:rPr>
                <w:rFonts w:ascii="Times New Roman"/>
                <w:b w:val="false"/>
                <w:i w:val="false"/>
                <w:color w:val="000000"/>
                <w:sz w:val="20"/>
              </w:rPr>
              <w:t>of the 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bookmarkStart w:name="z58" w:id="44"/>
    <w:p>
      <w:pPr>
        <w:spacing w:after="0"/>
        <w:ind w:left="0"/>
        <w:jc w:val="left"/>
      </w:pPr>
      <w:r>
        <w:rPr>
          <w:rFonts w:ascii="Times New Roman"/>
          <w:b/>
          <w:i w:val="false"/>
          <w:color w:val="000000"/>
        </w:rPr>
        <w:t xml:space="preserve"> Stamp on state registration of a regulatory legal act</w:t>
      </w:r>
    </w:p>
    <w:bookmarkEnd w:id="44"/>
    <w:bookmarkStart w:name="z5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xml:space="preserve">
      Stamp dimensions: length - 7 cm, width - 3.5 cm </w:t>
      </w:r>
    </w:p>
    <w:bookmarkEnd w:id="46"/>
    <w:bookmarkStart w:name="z61" w:id="47"/>
    <w:p>
      <w:pPr>
        <w:spacing w:after="0"/>
        <w:ind w:left="0"/>
        <w:jc w:val="both"/>
      </w:pPr>
      <w:r>
        <w:rPr>
          <w:rFonts w:ascii="Times New Roman"/>
          <w:b w:val="false"/>
          <w:i w:val="false"/>
          <w:color w:val="000000"/>
          <w:sz w:val="28"/>
        </w:rPr>
        <w:t>
      *- regulatory legal acts marked “For official use” shall bear the “FOU” mark after the state registration number</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