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4fa5" w14:textId="1334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medical research and requirements for research centers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May 4, 2019 no. ҚР ДСМ-64. Registered with the Ministry of Justice of the Republic of Kazakhstan on May 8, 2019 no. 18630. Abolished by the Order of the Minister of Health of the Republic of Kazakhstan dated December 21, 2020 No. KR DSM-310/2020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December 21, 2020 No. KR DSM-310/2020 (effective after ten calendar days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clause 9</w:t>
      </w:r>
      <w:r>
        <w:rPr>
          <w:rFonts w:ascii="Times New Roman"/>
          <w:b w:val="false"/>
          <w:i w:val="false"/>
          <w:color w:val="000000"/>
          <w:sz w:val="28"/>
        </w:rPr>
        <w:t xml:space="preserve"> of article 180 of the Code of the Republic of Kazakhstan dated September 18, 2009 "On public health and health care system" I HEREBY ORDER:</w:t>
      </w:r>
    </w:p>
    <w:bookmarkStart w:name="z3" w:id="0"/>
    <w:p>
      <w:pPr>
        <w:spacing w:after="0"/>
        <w:ind w:left="0"/>
        <w:jc w:val="both"/>
      </w:pPr>
      <w:r>
        <w:rPr>
          <w:rFonts w:ascii="Times New Roman"/>
          <w:b w:val="false"/>
          <w:i w:val="false"/>
          <w:color w:val="000000"/>
          <w:sz w:val="28"/>
        </w:rPr>
        <w:t xml:space="preserve">
      1. to approve the </w:t>
      </w:r>
      <w:r>
        <w:rPr>
          <w:rFonts w:ascii="Times New Roman"/>
          <w:b w:val="false"/>
          <w:i w:val="false"/>
          <w:color w:val="000000"/>
          <w:sz w:val="28"/>
        </w:rPr>
        <w:t>Rules</w:t>
      </w:r>
      <w:r>
        <w:rPr>
          <w:rFonts w:ascii="Times New Roman"/>
          <w:b w:val="false"/>
          <w:i w:val="false"/>
          <w:color w:val="000000"/>
          <w:sz w:val="28"/>
        </w:rPr>
        <w:t xml:space="preserve"> for conducting medical research and requirements for research centers according to the annex to this order.</w:t>
      </w:r>
    </w:p>
    <w:bookmarkEnd w:id="0"/>
    <w:bookmarkStart w:name="z4" w:id="1"/>
    <w:p>
      <w:pPr>
        <w:spacing w:after="0"/>
        <w:ind w:left="0"/>
        <w:jc w:val="both"/>
      </w:pPr>
      <w:r>
        <w:rPr>
          <w:rFonts w:ascii="Times New Roman"/>
          <w:b w:val="false"/>
          <w:i w:val="false"/>
          <w:color w:val="000000"/>
          <w:sz w:val="28"/>
        </w:rPr>
        <w:t>
      2. Department of Science and Human Resources of the Ministry of Health of the Republic of Kazakhstan in accordance with the procedure established by the laws of the Republic of Kazakhstan shall ensure:</w:t>
      </w:r>
    </w:p>
    <w:bookmarkEnd w:id="1"/>
    <w:bookmarkStart w:name="z5"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6" w:id="3"/>
    <w:p>
      <w:pPr>
        <w:spacing w:after="0"/>
        <w:ind w:left="0"/>
        <w:jc w:val="both"/>
      </w:pPr>
      <w:r>
        <w:rPr>
          <w:rFonts w:ascii="Times New Roman"/>
          <w:b w:val="false"/>
          <w:i w:val="false"/>
          <w:color w:val="000000"/>
          <w:sz w:val="28"/>
        </w:rPr>
        <w:t>
      2) within ten calendar days from the date of state registration of this order, direction of its copy in paper and electronic form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3"/>
    <w:bookmarkStart w:name="z7" w:id="4"/>
    <w:p>
      <w:pPr>
        <w:spacing w:after="0"/>
        <w:ind w:left="0"/>
        <w:jc w:val="both"/>
      </w:pPr>
      <w:r>
        <w:rPr>
          <w:rFonts w:ascii="Times New Roman"/>
          <w:b w:val="false"/>
          <w:i w:val="false"/>
          <w:color w:val="000000"/>
          <w:sz w:val="28"/>
        </w:rPr>
        <w:t>
      3) posting this order on the Internet resource of the Ministry of Health of the Republic of Kazakhstan after its official publication;</w:t>
      </w:r>
    </w:p>
    <w:bookmarkEnd w:id="4"/>
    <w:bookmarkStart w:name="z8" w:id="5"/>
    <w:p>
      <w:pPr>
        <w:spacing w:after="0"/>
        <w:ind w:left="0"/>
        <w:jc w:val="both"/>
      </w:pPr>
      <w:r>
        <w:rPr>
          <w:rFonts w:ascii="Times New Roman"/>
          <w:b w:val="false"/>
          <w:i w:val="false"/>
          <w:color w:val="000000"/>
          <w:sz w:val="28"/>
        </w:rPr>
        <w:t>
      4) within ten calendar days after the state registration of this order, submission to the Department of Legal Service of the Ministry of Health of the Republic of Kazakhstan of information about implementation of measures stipulated by sub-clauses об 1), 2), and 3) of this clause.</w:t>
      </w:r>
    </w:p>
    <w:bookmarkEnd w:id="5"/>
    <w:bookmarkStart w:name="z9" w:id="6"/>
    <w:p>
      <w:pPr>
        <w:spacing w:after="0"/>
        <w:ind w:left="0"/>
        <w:jc w:val="both"/>
      </w:pPr>
      <w:r>
        <w:rPr>
          <w:rFonts w:ascii="Times New Roman"/>
          <w:b w:val="false"/>
          <w:i w:val="false"/>
          <w:color w:val="000000"/>
          <w:sz w:val="28"/>
        </w:rPr>
        <w:t>
      3. Control over execution of this order shall be entrusted to Vice-Minister of Health of the Republic of Kazakhstan Abishev O.A.</w:t>
      </w:r>
    </w:p>
    <w:bookmarkEnd w:id="6"/>
    <w:bookmarkStart w:name="z10" w:id="7"/>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order of the</w:t>
            </w:r>
            <w:r>
              <w:br/>
            </w:r>
            <w:r>
              <w:rPr>
                <w:rFonts w:ascii="Times New Roman"/>
                <w:b w:val="false"/>
                <w:i w:val="false"/>
                <w:color w:val="000000"/>
                <w:sz w:val="20"/>
              </w:rPr>
              <w:t>Minister of Health</w:t>
            </w:r>
            <w:r>
              <w:br/>
            </w:r>
            <w:r>
              <w:rPr>
                <w:rFonts w:ascii="Times New Roman"/>
                <w:b w:val="false"/>
                <w:i w:val="false"/>
                <w:color w:val="000000"/>
                <w:sz w:val="20"/>
              </w:rPr>
              <w:t>of the Republic of Kazakhstan</w:t>
            </w:r>
            <w:r>
              <w:br/>
            </w:r>
            <w:r>
              <w:rPr>
                <w:rFonts w:ascii="Times New Roman"/>
                <w:b w:val="false"/>
                <w:i w:val="false"/>
                <w:color w:val="000000"/>
                <w:sz w:val="20"/>
              </w:rPr>
              <w:t>dated May 4, 2019</w:t>
            </w:r>
            <w:r>
              <w:br/>
            </w:r>
            <w:r>
              <w:rPr>
                <w:rFonts w:ascii="Times New Roman"/>
                <w:b w:val="false"/>
                <w:i w:val="false"/>
                <w:color w:val="000000"/>
                <w:sz w:val="20"/>
              </w:rPr>
              <w:t>no. ҚР ДСМ-64</w:t>
            </w:r>
          </w:p>
        </w:tc>
      </w:tr>
    </w:tbl>
    <w:bookmarkStart w:name="z12" w:id="8"/>
    <w:p>
      <w:pPr>
        <w:spacing w:after="0"/>
        <w:ind w:left="0"/>
        <w:jc w:val="left"/>
      </w:pPr>
      <w:r>
        <w:rPr>
          <w:rFonts w:ascii="Times New Roman"/>
          <w:b/>
          <w:i w:val="false"/>
          <w:color w:val="000000"/>
        </w:rPr>
        <w:t xml:space="preserve"> Rules for conducting medical research and requirements for research centers</w:t>
      </w:r>
    </w:p>
    <w:bookmarkEnd w:id="8"/>
    <w:bookmarkStart w:name="z13" w:id="9"/>
    <w:p>
      <w:pPr>
        <w:spacing w:after="0"/>
        <w:ind w:left="0"/>
        <w:jc w:val="left"/>
      </w:pPr>
      <w:r>
        <w:rPr>
          <w:rFonts w:ascii="Times New Roman"/>
          <w:b/>
          <w:i w:val="false"/>
          <w:color w:val="000000"/>
        </w:rPr>
        <w:t xml:space="preserve"> Chapter 1. General provisions</w:t>
      </w:r>
    </w:p>
    <w:bookmarkEnd w:id="9"/>
    <w:bookmarkStart w:name="z14" w:id="10"/>
    <w:p>
      <w:pPr>
        <w:spacing w:after="0"/>
        <w:ind w:left="0"/>
        <w:jc w:val="both"/>
      </w:pPr>
      <w:r>
        <w:rPr>
          <w:rFonts w:ascii="Times New Roman"/>
          <w:b w:val="false"/>
          <w:i w:val="false"/>
          <w:color w:val="000000"/>
          <w:sz w:val="28"/>
        </w:rPr>
        <w:t xml:space="preserve">
      1. The Rules for conducting medical research and requirements for research centers (hereinafter referred to as the Rules), have been developed in accordance with </w:t>
      </w:r>
      <w:r>
        <w:rPr>
          <w:rFonts w:ascii="Times New Roman"/>
          <w:b w:val="false"/>
          <w:i w:val="false"/>
          <w:color w:val="000000"/>
          <w:sz w:val="28"/>
        </w:rPr>
        <w:t>clause 9</w:t>
      </w:r>
      <w:r>
        <w:rPr>
          <w:rFonts w:ascii="Times New Roman"/>
          <w:b w:val="false"/>
          <w:i w:val="false"/>
          <w:color w:val="000000"/>
          <w:sz w:val="28"/>
        </w:rPr>
        <w:t xml:space="preserve"> of article 180 of the Code of the Republic of Kazakhstan dated September 18, 2009 года "On public health and health care system" (hereinafter referred to as the Code) and shall determine the procedure for conducting medical research as well as establish the requirements for research centers.</w:t>
      </w:r>
    </w:p>
    <w:bookmarkEnd w:id="10"/>
    <w:bookmarkStart w:name="z15" w:id="11"/>
    <w:p>
      <w:pPr>
        <w:spacing w:after="0"/>
        <w:ind w:left="0"/>
        <w:jc w:val="both"/>
      </w:pPr>
      <w:r>
        <w:rPr>
          <w:rFonts w:ascii="Times New Roman"/>
          <w:b w:val="false"/>
          <w:i w:val="false"/>
          <w:color w:val="000000"/>
          <w:sz w:val="28"/>
        </w:rPr>
        <w:t>
      2. The following terms and definitions shall be used in these Rules:</w:t>
      </w:r>
    </w:p>
    <w:bookmarkEnd w:id="11"/>
    <w:bookmarkStart w:name="z16" w:id="12"/>
    <w:p>
      <w:pPr>
        <w:spacing w:after="0"/>
        <w:ind w:left="0"/>
        <w:jc w:val="both"/>
      </w:pPr>
      <w:r>
        <w:rPr>
          <w:rFonts w:ascii="Times New Roman"/>
          <w:b w:val="false"/>
          <w:i w:val="false"/>
          <w:color w:val="000000"/>
          <w:sz w:val="28"/>
        </w:rPr>
        <w:t>
      1) informed consent is the procedure for voluntary confirmation by the subject of research or his legal representative of consent to participate in a particular research after receiving information about all aspects of the research that are significant for him to make a decision;</w:t>
      </w:r>
    </w:p>
    <w:bookmarkEnd w:id="12"/>
    <w:bookmarkStart w:name="z17" w:id="13"/>
    <w:p>
      <w:pPr>
        <w:spacing w:after="0"/>
        <w:ind w:left="0"/>
        <w:jc w:val="both"/>
      </w:pPr>
      <w:r>
        <w:rPr>
          <w:rFonts w:ascii="Times New Roman"/>
          <w:b w:val="false"/>
          <w:i w:val="false"/>
          <w:color w:val="000000"/>
          <w:sz w:val="28"/>
        </w:rPr>
        <w:t>
      2) biobank is a specialized repository of biological materials for scientific and medical purposes;</w:t>
      </w:r>
    </w:p>
    <w:bookmarkEnd w:id="13"/>
    <w:bookmarkStart w:name="z18" w:id="14"/>
    <w:p>
      <w:pPr>
        <w:spacing w:after="0"/>
        <w:ind w:left="0"/>
        <w:jc w:val="both"/>
      </w:pPr>
      <w:r>
        <w:rPr>
          <w:rFonts w:ascii="Times New Roman"/>
          <w:b w:val="false"/>
          <w:i w:val="false"/>
          <w:color w:val="000000"/>
          <w:sz w:val="28"/>
        </w:rPr>
        <w:t>
      3) biological material are samples of material, such as urine, blood, tissues, cells, DNA, RNA, proteins, etc. collected from humans;</w:t>
      </w:r>
    </w:p>
    <w:bookmarkEnd w:id="14"/>
    <w:bookmarkStart w:name="z19" w:id="15"/>
    <w:p>
      <w:pPr>
        <w:spacing w:after="0"/>
        <w:ind w:left="0"/>
        <w:jc w:val="both"/>
      </w:pPr>
      <w:r>
        <w:rPr>
          <w:rFonts w:ascii="Times New Roman"/>
          <w:b w:val="false"/>
          <w:i w:val="false"/>
          <w:color w:val="000000"/>
          <w:sz w:val="28"/>
        </w:rPr>
        <w:t>
      4) bioethical examination is a preliminary review of medical research materials and the issuance of a sound conclusion of the Bioethics Commission from the perspective of ethical acceptability, safety for participants and the appropriateness of this research;</w:t>
      </w:r>
    </w:p>
    <w:bookmarkEnd w:id="15"/>
    <w:bookmarkStart w:name="z20" w:id="16"/>
    <w:p>
      <w:pPr>
        <w:spacing w:after="0"/>
        <w:ind w:left="0"/>
        <w:jc w:val="both"/>
      </w:pPr>
      <w:r>
        <w:rPr>
          <w:rFonts w:ascii="Times New Roman"/>
          <w:b w:val="false"/>
          <w:i w:val="false"/>
          <w:color w:val="000000"/>
          <w:sz w:val="28"/>
        </w:rPr>
        <w:t>
      5) genomic information is the information about fragments or the complete nucleotide sequence of deoxyribonucleic acid, ribonucleic acid of a person and related organisms;</w:t>
      </w:r>
    </w:p>
    <w:bookmarkEnd w:id="16"/>
    <w:bookmarkStart w:name="z21" w:id="17"/>
    <w:p>
      <w:pPr>
        <w:spacing w:after="0"/>
        <w:ind w:left="0"/>
        <w:jc w:val="both"/>
      </w:pPr>
      <w:r>
        <w:rPr>
          <w:rFonts w:ascii="Times New Roman"/>
          <w:b w:val="false"/>
          <w:i w:val="false"/>
          <w:color w:val="000000"/>
          <w:sz w:val="28"/>
        </w:rPr>
        <w:t>
      6) sponsor is an individual or legal entity initiating a clinical research and responsible for its organization and (or) financing.</w:t>
      </w:r>
    </w:p>
    <w:bookmarkEnd w:id="17"/>
    <w:bookmarkStart w:name="z22" w:id="18"/>
    <w:p>
      <w:pPr>
        <w:spacing w:after="0"/>
        <w:ind w:left="0"/>
        <w:jc w:val="both"/>
      </w:pPr>
      <w:r>
        <w:rPr>
          <w:rFonts w:ascii="Times New Roman"/>
          <w:b w:val="false"/>
          <w:i w:val="false"/>
          <w:color w:val="000000"/>
          <w:sz w:val="28"/>
        </w:rPr>
        <w:t>
      7) authorized body in the field of health care (hereinafter referred to as the authorized body) is the central executive body that provides leadership and intersectoral coordination in the field of public health, medical and pharmaceutical science, medical and pharmaceutical education, sanitary and epidemiological welfare of the population, circulation of medicines and medical devices, quality control of medical services;</w:t>
      </w:r>
    </w:p>
    <w:bookmarkEnd w:id="18"/>
    <w:bookmarkStart w:name="z23" w:id="19"/>
    <w:p>
      <w:pPr>
        <w:spacing w:after="0"/>
        <w:ind w:left="0"/>
        <w:jc w:val="both"/>
      </w:pPr>
      <w:r>
        <w:rPr>
          <w:rFonts w:ascii="Times New Roman"/>
          <w:b w:val="false"/>
          <w:i w:val="false"/>
          <w:color w:val="000000"/>
          <w:sz w:val="28"/>
        </w:rPr>
        <w:t>
      8) research subject is a living person or animal participating in a medical research;</w:t>
      </w:r>
    </w:p>
    <w:bookmarkEnd w:id="19"/>
    <w:bookmarkStart w:name="z24" w:id="20"/>
    <w:p>
      <w:pPr>
        <w:spacing w:after="0"/>
        <w:ind w:left="0"/>
        <w:jc w:val="both"/>
      </w:pPr>
      <w:r>
        <w:rPr>
          <w:rFonts w:ascii="Times New Roman"/>
          <w:b w:val="false"/>
          <w:i w:val="false"/>
          <w:color w:val="000000"/>
          <w:sz w:val="28"/>
        </w:rPr>
        <w:t>
      9) interventional research is a research in which the subjects of the research perform a prospective prescription of one or more medical interventions in the form of preventive intervention, prescribing drugs, performing surgical interventions, behavioral therapy and others in order to assess the impact of these interventions on health indicators;</w:t>
      </w:r>
    </w:p>
    <w:bookmarkEnd w:id="20"/>
    <w:bookmarkStart w:name="z25" w:id="21"/>
    <w:p>
      <w:pPr>
        <w:spacing w:after="0"/>
        <w:ind w:left="0"/>
        <w:jc w:val="both"/>
      </w:pPr>
      <w:r>
        <w:rPr>
          <w:rFonts w:ascii="Times New Roman"/>
          <w:b w:val="false"/>
          <w:i w:val="false"/>
          <w:color w:val="000000"/>
          <w:sz w:val="28"/>
        </w:rPr>
        <w:t>
      10) non-interventional research is a research involving a person as a subject of research, which is carried out after approval for the use of the method and (or) means within the guaranteed volume of free medical care and (or) compulsory social health insurance and is assigned as part of medical practice in accordance with the instruction for medical use;</w:t>
      </w:r>
    </w:p>
    <w:bookmarkEnd w:id="21"/>
    <w:bookmarkStart w:name="z26" w:id="22"/>
    <w:p>
      <w:pPr>
        <w:spacing w:after="0"/>
        <w:ind w:left="0"/>
        <w:jc w:val="both"/>
      </w:pPr>
      <w:r>
        <w:rPr>
          <w:rFonts w:ascii="Times New Roman"/>
          <w:b w:val="false"/>
          <w:i w:val="false"/>
          <w:color w:val="000000"/>
          <w:sz w:val="28"/>
        </w:rPr>
        <w:t>
      11) preclinical (nonclinical) research is a chemical, physical, biological, microbiological, pharmacological, toxicological and other experimental research or a series of researches to research the test method and (or) means by applying scientific assessment methods in order to research a specific action and (or) obtain evidence of safety for human health;</w:t>
      </w:r>
    </w:p>
    <w:bookmarkEnd w:id="22"/>
    <w:bookmarkStart w:name="z27" w:id="23"/>
    <w:p>
      <w:pPr>
        <w:spacing w:after="0"/>
        <w:ind w:left="0"/>
        <w:jc w:val="both"/>
      </w:pPr>
      <w:r>
        <w:rPr>
          <w:rFonts w:ascii="Times New Roman"/>
          <w:b w:val="false"/>
          <w:i w:val="false"/>
          <w:color w:val="000000"/>
          <w:sz w:val="28"/>
        </w:rPr>
        <w:t>
      12) clinical research is a research involving a person as a subject, conducted to identify or confirm the safety and effectiveness of the means, methods and technologies for the prevention, diagnosis and treatment of diseases;</w:t>
      </w:r>
    </w:p>
    <w:bookmarkEnd w:id="23"/>
    <w:bookmarkStart w:name="z28" w:id="24"/>
    <w:p>
      <w:pPr>
        <w:spacing w:after="0"/>
        <w:ind w:left="0"/>
        <w:jc w:val="both"/>
      </w:pPr>
      <w:r>
        <w:rPr>
          <w:rFonts w:ascii="Times New Roman"/>
          <w:b w:val="false"/>
          <w:i w:val="false"/>
          <w:color w:val="000000"/>
          <w:sz w:val="28"/>
        </w:rPr>
        <w:t>
      13) Clinical Research Report is a document containing a description of a clinical research of a test method and / or means involving a person as a subject, combining clinical and statistical descriptions, data presentation and analysis; long-term effects, including adverse reactions of the test method and / or means;</w:t>
      </w:r>
    </w:p>
    <w:bookmarkEnd w:id="24"/>
    <w:bookmarkStart w:name="z29" w:id="25"/>
    <w:p>
      <w:pPr>
        <w:spacing w:after="0"/>
        <w:ind w:left="0"/>
        <w:jc w:val="both"/>
      </w:pPr>
      <w:r>
        <w:rPr>
          <w:rFonts w:ascii="Times New Roman"/>
          <w:b w:val="false"/>
          <w:i w:val="false"/>
          <w:color w:val="000000"/>
          <w:sz w:val="28"/>
        </w:rPr>
        <w:t>
      14) clinical research inspection is the procedure for the official verification of a clinical research of test methods and (or) means, documents related to a clinical research and clinical base (premises, equipment and equipment) by an authorized body with the involvement of specialists from an authorized organization with experience in conducting clinical researches to assess the quality of the research clinical research and findings;</w:t>
      </w:r>
    </w:p>
    <w:bookmarkEnd w:id="25"/>
    <w:bookmarkStart w:name="z30" w:id="26"/>
    <w:p>
      <w:pPr>
        <w:spacing w:after="0"/>
        <w:ind w:left="0"/>
        <w:jc w:val="both"/>
      </w:pPr>
      <w:r>
        <w:rPr>
          <w:rFonts w:ascii="Times New Roman"/>
          <w:b w:val="false"/>
          <w:i w:val="false"/>
          <w:color w:val="000000"/>
          <w:sz w:val="28"/>
        </w:rPr>
        <w:t>
      15) life-science experiment is a research based on the reproduction (modeling) of the structural and functional complex of the studied condition or disease in a simplified form on laboratory animals to determine the causes, conditions and mechanisms of the occurrence of the condition or development of the disease, the development of treatment and prevention methods;</w:t>
      </w:r>
    </w:p>
    <w:bookmarkEnd w:id="26"/>
    <w:bookmarkStart w:name="z31" w:id="27"/>
    <w:p>
      <w:pPr>
        <w:spacing w:after="0"/>
        <w:ind w:left="0"/>
        <w:jc w:val="both"/>
      </w:pPr>
      <w:r>
        <w:rPr>
          <w:rFonts w:ascii="Times New Roman"/>
          <w:b w:val="false"/>
          <w:i w:val="false"/>
          <w:color w:val="000000"/>
          <w:sz w:val="28"/>
        </w:rPr>
        <w:t>
      16) medical research is research, the purpose of which is to obtain scientific knowledge of new knowledge about human health, diseases, their diagnosis, treatment or prevention;</w:t>
      </w:r>
    </w:p>
    <w:bookmarkEnd w:id="27"/>
    <w:bookmarkStart w:name="z32" w:id="28"/>
    <w:p>
      <w:pPr>
        <w:spacing w:after="0"/>
        <w:ind w:left="0"/>
        <w:jc w:val="both"/>
      </w:pPr>
      <w:r>
        <w:rPr>
          <w:rFonts w:ascii="Times New Roman"/>
          <w:b w:val="false"/>
          <w:i w:val="false"/>
          <w:color w:val="000000"/>
          <w:sz w:val="28"/>
        </w:rPr>
        <w:t>
      17) monitoring is the procedure for monitoring the implementation of preclinical (nonclinical) research and ensuring its implementation, data collection and presentation of research results in accordance with the protocol, plan, program, standard operating procedures and the Standard;</w:t>
      </w:r>
    </w:p>
    <w:bookmarkEnd w:id="28"/>
    <w:bookmarkStart w:name="z33" w:id="29"/>
    <w:p>
      <w:pPr>
        <w:spacing w:after="0"/>
        <w:ind w:left="0"/>
        <w:jc w:val="both"/>
      </w:pPr>
      <w:r>
        <w:rPr>
          <w:rFonts w:ascii="Times New Roman"/>
          <w:b w:val="false"/>
          <w:i w:val="false"/>
          <w:color w:val="000000"/>
          <w:sz w:val="28"/>
        </w:rPr>
        <w:t>
      18) applicant is an individual or legal entity that has expressed a desire to make free voluntary transfer of biological material for storage in a biobank;</w:t>
      </w:r>
    </w:p>
    <w:bookmarkEnd w:id="29"/>
    <w:bookmarkStart w:name="z34" w:id="30"/>
    <w:p>
      <w:pPr>
        <w:spacing w:after="0"/>
        <w:ind w:left="0"/>
        <w:jc w:val="both"/>
      </w:pPr>
      <w:r>
        <w:rPr>
          <w:rFonts w:ascii="Times New Roman"/>
          <w:b w:val="false"/>
          <w:i w:val="false"/>
          <w:color w:val="000000"/>
          <w:sz w:val="28"/>
        </w:rPr>
        <w:t>
      19) audit of a clinical research of tested methods and (or) means is a systematic, independent and documented verification of documentation and activities of parties involved in conducting a clinical research of tested methods and (or) means, which is carried out by experts independent of the clinical research and research center to confirm the fact of this activities, as well as to assess the compliance of procedures for the collection, processing and presentation of data with the requirements of the clinical research protocol, standard operation procedures, Good Clinical Practice and regulatory requirements;</w:t>
      </w:r>
    </w:p>
    <w:bookmarkEnd w:id="30"/>
    <w:bookmarkStart w:name="z35" w:id="31"/>
    <w:p>
      <w:pPr>
        <w:spacing w:after="0"/>
        <w:ind w:left="0"/>
        <w:jc w:val="both"/>
      </w:pPr>
      <w:r>
        <w:rPr>
          <w:rFonts w:ascii="Times New Roman"/>
          <w:b w:val="false"/>
          <w:i w:val="false"/>
          <w:color w:val="000000"/>
          <w:sz w:val="28"/>
        </w:rPr>
        <w:t>
      20) standard operation procedures (hereinafter referred to as the SOP) are detailed written instructions designed to achieve uniformity in carrying out certain activities monitoring;</w:t>
      </w:r>
    </w:p>
    <w:bookmarkEnd w:id="31"/>
    <w:bookmarkStart w:name="z36" w:id="32"/>
    <w:p>
      <w:pPr>
        <w:spacing w:after="0"/>
        <w:ind w:left="0"/>
        <w:jc w:val="both"/>
      </w:pPr>
      <w:r>
        <w:rPr>
          <w:rFonts w:ascii="Times New Roman"/>
          <w:b w:val="false"/>
          <w:i w:val="false"/>
          <w:color w:val="000000"/>
          <w:sz w:val="28"/>
        </w:rPr>
        <w:t>
      21) Good Clinical Practice is a standard for planning, organizing, conducting, monitoring, auditing, documenting clinical trials, and analyzing and presenting their results, which guarantees the reliability and accuracy of the data and presented results, as well as ensuring protection of rights, health and confidentiality of research subjects;</w:t>
      </w:r>
    </w:p>
    <w:bookmarkEnd w:id="32"/>
    <w:bookmarkStart w:name="z37" w:id="33"/>
    <w:p>
      <w:pPr>
        <w:spacing w:after="0"/>
        <w:ind w:left="0"/>
        <w:jc w:val="both"/>
      </w:pPr>
      <w:r>
        <w:rPr>
          <w:rFonts w:ascii="Times New Roman"/>
          <w:b w:val="false"/>
          <w:i w:val="false"/>
          <w:color w:val="000000"/>
          <w:sz w:val="28"/>
        </w:rPr>
        <w:t>
      22) protocol synopsis is a summary of clinical research protocol;</w:t>
      </w:r>
    </w:p>
    <w:bookmarkEnd w:id="33"/>
    <w:bookmarkStart w:name="z38" w:id="34"/>
    <w:p>
      <w:pPr>
        <w:spacing w:after="0"/>
        <w:ind w:left="0"/>
        <w:jc w:val="both"/>
      </w:pPr>
      <w:r>
        <w:rPr>
          <w:rFonts w:ascii="Times New Roman"/>
          <w:b w:val="false"/>
          <w:i w:val="false"/>
          <w:color w:val="000000"/>
          <w:sz w:val="28"/>
        </w:rPr>
        <w:t>
      Chapter 2. Procedure for conducting clinical research</w:t>
      </w:r>
    </w:p>
    <w:bookmarkEnd w:id="34"/>
    <w:bookmarkStart w:name="z39" w:id="35"/>
    <w:p>
      <w:pPr>
        <w:spacing w:after="0"/>
        <w:ind w:left="0"/>
        <w:jc w:val="both"/>
      </w:pPr>
      <w:r>
        <w:rPr>
          <w:rFonts w:ascii="Times New Roman"/>
          <w:b w:val="false"/>
          <w:i w:val="false"/>
          <w:color w:val="000000"/>
          <w:sz w:val="28"/>
        </w:rPr>
        <w:t xml:space="preserve">
      Paragraph 1. Procedure of obtaining a permit for conducting medical research </w:t>
      </w:r>
    </w:p>
    <w:bookmarkEnd w:id="35"/>
    <w:bookmarkStart w:name="z40" w:id="36"/>
    <w:p>
      <w:pPr>
        <w:spacing w:after="0"/>
        <w:ind w:left="0"/>
        <w:jc w:val="both"/>
      </w:pPr>
      <w:r>
        <w:rPr>
          <w:rFonts w:ascii="Times New Roman"/>
          <w:b w:val="false"/>
          <w:i w:val="false"/>
          <w:color w:val="000000"/>
          <w:sz w:val="28"/>
        </w:rPr>
        <w:t>
      3. Medical research shall include biomedical experiments, preclinical (nonclinical) research, clinical research and public health research.</w:t>
      </w:r>
    </w:p>
    <w:bookmarkEnd w:id="36"/>
    <w:bookmarkStart w:name="z41" w:id="37"/>
    <w:p>
      <w:pPr>
        <w:spacing w:after="0"/>
        <w:ind w:left="0"/>
        <w:jc w:val="both"/>
      </w:pPr>
      <w:r>
        <w:rPr>
          <w:rFonts w:ascii="Times New Roman"/>
          <w:b w:val="false"/>
          <w:i w:val="false"/>
          <w:color w:val="000000"/>
          <w:sz w:val="28"/>
        </w:rPr>
        <w:t xml:space="preserve">
      4. To obtain a permit to conduct a medical research, Central and Local Commissions have been created. </w:t>
      </w:r>
    </w:p>
    <w:bookmarkEnd w:id="37"/>
    <w:bookmarkStart w:name="z42" w:id="38"/>
    <w:p>
      <w:pPr>
        <w:spacing w:after="0"/>
        <w:ind w:left="0"/>
        <w:jc w:val="both"/>
      </w:pPr>
      <w:r>
        <w:rPr>
          <w:rFonts w:ascii="Times New Roman"/>
          <w:b w:val="false"/>
          <w:i w:val="false"/>
          <w:color w:val="000000"/>
          <w:sz w:val="28"/>
        </w:rPr>
        <w:t xml:space="preserve">
      The Central Commission is created by the authorized body in accordance with the </w:t>
      </w:r>
      <w:r>
        <w:rPr>
          <w:rFonts w:ascii="Times New Roman"/>
          <w:b w:val="false"/>
          <w:i w:val="false"/>
          <w:color w:val="000000"/>
          <w:sz w:val="28"/>
        </w:rPr>
        <w:t>order</w:t>
      </w:r>
      <w:r>
        <w:rPr>
          <w:rFonts w:ascii="Times New Roman"/>
          <w:b w:val="false"/>
          <w:i w:val="false"/>
          <w:color w:val="000000"/>
          <w:sz w:val="28"/>
        </w:rPr>
        <w:t xml:space="preserve"> of the Minister of Health of the Republic of Kazakhstan dated April 5, 2019 no. ҚР ДСМ - 20 “On Approval of the Regulation on the Central Commission on Bioethics” (registered in the Register of State Registration of Normative Legal Acts under no. 18480). </w:t>
      </w:r>
    </w:p>
    <w:bookmarkEnd w:id="38"/>
    <w:bookmarkStart w:name="z43" w:id="39"/>
    <w:p>
      <w:pPr>
        <w:spacing w:after="0"/>
        <w:ind w:left="0"/>
        <w:jc w:val="both"/>
      </w:pPr>
      <w:r>
        <w:rPr>
          <w:rFonts w:ascii="Times New Roman"/>
          <w:b w:val="false"/>
          <w:i w:val="false"/>
          <w:color w:val="000000"/>
          <w:sz w:val="28"/>
        </w:rPr>
        <w:t>
      Local commissions shall be created at medical organizations for an independent assessment of studies conducted on their basis.</w:t>
      </w:r>
    </w:p>
    <w:bookmarkEnd w:id="39"/>
    <w:bookmarkStart w:name="z44" w:id="40"/>
    <w:p>
      <w:pPr>
        <w:spacing w:after="0"/>
        <w:ind w:left="0"/>
        <w:jc w:val="both"/>
      </w:pPr>
      <w:r>
        <w:rPr>
          <w:rFonts w:ascii="Times New Roman"/>
          <w:b w:val="false"/>
          <w:i w:val="false"/>
          <w:color w:val="000000"/>
          <w:sz w:val="28"/>
        </w:rPr>
        <w:t>
      5. Medical research shall be carried out with the following documents: 1) the positive conclusion of the Central (hereinafter referred to as the Central Commission) and local (hereinafter - the Local Commission) Bioethics Commission conducting a bioethical examination;</w:t>
      </w:r>
    </w:p>
    <w:bookmarkEnd w:id="40"/>
    <w:bookmarkStart w:name="z45" w:id="41"/>
    <w:p>
      <w:pPr>
        <w:spacing w:after="0"/>
        <w:ind w:left="0"/>
        <w:jc w:val="both"/>
      </w:pPr>
      <w:r>
        <w:rPr>
          <w:rFonts w:ascii="Times New Roman"/>
          <w:b w:val="false"/>
          <w:i w:val="false"/>
          <w:color w:val="000000"/>
          <w:sz w:val="28"/>
        </w:rPr>
        <w:t>
      2) approval for a medical study by an advisory body authorized to consider issues of scientific and (or) scientific and technical activity (scientific, scientific, scientific, clinical, expert council) in a research center (hereinafter referred to as the Council).</w:t>
      </w:r>
    </w:p>
    <w:bookmarkEnd w:id="41"/>
    <w:bookmarkStart w:name="z46" w:id="42"/>
    <w:p>
      <w:pPr>
        <w:spacing w:after="0"/>
        <w:ind w:left="0"/>
        <w:jc w:val="both"/>
      </w:pPr>
      <w:r>
        <w:rPr>
          <w:rFonts w:ascii="Times New Roman"/>
          <w:b w:val="false"/>
          <w:i w:val="false"/>
          <w:color w:val="000000"/>
          <w:sz w:val="28"/>
        </w:rPr>
        <w:t>
      6. To obtain conclusion on the bioethical examination of medical research materials, the research sponsor (hereinafter referred to as the sponsor) or the head of the research shall provide the medical research materials to the Central Commission or Local Commission.</w:t>
      </w:r>
    </w:p>
    <w:bookmarkEnd w:id="42"/>
    <w:bookmarkStart w:name="z47" w:id="43"/>
    <w:p>
      <w:pPr>
        <w:spacing w:after="0"/>
        <w:ind w:left="0"/>
        <w:jc w:val="both"/>
      </w:pPr>
      <w:r>
        <w:rPr>
          <w:rFonts w:ascii="Times New Roman"/>
          <w:b w:val="false"/>
          <w:i w:val="false"/>
          <w:color w:val="000000"/>
          <w:sz w:val="28"/>
        </w:rPr>
        <w:t>
      When conducting medical research in the framework of the targeted program, documents for the study shall be submitted to the Central Commission, as part of grant projects, materials shall be submitted to the Local Commission.</w:t>
      </w:r>
    </w:p>
    <w:bookmarkEnd w:id="43"/>
    <w:bookmarkStart w:name="z48" w:id="44"/>
    <w:p>
      <w:pPr>
        <w:spacing w:after="0"/>
        <w:ind w:left="0"/>
        <w:jc w:val="both"/>
      </w:pPr>
      <w:r>
        <w:rPr>
          <w:rFonts w:ascii="Times New Roman"/>
          <w:b w:val="false"/>
          <w:i w:val="false"/>
          <w:color w:val="000000"/>
          <w:sz w:val="28"/>
        </w:rPr>
        <w:t>
      If the Local Commission is absent in the research center, the sponsor or the head of the study will contact the Local Commission of another organization. When choosing a Local Commission, the experience of the Commission considering materials of the corresponding type of research shall be taken into account.</w:t>
      </w:r>
    </w:p>
    <w:bookmarkEnd w:id="44"/>
    <w:bookmarkStart w:name="z49" w:id="45"/>
    <w:p>
      <w:pPr>
        <w:spacing w:after="0"/>
        <w:ind w:left="0"/>
        <w:jc w:val="both"/>
      </w:pPr>
      <w:r>
        <w:rPr>
          <w:rFonts w:ascii="Times New Roman"/>
          <w:b w:val="false"/>
          <w:i w:val="false"/>
          <w:color w:val="000000"/>
          <w:sz w:val="28"/>
        </w:rPr>
        <w:t>
      7. The Central Commission shall conduct a bioethical examination of the materials of an interventional clinical research in case of:</w:t>
      </w:r>
    </w:p>
    <w:bookmarkEnd w:id="45"/>
    <w:bookmarkStart w:name="z50" w:id="46"/>
    <w:p>
      <w:pPr>
        <w:spacing w:after="0"/>
        <w:ind w:left="0"/>
        <w:jc w:val="both"/>
      </w:pPr>
      <w:r>
        <w:rPr>
          <w:rFonts w:ascii="Times New Roman"/>
          <w:b w:val="false"/>
          <w:i w:val="false"/>
          <w:color w:val="000000"/>
          <w:sz w:val="28"/>
        </w:rPr>
        <w:t>
      1) conducting an interventional clinical research of the test method and (or) means in two or more research centers (according to a uniform research protocol);</w:t>
      </w:r>
    </w:p>
    <w:bookmarkEnd w:id="46"/>
    <w:bookmarkStart w:name="z51" w:id="47"/>
    <w:p>
      <w:pPr>
        <w:spacing w:after="0"/>
        <w:ind w:left="0"/>
        <w:jc w:val="both"/>
      </w:pPr>
      <w:r>
        <w:rPr>
          <w:rFonts w:ascii="Times New Roman"/>
          <w:b w:val="false"/>
          <w:i w:val="false"/>
          <w:color w:val="000000"/>
          <w:sz w:val="28"/>
        </w:rPr>
        <w:t>
      2) conducting an interventional clinical research of the test method and / or means produced outside the Republic of Kazakhstan.</w:t>
      </w:r>
    </w:p>
    <w:bookmarkEnd w:id="47"/>
    <w:bookmarkStart w:name="z52" w:id="48"/>
    <w:p>
      <w:pPr>
        <w:spacing w:after="0"/>
        <w:ind w:left="0"/>
        <w:jc w:val="both"/>
      </w:pPr>
      <w:r>
        <w:rPr>
          <w:rFonts w:ascii="Times New Roman"/>
          <w:b w:val="false"/>
          <w:i w:val="false"/>
          <w:color w:val="000000"/>
          <w:sz w:val="28"/>
        </w:rPr>
        <w:t>
      8. The Central Commission shall conduct a bioethical examination of the materials of a non-interventional clinical research in the case of conducting a research in two or more research centers (according to a single research protocol).</w:t>
      </w:r>
    </w:p>
    <w:bookmarkEnd w:id="48"/>
    <w:bookmarkStart w:name="z53" w:id="49"/>
    <w:p>
      <w:pPr>
        <w:spacing w:after="0"/>
        <w:ind w:left="0"/>
        <w:jc w:val="both"/>
      </w:pPr>
      <w:r>
        <w:rPr>
          <w:rFonts w:ascii="Times New Roman"/>
          <w:b w:val="false"/>
          <w:i w:val="false"/>
          <w:color w:val="000000"/>
          <w:sz w:val="28"/>
        </w:rPr>
        <w:t>
      9. The local commission shall carry out a bioethical examination of materials of all types of medical research, with the exception of clinical researches specified in clauses 6 and 7 of these Rules.</w:t>
      </w:r>
    </w:p>
    <w:bookmarkEnd w:id="49"/>
    <w:bookmarkStart w:name="z54" w:id="50"/>
    <w:p>
      <w:pPr>
        <w:spacing w:after="0"/>
        <w:ind w:left="0"/>
        <w:jc w:val="both"/>
      </w:pPr>
      <w:r>
        <w:rPr>
          <w:rFonts w:ascii="Times New Roman"/>
          <w:b w:val="false"/>
          <w:i w:val="false"/>
          <w:color w:val="000000"/>
          <w:sz w:val="28"/>
        </w:rPr>
        <w:t>
      10. To conduct a biomedical experiment, a preclinical (nonclinical) research, the sponsor or the head of the study shall submit the following documents to the Local Commission:</w:t>
      </w:r>
    </w:p>
    <w:bookmarkEnd w:id="50"/>
    <w:bookmarkStart w:name="z55" w:id="51"/>
    <w:p>
      <w:pPr>
        <w:spacing w:after="0"/>
        <w:ind w:left="0"/>
        <w:jc w:val="both"/>
      </w:pPr>
      <w:r>
        <w:rPr>
          <w:rFonts w:ascii="Times New Roman"/>
          <w:b w:val="false"/>
          <w:i w:val="false"/>
          <w:color w:val="000000"/>
          <w:sz w:val="28"/>
        </w:rPr>
        <w:t>
      1) application for bioethical examination with a cover letter prepared in any form;</w:t>
      </w:r>
    </w:p>
    <w:bookmarkEnd w:id="51"/>
    <w:bookmarkStart w:name="z56" w:id="52"/>
    <w:p>
      <w:pPr>
        <w:spacing w:after="0"/>
        <w:ind w:left="0"/>
        <w:jc w:val="both"/>
      </w:pPr>
      <w:r>
        <w:rPr>
          <w:rFonts w:ascii="Times New Roman"/>
          <w:b w:val="false"/>
          <w:i w:val="false"/>
          <w:color w:val="000000"/>
          <w:sz w:val="28"/>
        </w:rPr>
        <w:t>
      2) protocol of a biomedical experiment, preclinical (nonclinical) research with justification for the use of laboratory animals;</w:t>
      </w:r>
    </w:p>
    <w:bookmarkEnd w:id="52"/>
    <w:bookmarkStart w:name="z57" w:id="53"/>
    <w:p>
      <w:pPr>
        <w:spacing w:after="0"/>
        <w:ind w:left="0"/>
        <w:jc w:val="both"/>
      </w:pPr>
      <w:r>
        <w:rPr>
          <w:rFonts w:ascii="Times New Roman"/>
          <w:b w:val="false"/>
          <w:i w:val="false"/>
          <w:color w:val="000000"/>
          <w:sz w:val="28"/>
        </w:rPr>
        <w:t>
      3) information about the research center for the biomedical experiment, preclinical (non-clinical) research;</w:t>
      </w:r>
    </w:p>
    <w:bookmarkEnd w:id="53"/>
    <w:bookmarkStart w:name="z58" w:id="54"/>
    <w:p>
      <w:pPr>
        <w:spacing w:after="0"/>
        <w:ind w:left="0"/>
        <w:jc w:val="both"/>
      </w:pPr>
      <w:r>
        <w:rPr>
          <w:rFonts w:ascii="Times New Roman"/>
          <w:b w:val="false"/>
          <w:i w:val="false"/>
          <w:color w:val="000000"/>
          <w:sz w:val="28"/>
        </w:rPr>
        <w:t>
      4) information about laboratory animals, conditions of their housing;</w:t>
      </w:r>
    </w:p>
    <w:bookmarkEnd w:id="54"/>
    <w:bookmarkStart w:name="z59" w:id="55"/>
    <w:p>
      <w:pPr>
        <w:spacing w:after="0"/>
        <w:ind w:left="0"/>
        <w:jc w:val="both"/>
      </w:pPr>
      <w:r>
        <w:rPr>
          <w:rFonts w:ascii="Times New Roman"/>
          <w:b w:val="false"/>
          <w:i w:val="false"/>
          <w:color w:val="000000"/>
          <w:sz w:val="28"/>
        </w:rPr>
        <w:t>
      5) curriculum vitae of the researcher in the form according to the appendix to these Rules, as well as for preclinical (nonclinical) researches - a certificate of completion of courses in Good Laboratory Practice.</w:t>
      </w:r>
    </w:p>
    <w:bookmarkEnd w:id="55"/>
    <w:bookmarkStart w:name="z60" w:id="56"/>
    <w:p>
      <w:pPr>
        <w:spacing w:after="0"/>
        <w:ind w:left="0"/>
        <w:jc w:val="both"/>
      </w:pPr>
      <w:r>
        <w:rPr>
          <w:rFonts w:ascii="Times New Roman"/>
          <w:b w:val="false"/>
          <w:i w:val="false"/>
          <w:color w:val="000000"/>
          <w:sz w:val="28"/>
        </w:rPr>
        <w:t>
      11. To conduct a bioethical examination of the materials of an interventional clinical research, the sponsor or head of the research shall submit the following documents to the Central or Local Commission:</w:t>
      </w:r>
    </w:p>
    <w:bookmarkEnd w:id="56"/>
    <w:bookmarkStart w:name="z61" w:id="57"/>
    <w:p>
      <w:pPr>
        <w:spacing w:after="0"/>
        <w:ind w:left="0"/>
        <w:jc w:val="both"/>
      </w:pPr>
      <w:r>
        <w:rPr>
          <w:rFonts w:ascii="Times New Roman"/>
          <w:b w:val="false"/>
          <w:i w:val="false"/>
          <w:color w:val="000000"/>
          <w:sz w:val="28"/>
        </w:rPr>
        <w:t>
      1) application for a clinical research with a cover letter prepared in any form;</w:t>
      </w:r>
    </w:p>
    <w:bookmarkEnd w:id="57"/>
    <w:bookmarkStart w:name="z62" w:id="58"/>
    <w:p>
      <w:pPr>
        <w:spacing w:after="0"/>
        <w:ind w:left="0"/>
        <w:jc w:val="both"/>
      </w:pPr>
      <w:r>
        <w:rPr>
          <w:rFonts w:ascii="Times New Roman"/>
          <w:b w:val="false"/>
          <w:i w:val="false"/>
          <w:color w:val="000000"/>
          <w:sz w:val="28"/>
        </w:rPr>
        <w:t>
      2) clinical research protocol (original or copy) signed by the sponsor or head of the research;</w:t>
      </w:r>
    </w:p>
    <w:bookmarkEnd w:id="58"/>
    <w:bookmarkStart w:name="z63" w:id="59"/>
    <w:p>
      <w:pPr>
        <w:spacing w:after="0"/>
        <w:ind w:left="0"/>
        <w:jc w:val="both"/>
      </w:pPr>
      <w:r>
        <w:rPr>
          <w:rFonts w:ascii="Times New Roman"/>
          <w:b w:val="false"/>
          <w:i w:val="false"/>
          <w:color w:val="000000"/>
          <w:sz w:val="28"/>
        </w:rPr>
        <w:t>
      3) synopsis of the clinical research protocol for international researches in Kazakh and Russian;</w:t>
      </w:r>
    </w:p>
    <w:bookmarkEnd w:id="59"/>
    <w:bookmarkStart w:name="z64" w:id="60"/>
    <w:p>
      <w:pPr>
        <w:spacing w:after="0"/>
        <w:ind w:left="0"/>
        <w:jc w:val="both"/>
      </w:pPr>
      <w:r>
        <w:rPr>
          <w:rFonts w:ascii="Times New Roman"/>
          <w:b w:val="false"/>
          <w:i w:val="false"/>
          <w:color w:val="000000"/>
          <w:sz w:val="28"/>
        </w:rPr>
        <w:t>
      4) Investigator’s brochure;</w:t>
      </w:r>
    </w:p>
    <w:bookmarkEnd w:id="60"/>
    <w:bookmarkStart w:name="z65" w:id="61"/>
    <w:p>
      <w:pPr>
        <w:spacing w:after="0"/>
        <w:ind w:left="0"/>
        <w:jc w:val="both"/>
      </w:pPr>
      <w:r>
        <w:rPr>
          <w:rFonts w:ascii="Times New Roman"/>
          <w:b w:val="false"/>
          <w:i w:val="false"/>
          <w:color w:val="000000"/>
          <w:sz w:val="28"/>
        </w:rPr>
        <w:t>
      5) instructions (or project) for the medical use of the test method and (or) means;</w:t>
      </w:r>
    </w:p>
    <w:bookmarkEnd w:id="61"/>
    <w:bookmarkStart w:name="z66" w:id="62"/>
    <w:p>
      <w:pPr>
        <w:spacing w:after="0"/>
        <w:ind w:left="0"/>
        <w:jc w:val="both"/>
      </w:pPr>
      <w:r>
        <w:rPr>
          <w:rFonts w:ascii="Times New Roman"/>
          <w:b w:val="false"/>
          <w:i w:val="false"/>
          <w:color w:val="000000"/>
          <w:sz w:val="28"/>
        </w:rPr>
        <w:t>
      6) information for the research subject or his legal representative on the clinical research in Kazakh and Russian;</w:t>
      </w:r>
    </w:p>
    <w:bookmarkEnd w:id="62"/>
    <w:bookmarkStart w:name="z67" w:id="63"/>
    <w:p>
      <w:pPr>
        <w:spacing w:after="0"/>
        <w:ind w:left="0"/>
        <w:jc w:val="both"/>
      </w:pPr>
      <w:r>
        <w:rPr>
          <w:rFonts w:ascii="Times New Roman"/>
          <w:b w:val="false"/>
          <w:i w:val="false"/>
          <w:color w:val="000000"/>
          <w:sz w:val="28"/>
        </w:rPr>
        <w:t>
      7) a Sample Informed Consent of the research subjects in Kazakh and Russian;</w:t>
      </w:r>
    </w:p>
    <w:bookmarkEnd w:id="63"/>
    <w:bookmarkStart w:name="z68" w:id="64"/>
    <w:p>
      <w:pPr>
        <w:spacing w:after="0"/>
        <w:ind w:left="0"/>
        <w:jc w:val="both"/>
      </w:pPr>
      <w:r>
        <w:rPr>
          <w:rFonts w:ascii="Times New Roman"/>
          <w:b w:val="false"/>
          <w:i w:val="false"/>
          <w:color w:val="000000"/>
          <w:sz w:val="28"/>
        </w:rPr>
        <w:t>
      8) curriculum vitae of the researcher, confirming his qualification and certificate of completion of courses of good clinical practice (GCP);</w:t>
      </w:r>
    </w:p>
    <w:bookmarkEnd w:id="64"/>
    <w:bookmarkStart w:name="z69" w:id="65"/>
    <w:p>
      <w:pPr>
        <w:spacing w:after="0"/>
        <w:ind w:left="0"/>
        <w:jc w:val="both"/>
      </w:pPr>
      <w:r>
        <w:rPr>
          <w:rFonts w:ascii="Times New Roman"/>
          <w:b w:val="false"/>
          <w:i w:val="false"/>
          <w:color w:val="000000"/>
          <w:sz w:val="28"/>
        </w:rPr>
        <w:t>
      9) information about clinical bases;</w:t>
      </w:r>
    </w:p>
    <w:bookmarkEnd w:id="65"/>
    <w:bookmarkStart w:name="z70" w:id="66"/>
    <w:p>
      <w:pPr>
        <w:spacing w:after="0"/>
        <w:ind w:left="0"/>
        <w:jc w:val="both"/>
      </w:pPr>
      <w:r>
        <w:rPr>
          <w:rFonts w:ascii="Times New Roman"/>
          <w:b w:val="false"/>
          <w:i w:val="false"/>
          <w:color w:val="000000"/>
          <w:sz w:val="28"/>
        </w:rPr>
        <w:t>
      10) power of attorney issued by the sponsor or head of the research with clearly defined delegated authority if the clinical research applicant is not the sponsor (or head of the research);</w:t>
      </w:r>
    </w:p>
    <w:bookmarkEnd w:id="66"/>
    <w:bookmarkStart w:name="z71" w:id="67"/>
    <w:p>
      <w:pPr>
        <w:spacing w:after="0"/>
        <w:ind w:left="0"/>
        <w:jc w:val="both"/>
      </w:pPr>
      <w:r>
        <w:rPr>
          <w:rFonts w:ascii="Times New Roman"/>
          <w:b w:val="false"/>
          <w:i w:val="false"/>
          <w:color w:val="000000"/>
          <w:sz w:val="28"/>
        </w:rPr>
        <w:t>
      11) information regarding events for the recruitment of research subjects (information and advertising materials that will be used to attract research subjects to clinical research (if any) in Kazakh and Russian);</w:t>
      </w:r>
    </w:p>
    <w:bookmarkEnd w:id="67"/>
    <w:bookmarkStart w:name="z72" w:id="68"/>
    <w:p>
      <w:pPr>
        <w:spacing w:after="0"/>
        <w:ind w:left="0"/>
        <w:jc w:val="both"/>
      </w:pPr>
      <w:r>
        <w:rPr>
          <w:rFonts w:ascii="Times New Roman"/>
          <w:b w:val="false"/>
          <w:i w:val="false"/>
          <w:color w:val="000000"/>
          <w:sz w:val="28"/>
        </w:rPr>
        <w:t>
      12) copy (or draft) of the civil liability insurance contract of the sponsor or the head of the research for causing harm to health and life of the subjects of the research;</w:t>
      </w:r>
    </w:p>
    <w:bookmarkEnd w:id="68"/>
    <w:bookmarkStart w:name="z73" w:id="69"/>
    <w:p>
      <w:pPr>
        <w:spacing w:after="0"/>
        <w:ind w:left="0"/>
        <w:jc w:val="both"/>
      </w:pPr>
      <w:r>
        <w:rPr>
          <w:rFonts w:ascii="Times New Roman"/>
          <w:b w:val="false"/>
          <w:i w:val="false"/>
          <w:color w:val="000000"/>
          <w:sz w:val="28"/>
        </w:rPr>
        <w:t>
      13) a document defining the conditions for the payment of remuneration or compensation to subjects of research for participation in a clinical research (if this is provided for by the protocol of the clinical research). Information regarding the terms of payment or compensation to the research subjects for participation in the clinical research shall be provided in a cover letter with reference to the relevant document providing it.</w:t>
      </w:r>
    </w:p>
    <w:bookmarkEnd w:id="69"/>
    <w:bookmarkStart w:name="z74" w:id="70"/>
    <w:p>
      <w:pPr>
        <w:spacing w:after="0"/>
        <w:ind w:left="0"/>
        <w:jc w:val="both"/>
      </w:pPr>
      <w:r>
        <w:rPr>
          <w:rFonts w:ascii="Times New Roman"/>
          <w:b w:val="false"/>
          <w:i w:val="false"/>
          <w:color w:val="000000"/>
          <w:sz w:val="28"/>
        </w:rPr>
        <w:t>
      12. To obtain a conclusion on the bioethical examination of materials from a non-interventional clinical research, the sponsor or the head of the research shall submit the following documents to the Local Commission:</w:t>
      </w:r>
    </w:p>
    <w:bookmarkEnd w:id="70"/>
    <w:bookmarkStart w:name="z75" w:id="71"/>
    <w:p>
      <w:pPr>
        <w:spacing w:after="0"/>
        <w:ind w:left="0"/>
        <w:jc w:val="both"/>
      </w:pPr>
      <w:r>
        <w:rPr>
          <w:rFonts w:ascii="Times New Roman"/>
          <w:b w:val="false"/>
          <w:i w:val="false"/>
          <w:color w:val="000000"/>
          <w:sz w:val="28"/>
        </w:rPr>
        <w:t>
      1) application for a clinical research with a cover letter prepared in any form;</w:t>
      </w:r>
    </w:p>
    <w:bookmarkEnd w:id="71"/>
    <w:bookmarkStart w:name="z76" w:id="72"/>
    <w:p>
      <w:pPr>
        <w:spacing w:after="0"/>
        <w:ind w:left="0"/>
        <w:jc w:val="both"/>
      </w:pPr>
      <w:r>
        <w:rPr>
          <w:rFonts w:ascii="Times New Roman"/>
          <w:b w:val="false"/>
          <w:i w:val="false"/>
          <w:color w:val="000000"/>
          <w:sz w:val="28"/>
        </w:rPr>
        <w:t>
      2) curriculum vitae of the researcher, confirming his qualification and certificate of completion of courses in Good Clinical Practice;</w:t>
      </w:r>
    </w:p>
    <w:bookmarkEnd w:id="72"/>
    <w:bookmarkStart w:name="z77" w:id="73"/>
    <w:p>
      <w:pPr>
        <w:spacing w:after="0"/>
        <w:ind w:left="0"/>
        <w:jc w:val="both"/>
      </w:pPr>
      <w:r>
        <w:rPr>
          <w:rFonts w:ascii="Times New Roman"/>
          <w:b w:val="false"/>
          <w:i w:val="false"/>
          <w:color w:val="000000"/>
          <w:sz w:val="28"/>
        </w:rPr>
        <w:t>
      3) copy of registration certificate for the method and (or) means;</w:t>
      </w:r>
    </w:p>
    <w:bookmarkEnd w:id="73"/>
    <w:bookmarkStart w:name="z78" w:id="74"/>
    <w:p>
      <w:pPr>
        <w:spacing w:after="0"/>
        <w:ind w:left="0"/>
        <w:jc w:val="both"/>
      </w:pPr>
      <w:r>
        <w:rPr>
          <w:rFonts w:ascii="Times New Roman"/>
          <w:b w:val="false"/>
          <w:i w:val="false"/>
          <w:color w:val="000000"/>
          <w:sz w:val="28"/>
        </w:rPr>
        <w:t>
      4) copy of instructions for medical use (approved version);</w:t>
      </w:r>
    </w:p>
    <w:bookmarkEnd w:id="74"/>
    <w:bookmarkStart w:name="z79" w:id="75"/>
    <w:p>
      <w:pPr>
        <w:spacing w:after="0"/>
        <w:ind w:left="0"/>
        <w:jc w:val="both"/>
      </w:pPr>
      <w:r>
        <w:rPr>
          <w:rFonts w:ascii="Times New Roman"/>
          <w:b w:val="false"/>
          <w:i w:val="false"/>
          <w:color w:val="000000"/>
          <w:sz w:val="28"/>
        </w:rPr>
        <w:t>
      5) clinical research protocol signed by the sponsor or the head of the research;</w:t>
      </w:r>
    </w:p>
    <w:bookmarkEnd w:id="75"/>
    <w:bookmarkStart w:name="z80" w:id="76"/>
    <w:p>
      <w:pPr>
        <w:spacing w:after="0"/>
        <w:ind w:left="0"/>
        <w:jc w:val="both"/>
      </w:pPr>
      <w:r>
        <w:rPr>
          <w:rFonts w:ascii="Times New Roman"/>
          <w:b w:val="false"/>
          <w:i w:val="false"/>
          <w:color w:val="000000"/>
          <w:sz w:val="28"/>
        </w:rPr>
        <w:t>
      6) information for research subjects or their legal representatives about the clinical research in Kazakh and Russian languages (if required by the protocol);</w:t>
      </w:r>
    </w:p>
    <w:bookmarkEnd w:id="76"/>
    <w:bookmarkStart w:name="z81" w:id="77"/>
    <w:p>
      <w:pPr>
        <w:spacing w:after="0"/>
        <w:ind w:left="0"/>
        <w:jc w:val="both"/>
      </w:pPr>
      <w:r>
        <w:rPr>
          <w:rFonts w:ascii="Times New Roman"/>
          <w:b w:val="false"/>
          <w:i w:val="false"/>
          <w:color w:val="000000"/>
          <w:sz w:val="28"/>
        </w:rPr>
        <w:t>
      7) a Sample Informed Consent of the research subject in Kazakh and Russian languages (if required by the protocol);</w:t>
      </w:r>
    </w:p>
    <w:bookmarkEnd w:id="77"/>
    <w:bookmarkStart w:name="z82" w:id="78"/>
    <w:p>
      <w:pPr>
        <w:spacing w:after="0"/>
        <w:ind w:left="0"/>
        <w:jc w:val="both"/>
      </w:pPr>
      <w:r>
        <w:rPr>
          <w:rFonts w:ascii="Times New Roman"/>
          <w:b w:val="false"/>
          <w:i w:val="false"/>
          <w:color w:val="000000"/>
          <w:sz w:val="28"/>
        </w:rPr>
        <w:t>
      8) a sample of an individual registration card on paper (if required by the protocol);</w:t>
      </w:r>
    </w:p>
    <w:bookmarkEnd w:id="78"/>
    <w:bookmarkStart w:name="z83" w:id="79"/>
    <w:p>
      <w:pPr>
        <w:spacing w:after="0"/>
        <w:ind w:left="0"/>
        <w:jc w:val="both"/>
      </w:pPr>
      <w:r>
        <w:rPr>
          <w:rFonts w:ascii="Times New Roman"/>
          <w:b w:val="false"/>
          <w:i w:val="false"/>
          <w:color w:val="000000"/>
          <w:sz w:val="28"/>
        </w:rPr>
        <w:t>
      9) additional documents (if required by the protocol).</w:t>
      </w:r>
    </w:p>
    <w:bookmarkEnd w:id="79"/>
    <w:bookmarkStart w:name="z84" w:id="80"/>
    <w:p>
      <w:pPr>
        <w:spacing w:after="0"/>
        <w:ind w:left="0"/>
        <w:jc w:val="both"/>
      </w:pPr>
      <w:r>
        <w:rPr>
          <w:rFonts w:ascii="Times New Roman"/>
          <w:b w:val="false"/>
          <w:i w:val="false"/>
          <w:color w:val="000000"/>
          <w:sz w:val="28"/>
        </w:rPr>
        <w:t>
      13. To conduct a public health research, the sponsor or the head of the research shall submit the following documents to the Local Commission:</w:t>
      </w:r>
    </w:p>
    <w:bookmarkEnd w:id="80"/>
    <w:bookmarkStart w:name="z85" w:id="81"/>
    <w:p>
      <w:pPr>
        <w:spacing w:after="0"/>
        <w:ind w:left="0"/>
        <w:jc w:val="both"/>
      </w:pPr>
      <w:r>
        <w:rPr>
          <w:rFonts w:ascii="Times New Roman"/>
          <w:b w:val="false"/>
          <w:i w:val="false"/>
          <w:color w:val="000000"/>
          <w:sz w:val="28"/>
        </w:rPr>
        <w:t>
      1) request for a public health research with a cover letter prepared in any form;</w:t>
      </w:r>
    </w:p>
    <w:bookmarkEnd w:id="81"/>
    <w:bookmarkStart w:name="z86" w:id="82"/>
    <w:p>
      <w:pPr>
        <w:spacing w:after="0"/>
        <w:ind w:left="0"/>
        <w:jc w:val="both"/>
      </w:pPr>
      <w:r>
        <w:rPr>
          <w:rFonts w:ascii="Times New Roman"/>
          <w:b w:val="false"/>
          <w:i w:val="false"/>
          <w:color w:val="000000"/>
          <w:sz w:val="28"/>
        </w:rPr>
        <w:t>
      2) curriculum vitae of the researcher in the form according to the annex to these Rules;</w:t>
      </w:r>
    </w:p>
    <w:bookmarkEnd w:id="82"/>
    <w:bookmarkStart w:name="z87" w:id="83"/>
    <w:p>
      <w:pPr>
        <w:spacing w:after="0"/>
        <w:ind w:left="0"/>
        <w:jc w:val="both"/>
      </w:pPr>
      <w:r>
        <w:rPr>
          <w:rFonts w:ascii="Times New Roman"/>
          <w:b w:val="false"/>
          <w:i w:val="false"/>
          <w:color w:val="000000"/>
          <w:sz w:val="28"/>
        </w:rPr>
        <w:t>
      3) Research protocol signed by the researcher;</w:t>
      </w:r>
    </w:p>
    <w:bookmarkEnd w:id="83"/>
    <w:bookmarkStart w:name="z88" w:id="84"/>
    <w:p>
      <w:pPr>
        <w:spacing w:after="0"/>
        <w:ind w:left="0"/>
        <w:jc w:val="both"/>
      </w:pPr>
      <w:r>
        <w:rPr>
          <w:rFonts w:ascii="Times New Roman"/>
          <w:b w:val="false"/>
          <w:i w:val="false"/>
          <w:color w:val="000000"/>
          <w:sz w:val="28"/>
        </w:rPr>
        <w:t>
      4) information for research subjects or their legal representatives about research in Kazakh and Russian languages (if required by protocol);</w:t>
      </w:r>
    </w:p>
    <w:bookmarkEnd w:id="84"/>
    <w:bookmarkStart w:name="z89" w:id="85"/>
    <w:p>
      <w:pPr>
        <w:spacing w:after="0"/>
        <w:ind w:left="0"/>
        <w:jc w:val="both"/>
      </w:pPr>
      <w:r>
        <w:rPr>
          <w:rFonts w:ascii="Times New Roman"/>
          <w:b w:val="false"/>
          <w:i w:val="false"/>
          <w:color w:val="000000"/>
          <w:sz w:val="28"/>
        </w:rPr>
        <w:t>
      5) a Sample Informed Consent of the research subject in Kazakh and Russian languages (if required by the protocol);</w:t>
      </w:r>
    </w:p>
    <w:bookmarkEnd w:id="85"/>
    <w:bookmarkStart w:name="z90" w:id="86"/>
    <w:p>
      <w:pPr>
        <w:spacing w:after="0"/>
        <w:ind w:left="0"/>
        <w:jc w:val="both"/>
      </w:pPr>
      <w:r>
        <w:rPr>
          <w:rFonts w:ascii="Times New Roman"/>
          <w:b w:val="false"/>
          <w:i w:val="false"/>
          <w:color w:val="000000"/>
          <w:sz w:val="28"/>
        </w:rPr>
        <w:t>
      6) a sample data collection form on paper (if required by protocol);</w:t>
      </w:r>
    </w:p>
    <w:bookmarkEnd w:id="86"/>
    <w:bookmarkStart w:name="z91" w:id="87"/>
    <w:p>
      <w:pPr>
        <w:spacing w:after="0"/>
        <w:ind w:left="0"/>
        <w:jc w:val="both"/>
      </w:pPr>
      <w:r>
        <w:rPr>
          <w:rFonts w:ascii="Times New Roman"/>
          <w:b w:val="false"/>
          <w:i w:val="false"/>
          <w:color w:val="000000"/>
          <w:sz w:val="28"/>
        </w:rPr>
        <w:t>
      7) additional documents (if required by the protocol).</w:t>
      </w:r>
    </w:p>
    <w:bookmarkEnd w:id="87"/>
    <w:bookmarkStart w:name="z92" w:id="88"/>
    <w:p>
      <w:pPr>
        <w:spacing w:after="0"/>
        <w:ind w:left="0"/>
        <w:jc w:val="both"/>
      </w:pPr>
      <w:r>
        <w:rPr>
          <w:rFonts w:ascii="Times New Roman"/>
          <w:b w:val="false"/>
          <w:i w:val="false"/>
          <w:color w:val="000000"/>
          <w:sz w:val="28"/>
        </w:rPr>
        <w:t>
      14. The term of bioethical examination of medical research materials and the issuance of a conclusion shall not exceed fourteen working days from the date of payment for expert work and the submission of a complete list of documents.</w:t>
      </w:r>
    </w:p>
    <w:bookmarkEnd w:id="88"/>
    <w:bookmarkStart w:name="z93" w:id="89"/>
    <w:p>
      <w:pPr>
        <w:spacing w:after="0"/>
        <w:ind w:left="0"/>
        <w:jc w:val="both"/>
      </w:pPr>
      <w:r>
        <w:rPr>
          <w:rFonts w:ascii="Times New Roman"/>
          <w:b w:val="false"/>
          <w:i w:val="false"/>
          <w:color w:val="000000"/>
          <w:sz w:val="28"/>
        </w:rPr>
        <w:t>
      15. If an incomplete set of documents is provided, the Local Commission shall return the documents to the sponsor (or the head of the research) within three working days from the date of official acceptance of documents.</w:t>
      </w:r>
    </w:p>
    <w:bookmarkEnd w:id="89"/>
    <w:bookmarkStart w:name="z94" w:id="90"/>
    <w:p>
      <w:pPr>
        <w:spacing w:after="0"/>
        <w:ind w:left="0"/>
        <w:jc w:val="both"/>
      </w:pPr>
      <w:r>
        <w:rPr>
          <w:rFonts w:ascii="Times New Roman"/>
          <w:b w:val="false"/>
          <w:i w:val="false"/>
          <w:color w:val="000000"/>
          <w:sz w:val="28"/>
        </w:rPr>
        <w:t>
      16. The Local Commission shall carry out bioethical expertise of materials of medical research according to the procedures approved by the research center. The Central Commission shall carry out bioethical expertise of materials of medical research according to the procedures approved by the Central Commission.</w:t>
      </w:r>
    </w:p>
    <w:bookmarkEnd w:id="90"/>
    <w:bookmarkStart w:name="z95" w:id="91"/>
    <w:p>
      <w:pPr>
        <w:spacing w:after="0"/>
        <w:ind w:left="0"/>
        <w:jc w:val="both"/>
      </w:pPr>
      <w:r>
        <w:rPr>
          <w:rFonts w:ascii="Times New Roman"/>
          <w:b w:val="false"/>
          <w:i w:val="false"/>
          <w:color w:val="000000"/>
          <w:sz w:val="28"/>
        </w:rPr>
        <w:t>
      17. When necessary the Central Commission or the Local Commission shall request additional explanations on submitted documents from the sponsor or the head of the research. The time required for the sponsor or the head of the research to submit additional data requested by the Central Commission or the Local Commission shall not be included in the bioethical examination and shall not exceed sixty calendar days.</w:t>
      </w:r>
    </w:p>
    <w:bookmarkEnd w:id="91"/>
    <w:bookmarkStart w:name="z96" w:id="92"/>
    <w:p>
      <w:pPr>
        <w:spacing w:after="0"/>
        <w:ind w:left="0"/>
        <w:jc w:val="both"/>
      </w:pPr>
      <w:r>
        <w:rPr>
          <w:rFonts w:ascii="Times New Roman"/>
          <w:b w:val="false"/>
          <w:i w:val="false"/>
          <w:color w:val="000000"/>
          <w:sz w:val="28"/>
        </w:rPr>
        <w:t>
      18. Based on the results of a bioethical examination of a medical research, the Central or Local Commission shall make one of the following decisions:</w:t>
      </w:r>
    </w:p>
    <w:bookmarkEnd w:id="92"/>
    <w:bookmarkStart w:name="z97" w:id="93"/>
    <w:p>
      <w:pPr>
        <w:spacing w:after="0"/>
        <w:ind w:left="0"/>
        <w:jc w:val="both"/>
      </w:pPr>
      <w:r>
        <w:rPr>
          <w:rFonts w:ascii="Times New Roman"/>
          <w:b w:val="false"/>
          <w:i w:val="false"/>
          <w:color w:val="000000"/>
          <w:sz w:val="28"/>
        </w:rPr>
        <w:t>
      1) on the approval of a medical research in any form;</w:t>
      </w:r>
    </w:p>
    <w:bookmarkEnd w:id="93"/>
    <w:bookmarkStart w:name="z98" w:id="94"/>
    <w:p>
      <w:pPr>
        <w:spacing w:after="0"/>
        <w:ind w:left="0"/>
        <w:jc w:val="both"/>
      </w:pPr>
      <w:r>
        <w:rPr>
          <w:rFonts w:ascii="Times New Roman"/>
          <w:b w:val="false"/>
          <w:i w:val="false"/>
          <w:color w:val="000000"/>
          <w:sz w:val="28"/>
        </w:rPr>
        <w:t>
      2) on the need to improve the materials of the application for a medical research;</w:t>
      </w:r>
    </w:p>
    <w:bookmarkEnd w:id="94"/>
    <w:bookmarkStart w:name="z99" w:id="95"/>
    <w:p>
      <w:pPr>
        <w:spacing w:after="0"/>
        <w:ind w:left="0"/>
        <w:jc w:val="both"/>
      </w:pPr>
      <w:r>
        <w:rPr>
          <w:rFonts w:ascii="Times New Roman"/>
          <w:b w:val="false"/>
          <w:i w:val="false"/>
          <w:color w:val="000000"/>
          <w:sz w:val="28"/>
        </w:rPr>
        <w:t>
      3) on the denial of medical research.</w:t>
      </w:r>
    </w:p>
    <w:bookmarkEnd w:id="95"/>
    <w:bookmarkStart w:name="z100" w:id="96"/>
    <w:p>
      <w:pPr>
        <w:spacing w:after="0"/>
        <w:ind w:left="0"/>
        <w:jc w:val="both"/>
      </w:pPr>
      <w:r>
        <w:rPr>
          <w:rFonts w:ascii="Times New Roman"/>
          <w:b w:val="false"/>
          <w:i w:val="false"/>
          <w:color w:val="000000"/>
          <w:sz w:val="28"/>
        </w:rPr>
        <w:t>
      19. The reason for the refusal to conduct a research shall be:</w:t>
      </w:r>
    </w:p>
    <w:bookmarkEnd w:id="96"/>
    <w:bookmarkStart w:name="z101" w:id="97"/>
    <w:p>
      <w:pPr>
        <w:spacing w:after="0"/>
        <w:ind w:left="0"/>
        <w:jc w:val="both"/>
      </w:pPr>
      <w:r>
        <w:rPr>
          <w:rFonts w:ascii="Times New Roman"/>
          <w:b w:val="false"/>
          <w:i w:val="false"/>
          <w:color w:val="000000"/>
          <w:sz w:val="28"/>
        </w:rPr>
        <w:t>
      1) lack of scientific justification in the research;</w:t>
      </w:r>
    </w:p>
    <w:bookmarkEnd w:id="97"/>
    <w:bookmarkStart w:name="z102" w:id="98"/>
    <w:p>
      <w:pPr>
        <w:spacing w:after="0"/>
        <w:ind w:left="0"/>
        <w:jc w:val="both"/>
      </w:pPr>
      <w:r>
        <w:rPr>
          <w:rFonts w:ascii="Times New Roman"/>
          <w:b w:val="false"/>
          <w:i w:val="false"/>
          <w:color w:val="000000"/>
          <w:sz w:val="28"/>
        </w:rPr>
        <w:t>
      2) the unacceptability of the research from a bioethical point of view;</w:t>
      </w:r>
    </w:p>
    <w:bookmarkEnd w:id="98"/>
    <w:bookmarkStart w:name="z103" w:id="99"/>
    <w:p>
      <w:pPr>
        <w:spacing w:after="0"/>
        <w:ind w:left="0"/>
        <w:jc w:val="both"/>
      </w:pPr>
      <w:r>
        <w:rPr>
          <w:rFonts w:ascii="Times New Roman"/>
          <w:b w:val="false"/>
          <w:i w:val="false"/>
          <w:color w:val="000000"/>
          <w:sz w:val="28"/>
        </w:rPr>
        <w:t xml:space="preserve">
      3) violation of the basic principles of conducting studies with humans and animals, reflected in the Standards for Good Laboratory Practice (for preclinical (non-clinical) studies, if applicable) and Good Clinical Practice (for clinical studies, if applicable), approved by the </w:t>
      </w:r>
      <w:r>
        <w:rPr>
          <w:rFonts w:ascii="Times New Roman"/>
          <w:b w:val="false"/>
          <w:i w:val="false"/>
          <w:color w:val="000000"/>
          <w:sz w:val="28"/>
        </w:rPr>
        <w:t>order</w:t>
      </w:r>
      <w:r>
        <w:rPr>
          <w:rFonts w:ascii="Times New Roman"/>
          <w:b w:val="false"/>
          <w:i w:val="false"/>
          <w:color w:val="000000"/>
          <w:sz w:val="28"/>
        </w:rPr>
        <w:t xml:space="preserve"> of the Minister of Health and Social Development of the Republic of Kazakhstan dated May 27, 2015 no. 392 "On approval of Good Pharmaceutical Practice" (registered with the Register of State Registration of Regulatory Legal Acts under no. 11506) (hereinafter referred to as the Order No. 392).</w:t>
      </w:r>
    </w:p>
    <w:bookmarkEnd w:id="99"/>
    <w:bookmarkStart w:name="z104" w:id="100"/>
    <w:p>
      <w:pPr>
        <w:spacing w:after="0"/>
        <w:ind w:left="0"/>
        <w:jc w:val="both"/>
      </w:pPr>
      <w:r>
        <w:rPr>
          <w:rFonts w:ascii="Times New Roman"/>
          <w:b w:val="false"/>
          <w:i w:val="false"/>
          <w:color w:val="000000"/>
          <w:sz w:val="28"/>
        </w:rPr>
        <w:t>
      20. The decision of the Central or Local Commission on the results of bioethical examination shall be drawn up in the form of a conclusion. The report shall be sent to the sponsor or the head of the research.</w:t>
      </w:r>
    </w:p>
    <w:bookmarkEnd w:id="100"/>
    <w:bookmarkStart w:name="z105" w:id="101"/>
    <w:p>
      <w:pPr>
        <w:spacing w:after="0"/>
        <w:ind w:left="0"/>
        <w:jc w:val="both"/>
      </w:pPr>
      <w:r>
        <w:rPr>
          <w:rFonts w:ascii="Times New Roman"/>
          <w:b w:val="false"/>
          <w:i w:val="false"/>
          <w:color w:val="000000"/>
          <w:sz w:val="28"/>
        </w:rPr>
        <w:t>
      In the event of a disagreement between the head of the research and the results of the examination, the Central or Local Commission will re-examine the medical research materials with the participation of the sponsor (head of the research) and independent experts.</w:t>
      </w:r>
    </w:p>
    <w:bookmarkEnd w:id="101"/>
    <w:bookmarkStart w:name="z106" w:id="102"/>
    <w:p>
      <w:pPr>
        <w:spacing w:after="0"/>
        <w:ind w:left="0"/>
        <w:jc w:val="both"/>
      </w:pPr>
      <w:r>
        <w:rPr>
          <w:rFonts w:ascii="Times New Roman"/>
          <w:b w:val="false"/>
          <w:i w:val="false"/>
          <w:color w:val="000000"/>
          <w:sz w:val="28"/>
        </w:rPr>
        <w:t xml:space="preserve">
      21. Based on the positive conclusion of the Central or Local Commission, researchers shall submit an application for a medical research to the Council of the Research Center. An application for a medical research shall include a package of documents referred to in </w:t>
      </w:r>
      <w:r>
        <w:rPr>
          <w:rFonts w:ascii="Times New Roman"/>
          <w:b w:val="false"/>
          <w:i w:val="false"/>
          <w:color w:val="000000"/>
          <w:sz w:val="28"/>
        </w:rPr>
        <w:t>clauses 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of these Rules and a positive conclusion of the Central or Local Commission.</w:t>
      </w:r>
    </w:p>
    <w:bookmarkEnd w:id="102"/>
    <w:bookmarkStart w:name="z107" w:id="103"/>
    <w:p>
      <w:pPr>
        <w:spacing w:after="0"/>
        <w:ind w:left="0"/>
        <w:jc w:val="both"/>
      </w:pPr>
      <w:r>
        <w:rPr>
          <w:rFonts w:ascii="Times New Roman"/>
          <w:b w:val="false"/>
          <w:i w:val="false"/>
          <w:color w:val="000000"/>
          <w:sz w:val="28"/>
        </w:rPr>
        <w:t>
      22. An application for a medical research shall be considered at a meeting of the Council, which takes one of the following decisions:</w:t>
      </w:r>
    </w:p>
    <w:bookmarkEnd w:id="103"/>
    <w:bookmarkStart w:name="z108" w:id="104"/>
    <w:p>
      <w:pPr>
        <w:spacing w:after="0"/>
        <w:ind w:left="0"/>
        <w:jc w:val="both"/>
      </w:pPr>
      <w:r>
        <w:rPr>
          <w:rFonts w:ascii="Times New Roman"/>
          <w:b w:val="false"/>
          <w:i w:val="false"/>
          <w:color w:val="000000"/>
          <w:sz w:val="28"/>
        </w:rPr>
        <w:t>
      1) on the approval of a medical research;</w:t>
      </w:r>
    </w:p>
    <w:bookmarkEnd w:id="104"/>
    <w:bookmarkStart w:name="z109" w:id="105"/>
    <w:p>
      <w:pPr>
        <w:spacing w:after="0"/>
        <w:ind w:left="0"/>
        <w:jc w:val="both"/>
      </w:pPr>
      <w:r>
        <w:rPr>
          <w:rFonts w:ascii="Times New Roman"/>
          <w:b w:val="false"/>
          <w:i w:val="false"/>
          <w:color w:val="000000"/>
          <w:sz w:val="28"/>
        </w:rPr>
        <w:t>
      2) on the appropriateness of improving the materials of the application for a medical research;</w:t>
      </w:r>
    </w:p>
    <w:bookmarkEnd w:id="105"/>
    <w:bookmarkStart w:name="z110" w:id="106"/>
    <w:p>
      <w:pPr>
        <w:spacing w:after="0"/>
        <w:ind w:left="0"/>
        <w:jc w:val="both"/>
      </w:pPr>
      <w:r>
        <w:rPr>
          <w:rFonts w:ascii="Times New Roman"/>
          <w:b w:val="false"/>
          <w:i w:val="false"/>
          <w:color w:val="000000"/>
          <w:sz w:val="28"/>
        </w:rPr>
        <w:t>
      3) on the inappropriateness of conducting a medical research.</w:t>
      </w:r>
    </w:p>
    <w:bookmarkEnd w:id="106"/>
    <w:bookmarkStart w:name="z111" w:id="107"/>
    <w:p>
      <w:pPr>
        <w:spacing w:after="0"/>
        <w:ind w:left="0"/>
        <w:jc w:val="both"/>
      </w:pPr>
      <w:r>
        <w:rPr>
          <w:rFonts w:ascii="Times New Roman"/>
          <w:b w:val="false"/>
          <w:i w:val="false"/>
          <w:color w:val="000000"/>
          <w:sz w:val="28"/>
        </w:rPr>
        <w:t>
      The period of consideration of an application for a medical research from the date of receipt by the Secretariat of the Council of the Research Center depends on the frequency of meetings of the Council, but shall not exceed 30 calendar days.</w:t>
      </w:r>
    </w:p>
    <w:bookmarkEnd w:id="107"/>
    <w:bookmarkStart w:name="z112" w:id="108"/>
    <w:p>
      <w:pPr>
        <w:spacing w:after="0"/>
        <w:ind w:left="0"/>
        <w:jc w:val="both"/>
      </w:pPr>
      <w:r>
        <w:rPr>
          <w:rFonts w:ascii="Times New Roman"/>
          <w:b w:val="false"/>
          <w:i w:val="false"/>
          <w:color w:val="000000"/>
          <w:sz w:val="28"/>
        </w:rPr>
        <w:t xml:space="preserve">
      23. The decision on approval of conducting a medical research shall be made if the research center has the conditions specified in </w:t>
      </w:r>
      <w:r>
        <w:rPr>
          <w:rFonts w:ascii="Times New Roman"/>
          <w:b w:val="false"/>
          <w:i w:val="false"/>
          <w:color w:val="000000"/>
          <w:sz w:val="28"/>
        </w:rPr>
        <w:t>clauses 36</w:t>
      </w:r>
      <w:r>
        <w:rPr>
          <w:rFonts w:ascii="Times New Roman"/>
          <w:b w:val="false"/>
          <w:i w:val="false"/>
          <w:color w:val="000000"/>
          <w:sz w:val="28"/>
        </w:rPr>
        <w:t xml:space="preserve"> and </w:t>
      </w:r>
      <w:r>
        <w:rPr>
          <w:rFonts w:ascii="Times New Roman"/>
          <w:b w:val="false"/>
          <w:i w:val="false"/>
          <w:color w:val="000000"/>
          <w:sz w:val="28"/>
        </w:rPr>
        <w:t>37</w:t>
      </w:r>
      <w:r>
        <w:rPr>
          <w:rFonts w:ascii="Times New Roman"/>
          <w:b w:val="false"/>
          <w:i w:val="false"/>
          <w:color w:val="000000"/>
          <w:sz w:val="28"/>
        </w:rPr>
        <w:t xml:space="preserve"> of these Rules, as well as if the application materials comply with the requirements of the Republic of Kazakhstan legislation in the field of health and science, international and national bioethical standards and good practice of medical research.</w:t>
      </w:r>
    </w:p>
    <w:bookmarkEnd w:id="108"/>
    <w:bookmarkStart w:name="z113" w:id="109"/>
    <w:p>
      <w:pPr>
        <w:spacing w:after="0"/>
        <w:ind w:left="0"/>
        <w:jc w:val="both"/>
      </w:pPr>
      <w:r>
        <w:rPr>
          <w:rFonts w:ascii="Times New Roman"/>
          <w:b w:val="false"/>
          <w:i w:val="false"/>
          <w:color w:val="000000"/>
          <w:sz w:val="28"/>
        </w:rPr>
        <w:t>
      The decision on the appropriateness of finalizing the materials of the application for a medical research shall be made in the presence of removable comments on the design and content of the application.</w:t>
      </w:r>
    </w:p>
    <w:bookmarkEnd w:id="109"/>
    <w:bookmarkStart w:name="z114" w:id="110"/>
    <w:p>
      <w:pPr>
        <w:spacing w:after="0"/>
        <w:ind w:left="0"/>
        <w:jc w:val="both"/>
      </w:pPr>
      <w:r>
        <w:rPr>
          <w:rFonts w:ascii="Times New Roman"/>
          <w:b w:val="false"/>
          <w:i w:val="false"/>
          <w:color w:val="000000"/>
          <w:sz w:val="28"/>
        </w:rPr>
        <w:t xml:space="preserve">
      The decision on the inappropriateness of conducting a medical research shall be made if there are no conditions in the research center specified in </w:t>
      </w:r>
      <w:r>
        <w:rPr>
          <w:rFonts w:ascii="Times New Roman"/>
          <w:b w:val="false"/>
          <w:i w:val="false"/>
          <w:color w:val="000000"/>
          <w:sz w:val="28"/>
        </w:rPr>
        <w:t>clauses 36</w:t>
      </w:r>
      <w:r>
        <w:rPr>
          <w:rFonts w:ascii="Times New Roman"/>
          <w:b w:val="false"/>
          <w:i w:val="false"/>
          <w:color w:val="000000"/>
          <w:sz w:val="28"/>
        </w:rPr>
        <w:t xml:space="preserve"> and </w:t>
      </w:r>
      <w:r>
        <w:rPr>
          <w:rFonts w:ascii="Times New Roman"/>
          <w:b w:val="false"/>
          <w:i w:val="false"/>
          <w:color w:val="000000"/>
          <w:sz w:val="28"/>
        </w:rPr>
        <w:t>37</w:t>
      </w:r>
      <w:r>
        <w:rPr>
          <w:rFonts w:ascii="Times New Roman"/>
          <w:b w:val="false"/>
          <w:i w:val="false"/>
          <w:color w:val="000000"/>
          <w:sz w:val="28"/>
        </w:rPr>
        <w:t xml:space="preserve"> of these Rules, as well as if the application materials do not comply with the requirements of the Republic of Kazakhstan legislation in the field of health and science, international and national bioethical standards and good practice of medical research.</w:t>
      </w:r>
    </w:p>
    <w:bookmarkEnd w:id="110"/>
    <w:bookmarkStart w:name="z115" w:id="111"/>
    <w:p>
      <w:pPr>
        <w:spacing w:after="0"/>
        <w:ind w:left="0"/>
        <w:jc w:val="both"/>
      </w:pPr>
      <w:r>
        <w:rPr>
          <w:rFonts w:ascii="Times New Roman"/>
          <w:b w:val="false"/>
          <w:i w:val="false"/>
          <w:color w:val="000000"/>
          <w:sz w:val="28"/>
        </w:rPr>
        <w:t xml:space="preserve">
      24. Protocol decision of the Council indicated in </w:t>
      </w:r>
      <w:r>
        <w:rPr>
          <w:rFonts w:ascii="Times New Roman"/>
          <w:b w:val="false"/>
          <w:i w:val="false"/>
          <w:color w:val="000000"/>
          <w:sz w:val="28"/>
        </w:rPr>
        <w:t>sub-clause 1)</w:t>
      </w:r>
      <w:r>
        <w:rPr>
          <w:rFonts w:ascii="Times New Roman"/>
          <w:b w:val="false"/>
          <w:i w:val="false"/>
          <w:color w:val="000000"/>
          <w:sz w:val="28"/>
        </w:rPr>
        <w:t xml:space="preserve"> of clause 22 of these Rules, shall be the grounds for conducting medical research.</w:t>
      </w:r>
    </w:p>
    <w:bookmarkEnd w:id="111"/>
    <w:bookmarkStart w:name="z116" w:id="112"/>
    <w:p>
      <w:pPr>
        <w:spacing w:after="0"/>
        <w:ind w:left="0"/>
        <w:jc w:val="left"/>
      </w:pPr>
      <w:r>
        <w:rPr>
          <w:rFonts w:ascii="Times New Roman"/>
          <w:b/>
          <w:i w:val="false"/>
          <w:color w:val="000000"/>
        </w:rPr>
        <w:t xml:space="preserve"> Paragraph 2. Procedure for conducting medical research</w:t>
      </w:r>
      <w:r>
        <w:br/>
      </w:r>
      <w:r>
        <w:rPr>
          <w:rFonts w:ascii="Times New Roman"/>
          <w:b/>
          <w:i w:val="false"/>
          <w:color w:val="000000"/>
        </w:rPr>
        <w:t>(general requirements)</w:t>
      </w:r>
    </w:p>
    <w:bookmarkEnd w:id="112"/>
    <w:bookmarkStart w:name="z117" w:id="113"/>
    <w:p>
      <w:pPr>
        <w:spacing w:after="0"/>
        <w:ind w:left="0"/>
        <w:jc w:val="both"/>
      </w:pPr>
      <w:r>
        <w:rPr>
          <w:rFonts w:ascii="Times New Roman"/>
          <w:b w:val="false"/>
          <w:i w:val="false"/>
          <w:color w:val="000000"/>
          <w:sz w:val="28"/>
        </w:rPr>
        <w:t>
      25. Medical research shall be conducted subject to the existence of the following documents:</w:t>
      </w:r>
    </w:p>
    <w:bookmarkEnd w:id="113"/>
    <w:bookmarkStart w:name="z118" w:id="114"/>
    <w:p>
      <w:pPr>
        <w:spacing w:after="0"/>
        <w:ind w:left="0"/>
        <w:jc w:val="both"/>
      </w:pPr>
      <w:r>
        <w:rPr>
          <w:rFonts w:ascii="Times New Roman"/>
          <w:b w:val="false"/>
          <w:i w:val="false"/>
          <w:color w:val="000000"/>
          <w:sz w:val="28"/>
        </w:rPr>
        <w:t>
      1) positive conclusion of the Central or Local Commission;</w:t>
      </w:r>
    </w:p>
    <w:bookmarkEnd w:id="114"/>
    <w:bookmarkStart w:name="z119" w:id="115"/>
    <w:p>
      <w:pPr>
        <w:spacing w:after="0"/>
        <w:ind w:left="0"/>
        <w:jc w:val="both"/>
      </w:pPr>
      <w:r>
        <w:rPr>
          <w:rFonts w:ascii="Times New Roman"/>
          <w:b w:val="false"/>
          <w:i w:val="false"/>
          <w:color w:val="000000"/>
          <w:sz w:val="28"/>
        </w:rPr>
        <w:t>
      2) Protocol decisions of the Council, indicating the approved topic, plan and design of the research, the composition of the research group, the process of tracking and monitoring the performance of the research.</w:t>
      </w:r>
    </w:p>
    <w:bookmarkEnd w:id="115"/>
    <w:bookmarkStart w:name="z120" w:id="116"/>
    <w:p>
      <w:pPr>
        <w:spacing w:after="0"/>
        <w:ind w:left="0"/>
        <w:jc w:val="both"/>
      </w:pPr>
      <w:r>
        <w:rPr>
          <w:rFonts w:ascii="Times New Roman"/>
          <w:b w:val="false"/>
          <w:i w:val="false"/>
          <w:color w:val="000000"/>
          <w:sz w:val="28"/>
        </w:rPr>
        <w:t>
      26. A medical research shall be conducted under the guidance of a sponsor or a head of the research according to an approved research plan with a study protocol and a report containing the results of the research. Monitoring the implementation of the plan shall be entrusted to the head of the study.</w:t>
      </w:r>
    </w:p>
    <w:bookmarkEnd w:id="116"/>
    <w:bookmarkStart w:name="z121" w:id="117"/>
    <w:p>
      <w:pPr>
        <w:spacing w:after="0"/>
        <w:ind w:left="0"/>
        <w:jc w:val="both"/>
      </w:pPr>
      <w:r>
        <w:rPr>
          <w:rFonts w:ascii="Times New Roman"/>
          <w:b w:val="false"/>
          <w:i w:val="false"/>
          <w:color w:val="000000"/>
          <w:sz w:val="28"/>
        </w:rPr>
        <w:t>
      27. Medical research shall be conducted on the basis of a research center that has the necessary material and technical base and qualified specialists in the relevant field of research.</w:t>
      </w:r>
    </w:p>
    <w:bookmarkEnd w:id="117"/>
    <w:bookmarkStart w:name="z122" w:id="118"/>
    <w:p>
      <w:pPr>
        <w:spacing w:after="0"/>
        <w:ind w:left="0"/>
        <w:jc w:val="both"/>
      </w:pPr>
      <w:r>
        <w:rPr>
          <w:rFonts w:ascii="Times New Roman"/>
          <w:b w:val="false"/>
          <w:i w:val="false"/>
          <w:color w:val="000000"/>
          <w:sz w:val="28"/>
        </w:rPr>
        <w:t>
      28. Documents drawn up during medical research in accordance with these Rules shall be subject to accounting in electronic and (or) paper form by the organization that issued them, in the record book(s).</w:t>
      </w:r>
    </w:p>
    <w:bookmarkEnd w:id="118"/>
    <w:bookmarkStart w:name="z123" w:id="119"/>
    <w:p>
      <w:pPr>
        <w:spacing w:after="0"/>
        <w:ind w:left="0"/>
        <w:jc w:val="both"/>
      </w:pPr>
      <w:r>
        <w:rPr>
          <w:rFonts w:ascii="Times New Roman"/>
          <w:b w:val="false"/>
          <w:i w:val="false"/>
          <w:color w:val="000000"/>
          <w:sz w:val="28"/>
        </w:rPr>
        <w:t>
      29. Persons responsible for medical research shall:</w:t>
      </w:r>
    </w:p>
    <w:bookmarkEnd w:id="119"/>
    <w:bookmarkStart w:name="z124" w:id="120"/>
    <w:p>
      <w:pPr>
        <w:spacing w:after="0"/>
        <w:ind w:left="0"/>
        <w:jc w:val="both"/>
      </w:pPr>
      <w:r>
        <w:rPr>
          <w:rFonts w:ascii="Times New Roman"/>
          <w:b w:val="false"/>
          <w:i w:val="false"/>
          <w:color w:val="000000"/>
          <w:sz w:val="28"/>
        </w:rPr>
        <w:t>
      1) amend the research plan with permission of the Council;</w:t>
      </w:r>
    </w:p>
    <w:bookmarkEnd w:id="120"/>
    <w:bookmarkStart w:name="z125" w:id="121"/>
    <w:p>
      <w:pPr>
        <w:spacing w:after="0"/>
        <w:ind w:left="0"/>
        <w:jc w:val="both"/>
      </w:pPr>
      <w:r>
        <w:rPr>
          <w:rFonts w:ascii="Times New Roman"/>
          <w:b w:val="false"/>
          <w:i w:val="false"/>
          <w:color w:val="000000"/>
          <w:sz w:val="28"/>
        </w:rPr>
        <w:t>
      2) ensure timely collection of the findings, registration of deviations from the research plan, indicating the reasons and assessing the impact of the changes made on the results obtained, and also, if necessary, take measures to eliminate the revealed deviations;</w:t>
      </w:r>
    </w:p>
    <w:bookmarkEnd w:id="121"/>
    <w:bookmarkStart w:name="z126" w:id="122"/>
    <w:p>
      <w:pPr>
        <w:spacing w:after="0"/>
        <w:ind w:left="0"/>
        <w:jc w:val="both"/>
      </w:pPr>
      <w:r>
        <w:rPr>
          <w:rFonts w:ascii="Times New Roman"/>
          <w:b w:val="false"/>
          <w:i w:val="false"/>
          <w:color w:val="000000"/>
          <w:sz w:val="28"/>
        </w:rPr>
        <w:t>
      3) provide interpretation and analysis of the results, preparation of a report on the results of a medical research, confidentiality of the results.</w:t>
      </w:r>
    </w:p>
    <w:bookmarkEnd w:id="122"/>
    <w:bookmarkStart w:name="z127" w:id="123"/>
    <w:p>
      <w:pPr>
        <w:spacing w:after="0"/>
        <w:ind w:left="0"/>
        <w:jc w:val="both"/>
      </w:pPr>
      <w:r>
        <w:rPr>
          <w:rFonts w:ascii="Times New Roman"/>
          <w:b w:val="false"/>
          <w:i w:val="false"/>
          <w:color w:val="000000"/>
          <w:sz w:val="28"/>
        </w:rPr>
        <w:t>
      30. The quality of medical research shall be ensured by:</w:t>
      </w:r>
    </w:p>
    <w:bookmarkEnd w:id="123"/>
    <w:bookmarkStart w:name="z128" w:id="124"/>
    <w:p>
      <w:pPr>
        <w:spacing w:after="0"/>
        <w:ind w:left="0"/>
        <w:jc w:val="both"/>
      </w:pPr>
      <w:r>
        <w:rPr>
          <w:rFonts w:ascii="Times New Roman"/>
          <w:b w:val="false"/>
          <w:i w:val="false"/>
          <w:color w:val="000000"/>
          <w:sz w:val="28"/>
        </w:rPr>
        <w:t>
      1) material and technical equipment for medical research provided by the head of the research center;</w:t>
      </w:r>
    </w:p>
    <w:bookmarkEnd w:id="124"/>
    <w:bookmarkStart w:name="z129" w:id="125"/>
    <w:p>
      <w:pPr>
        <w:spacing w:after="0"/>
        <w:ind w:left="0"/>
        <w:jc w:val="both"/>
      </w:pPr>
      <w:r>
        <w:rPr>
          <w:rFonts w:ascii="Times New Roman"/>
          <w:b w:val="false"/>
          <w:i w:val="false"/>
          <w:color w:val="000000"/>
          <w:sz w:val="28"/>
        </w:rPr>
        <w:t>
      2) the presence of management (adherence to a medical research protocol at all stages of a medical research; compliance with SOP (for clinical research));</w:t>
      </w:r>
    </w:p>
    <w:bookmarkEnd w:id="125"/>
    <w:bookmarkStart w:name="z130" w:id="126"/>
    <w:p>
      <w:pPr>
        <w:spacing w:after="0"/>
        <w:ind w:left="0"/>
        <w:jc w:val="both"/>
      </w:pPr>
      <w:r>
        <w:rPr>
          <w:rFonts w:ascii="Times New Roman"/>
          <w:b w:val="false"/>
          <w:i w:val="false"/>
          <w:color w:val="000000"/>
          <w:sz w:val="28"/>
        </w:rPr>
        <w:t>
      3) planning of the parameters of medical research;</w:t>
      </w:r>
    </w:p>
    <w:bookmarkEnd w:id="126"/>
    <w:bookmarkStart w:name="z131" w:id="127"/>
    <w:p>
      <w:pPr>
        <w:spacing w:after="0"/>
        <w:ind w:left="0"/>
        <w:jc w:val="both"/>
      </w:pPr>
      <w:r>
        <w:rPr>
          <w:rFonts w:ascii="Times New Roman"/>
          <w:b w:val="false"/>
          <w:i w:val="false"/>
          <w:color w:val="000000"/>
          <w:sz w:val="28"/>
        </w:rPr>
        <w:t>
      4) system of drawing up the documentation (working journals with primary data, final report, archives);</w:t>
      </w:r>
    </w:p>
    <w:bookmarkEnd w:id="127"/>
    <w:bookmarkStart w:name="z132" w:id="128"/>
    <w:p>
      <w:pPr>
        <w:spacing w:after="0"/>
        <w:ind w:left="0"/>
        <w:jc w:val="both"/>
      </w:pPr>
      <w:r>
        <w:rPr>
          <w:rFonts w:ascii="Times New Roman"/>
          <w:b w:val="false"/>
          <w:i w:val="false"/>
          <w:color w:val="000000"/>
          <w:sz w:val="28"/>
        </w:rPr>
        <w:t>
      5) quality assurance system to ensure the reliability of the research and the validity of the results.</w:t>
      </w:r>
    </w:p>
    <w:bookmarkEnd w:id="128"/>
    <w:bookmarkStart w:name="z133" w:id="129"/>
    <w:p>
      <w:pPr>
        <w:spacing w:after="0"/>
        <w:ind w:left="0"/>
        <w:jc w:val="both"/>
      </w:pPr>
      <w:r>
        <w:rPr>
          <w:rFonts w:ascii="Times New Roman"/>
          <w:b w:val="false"/>
          <w:i w:val="false"/>
          <w:color w:val="000000"/>
          <w:sz w:val="28"/>
        </w:rPr>
        <w:t>
      The equipment on which the medical research is conducted shall have an appropriate quality certificate, indicating the period of warranty service, and a schedule for checking the operation of the equipment shall be attached.</w:t>
      </w:r>
    </w:p>
    <w:bookmarkEnd w:id="129"/>
    <w:bookmarkStart w:name="z134" w:id="130"/>
    <w:p>
      <w:pPr>
        <w:spacing w:after="0"/>
        <w:ind w:left="0"/>
        <w:jc w:val="both"/>
      </w:pPr>
      <w:r>
        <w:rPr>
          <w:rFonts w:ascii="Times New Roman"/>
          <w:b w:val="false"/>
          <w:i w:val="false"/>
          <w:color w:val="000000"/>
          <w:sz w:val="28"/>
        </w:rPr>
        <w:t>
      31. Quality control shall be carried out at all stages of work in order to ensure the reliability of medical research data and the correctness of their processing.</w:t>
      </w:r>
    </w:p>
    <w:bookmarkEnd w:id="130"/>
    <w:bookmarkStart w:name="z135" w:id="131"/>
    <w:p>
      <w:pPr>
        <w:spacing w:after="0"/>
        <w:ind w:left="0"/>
        <w:jc w:val="both"/>
      </w:pPr>
      <w:r>
        <w:rPr>
          <w:rFonts w:ascii="Times New Roman"/>
          <w:b w:val="false"/>
          <w:i w:val="false"/>
          <w:color w:val="000000"/>
          <w:sz w:val="28"/>
        </w:rPr>
        <w:t>
      32. The head of the research center, shall ensure the compliance with the requirements established by the research plan, objectivity and independence of the study and be responsible for the reliability of the results.</w:t>
      </w:r>
    </w:p>
    <w:bookmarkEnd w:id="131"/>
    <w:bookmarkStart w:name="z136" w:id="132"/>
    <w:p>
      <w:pPr>
        <w:spacing w:after="0"/>
        <w:ind w:left="0"/>
        <w:jc w:val="both"/>
      </w:pPr>
      <w:r>
        <w:rPr>
          <w:rFonts w:ascii="Times New Roman"/>
          <w:b w:val="false"/>
          <w:i w:val="false"/>
          <w:color w:val="000000"/>
          <w:sz w:val="28"/>
        </w:rPr>
        <w:t>
      33. The audit of the study shall be carried out according to the protocol decision of the Council by competent specialists from among the employees of the research center, it shall be allowed to engage experts from other relevant organizations to conduct an audit.</w:t>
      </w:r>
    </w:p>
    <w:bookmarkEnd w:id="132"/>
    <w:bookmarkStart w:name="z137" w:id="133"/>
    <w:p>
      <w:pPr>
        <w:spacing w:after="0"/>
        <w:ind w:left="0"/>
        <w:jc w:val="both"/>
      </w:pPr>
      <w:r>
        <w:rPr>
          <w:rFonts w:ascii="Times New Roman"/>
          <w:b w:val="false"/>
          <w:i w:val="false"/>
          <w:color w:val="000000"/>
          <w:sz w:val="28"/>
        </w:rPr>
        <w:t>
      34. Documents drawn up during medical research in accordance with these Rules, or their copies shall be subject to storage according to established requirements by the head.</w:t>
      </w:r>
    </w:p>
    <w:bookmarkEnd w:id="133"/>
    <w:bookmarkStart w:name="z138" w:id="134"/>
    <w:p>
      <w:pPr>
        <w:spacing w:after="0"/>
        <w:ind w:left="0"/>
        <w:jc w:val="both"/>
      </w:pPr>
      <w:r>
        <w:rPr>
          <w:rFonts w:ascii="Times New Roman"/>
          <w:b w:val="false"/>
          <w:i w:val="false"/>
          <w:color w:val="000000"/>
          <w:sz w:val="28"/>
        </w:rPr>
        <w:t>
      35. Documents drawn up by the research center during medical research in accordance with these Rules, or copies thereof must be stored in third-party organizations (if involved) for three years. The need for further storage in third parties of the specified documents or their copies shall be determined by the contract concluded by the developer and the third party.</w:t>
      </w:r>
    </w:p>
    <w:bookmarkEnd w:id="134"/>
    <w:bookmarkStart w:name="z139" w:id="135"/>
    <w:p>
      <w:pPr>
        <w:spacing w:after="0"/>
        <w:ind w:left="0"/>
        <w:jc w:val="left"/>
      </w:pPr>
      <w:r>
        <w:rPr>
          <w:rFonts w:ascii="Times New Roman"/>
          <w:b/>
          <w:i w:val="false"/>
          <w:color w:val="000000"/>
        </w:rPr>
        <w:t xml:space="preserve"> Chapter 3. Requirements to research centers</w:t>
      </w:r>
    </w:p>
    <w:bookmarkEnd w:id="135"/>
    <w:bookmarkStart w:name="z140" w:id="136"/>
    <w:p>
      <w:pPr>
        <w:spacing w:after="0"/>
        <w:ind w:left="0"/>
        <w:jc w:val="both"/>
      </w:pPr>
      <w:r>
        <w:rPr>
          <w:rFonts w:ascii="Times New Roman"/>
          <w:b w:val="false"/>
          <w:i w:val="false"/>
          <w:color w:val="000000"/>
          <w:sz w:val="28"/>
        </w:rPr>
        <w:t>
      36. The requirement for research centers on the basis of which clinical trials are conducted shall be:</w:t>
      </w:r>
    </w:p>
    <w:bookmarkEnd w:id="136"/>
    <w:bookmarkStart w:name="z141" w:id="137"/>
    <w:p>
      <w:pPr>
        <w:spacing w:after="0"/>
        <w:ind w:left="0"/>
        <w:jc w:val="both"/>
      </w:pPr>
      <w:r>
        <w:rPr>
          <w:rFonts w:ascii="Times New Roman"/>
          <w:b w:val="false"/>
          <w:i w:val="false"/>
          <w:color w:val="000000"/>
          <w:sz w:val="28"/>
        </w:rPr>
        <w:t>
      1) availability of a license for conducting medical activities;</w:t>
      </w:r>
    </w:p>
    <w:bookmarkEnd w:id="137"/>
    <w:bookmarkStart w:name="z142" w:id="138"/>
    <w:p>
      <w:pPr>
        <w:spacing w:after="0"/>
        <w:ind w:left="0"/>
        <w:jc w:val="both"/>
      </w:pPr>
      <w:r>
        <w:rPr>
          <w:rFonts w:ascii="Times New Roman"/>
          <w:b w:val="false"/>
          <w:i w:val="false"/>
          <w:color w:val="000000"/>
          <w:sz w:val="28"/>
        </w:rPr>
        <w:t>
      2) availability of the SOP for conducting clinical research;</w:t>
      </w:r>
    </w:p>
    <w:bookmarkEnd w:id="138"/>
    <w:bookmarkStart w:name="z143" w:id="139"/>
    <w:p>
      <w:pPr>
        <w:spacing w:after="0"/>
        <w:ind w:left="0"/>
        <w:jc w:val="both"/>
      </w:pPr>
      <w:r>
        <w:rPr>
          <w:rFonts w:ascii="Times New Roman"/>
          <w:b w:val="false"/>
          <w:i w:val="false"/>
          <w:color w:val="000000"/>
          <w:sz w:val="28"/>
        </w:rPr>
        <w:t>
      3) availability of staff with a medical education and a document on training in good clinical practice;</w:t>
      </w:r>
    </w:p>
    <w:bookmarkEnd w:id="139"/>
    <w:bookmarkStart w:name="z144" w:id="140"/>
    <w:p>
      <w:pPr>
        <w:spacing w:after="0"/>
        <w:ind w:left="0"/>
        <w:jc w:val="both"/>
      </w:pPr>
      <w:r>
        <w:rPr>
          <w:rFonts w:ascii="Times New Roman"/>
          <w:b w:val="false"/>
          <w:i w:val="false"/>
          <w:color w:val="000000"/>
          <w:sz w:val="28"/>
        </w:rPr>
        <w:t>
      4) availability of conditions for intensive care and resuscitation (if required by the protocol).</w:t>
      </w:r>
    </w:p>
    <w:bookmarkEnd w:id="140"/>
    <w:bookmarkStart w:name="z145" w:id="141"/>
    <w:p>
      <w:pPr>
        <w:spacing w:after="0"/>
        <w:ind w:left="0"/>
        <w:jc w:val="both"/>
      </w:pPr>
      <w:r>
        <w:rPr>
          <w:rFonts w:ascii="Times New Roman"/>
          <w:b w:val="false"/>
          <w:i w:val="false"/>
          <w:color w:val="000000"/>
          <w:sz w:val="28"/>
        </w:rPr>
        <w:t>
      37. For research centers having biobanks, on the basis of which clinical trials are conducted, the following requirements shall be imposed:</w:t>
      </w:r>
    </w:p>
    <w:bookmarkEnd w:id="141"/>
    <w:bookmarkStart w:name="z146" w:id="142"/>
    <w:p>
      <w:pPr>
        <w:spacing w:after="0"/>
        <w:ind w:left="0"/>
        <w:jc w:val="both"/>
      </w:pPr>
      <w:r>
        <w:rPr>
          <w:rFonts w:ascii="Times New Roman"/>
          <w:b w:val="false"/>
          <w:i w:val="false"/>
          <w:color w:val="000000"/>
          <w:sz w:val="28"/>
        </w:rPr>
        <w:t>
      1) availability of a license for conducting medical activities;</w:t>
      </w:r>
    </w:p>
    <w:bookmarkEnd w:id="142"/>
    <w:bookmarkStart w:name="z147" w:id="143"/>
    <w:p>
      <w:pPr>
        <w:spacing w:after="0"/>
        <w:ind w:left="0"/>
        <w:jc w:val="both"/>
      </w:pPr>
      <w:r>
        <w:rPr>
          <w:rFonts w:ascii="Times New Roman"/>
          <w:b w:val="false"/>
          <w:i w:val="false"/>
          <w:color w:val="000000"/>
          <w:sz w:val="28"/>
        </w:rPr>
        <w:t>
      2) availability of the SOP for conducting clinical research and for work with biobanks;</w:t>
      </w:r>
    </w:p>
    <w:bookmarkEnd w:id="143"/>
    <w:bookmarkStart w:name="z148" w:id="144"/>
    <w:p>
      <w:pPr>
        <w:spacing w:after="0"/>
        <w:ind w:left="0"/>
        <w:jc w:val="both"/>
      </w:pPr>
      <w:r>
        <w:rPr>
          <w:rFonts w:ascii="Times New Roman"/>
          <w:b w:val="false"/>
          <w:i w:val="false"/>
          <w:color w:val="000000"/>
          <w:sz w:val="28"/>
        </w:rPr>
        <w:t>
      3) the presence of personnel with a medical education and a document on training in good clinical practice;</w:t>
      </w:r>
    </w:p>
    <w:bookmarkEnd w:id="144"/>
    <w:bookmarkStart w:name="z149" w:id="145"/>
    <w:p>
      <w:pPr>
        <w:spacing w:after="0"/>
        <w:ind w:left="0"/>
        <w:jc w:val="both"/>
      </w:pPr>
      <w:r>
        <w:rPr>
          <w:rFonts w:ascii="Times New Roman"/>
          <w:b w:val="false"/>
          <w:i w:val="false"/>
          <w:color w:val="000000"/>
          <w:sz w:val="28"/>
        </w:rPr>
        <w:t>
      4) availability of conditions for intensive care and resuscitation (if required by the protocol).</w:t>
      </w:r>
    </w:p>
    <w:bookmarkEnd w:id="145"/>
    <w:bookmarkStart w:name="z150" w:id="146"/>
    <w:p>
      <w:pPr>
        <w:spacing w:after="0"/>
        <w:ind w:left="0"/>
        <w:jc w:val="both"/>
      </w:pPr>
      <w:r>
        <w:rPr>
          <w:rFonts w:ascii="Times New Roman"/>
          <w:b w:val="false"/>
          <w:i w:val="false"/>
          <w:color w:val="000000"/>
          <w:sz w:val="28"/>
        </w:rPr>
        <w:t>
      5) availability of a positive conclusion of the Central Commission.</w:t>
      </w:r>
    </w:p>
    <w:bookmarkEnd w:id="146"/>
    <w:bookmarkStart w:name="z151" w:id="147"/>
    <w:p>
      <w:pPr>
        <w:spacing w:after="0"/>
        <w:ind w:left="0"/>
        <w:jc w:val="both"/>
      </w:pPr>
      <w:r>
        <w:rPr>
          <w:rFonts w:ascii="Times New Roman"/>
          <w:b w:val="false"/>
          <w:i w:val="false"/>
          <w:color w:val="000000"/>
          <w:sz w:val="28"/>
        </w:rPr>
        <w:t>
      38. To obtain a conclusion from the Central Commission, the research center shall send a statement on the creation of a biobank to the Central Commission and shall attach the following documents:</w:t>
      </w:r>
    </w:p>
    <w:bookmarkEnd w:id="147"/>
    <w:bookmarkStart w:name="z152" w:id="148"/>
    <w:p>
      <w:pPr>
        <w:spacing w:after="0"/>
        <w:ind w:left="0"/>
        <w:jc w:val="both"/>
      </w:pPr>
      <w:r>
        <w:rPr>
          <w:rFonts w:ascii="Times New Roman"/>
          <w:b w:val="false"/>
          <w:i w:val="false"/>
          <w:color w:val="000000"/>
          <w:sz w:val="28"/>
        </w:rPr>
        <w:t>
      1) an application indicating the name of a biobank;</w:t>
      </w:r>
    </w:p>
    <w:bookmarkEnd w:id="148"/>
    <w:bookmarkStart w:name="z153" w:id="149"/>
    <w:p>
      <w:pPr>
        <w:spacing w:after="0"/>
        <w:ind w:left="0"/>
        <w:jc w:val="both"/>
      </w:pPr>
      <w:r>
        <w:rPr>
          <w:rFonts w:ascii="Times New Roman"/>
          <w:b w:val="false"/>
          <w:i w:val="false"/>
          <w:color w:val="000000"/>
          <w:sz w:val="28"/>
        </w:rPr>
        <w:t>
      2) legal and financial details of the owner of the biobank;</w:t>
      </w:r>
    </w:p>
    <w:bookmarkEnd w:id="149"/>
    <w:bookmarkStart w:name="z154" w:id="150"/>
    <w:p>
      <w:pPr>
        <w:spacing w:after="0"/>
        <w:ind w:left="0"/>
        <w:jc w:val="both"/>
      </w:pPr>
      <w:r>
        <w:rPr>
          <w:rFonts w:ascii="Times New Roman"/>
          <w:b w:val="false"/>
          <w:i w:val="false"/>
          <w:color w:val="000000"/>
          <w:sz w:val="28"/>
        </w:rPr>
        <w:t>
      3) information about the location and methods of storage and coding of biological samples, as well as data associated with these samples, and conditions for managing these data;</w:t>
      </w:r>
    </w:p>
    <w:bookmarkEnd w:id="150"/>
    <w:bookmarkStart w:name="z155" w:id="151"/>
    <w:p>
      <w:pPr>
        <w:spacing w:after="0"/>
        <w:ind w:left="0"/>
        <w:jc w:val="both"/>
      </w:pPr>
      <w:r>
        <w:rPr>
          <w:rFonts w:ascii="Times New Roman"/>
          <w:b w:val="false"/>
          <w:i w:val="false"/>
          <w:color w:val="000000"/>
          <w:sz w:val="28"/>
        </w:rPr>
        <w:t>
      4) a description of the area (s) of biobank activity, principles and conditions that apply when collecting and storing biological samples and data; providing access to them for research and other use of biological samples, information and restrictions regarding the use of biological samples;</w:t>
      </w:r>
    </w:p>
    <w:bookmarkEnd w:id="151"/>
    <w:bookmarkStart w:name="z156" w:id="152"/>
    <w:p>
      <w:pPr>
        <w:spacing w:after="0"/>
        <w:ind w:left="0"/>
        <w:jc w:val="both"/>
      </w:pPr>
      <w:r>
        <w:rPr>
          <w:rFonts w:ascii="Times New Roman"/>
          <w:b w:val="false"/>
          <w:i w:val="false"/>
          <w:color w:val="000000"/>
          <w:sz w:val="28"/>
        </w:rPr>
        <w:t>
      5) approved samples of informed consent;</w:t>
      </w:r>
    </w:p>
    <w:bookmarkEnd w:id="152"/>
    <w:bookmarkStart w:name="z157" w:id="153"/>
    <w:p>
      <w:pPr>
        <w:spacing w:after="0"/>
        <w:ind w:left="0"/>
        <w:jc w:val="both"/>
      </w:pPr>
      <w:r>
        <w:rPr>
          <w:rFonts w:ascii="Times New Roman"/>
          <w:b w:val="false"/>
          <w:i w:val="false"/>
          <w:color w:val="000000"/>
          <w:sz w:val="28"/>
        </w:rPr>
        <w:t>
      6) information about procedures for recording, destruction of biological samples and personal data.</w:t>
      </w:r>
    </w:p>
    <w:bookmarkEnd w:id="153"/>
    <w:bookmarkStart w:name="z158" w:id="154"/>
    <w:p>
      <w:pPr>
        <w:spacing w:after="0"/>
        <w:ind w:left="0"/>
        <w:jc w:val="both"/>
      </w:pPr>
      <w:r>
        <w:rPr>
          <w:rFonts w:ascii="Times New Roman"/>
          <w:b w:val="false"/>
          <w:i w:val="false"/>
          <w:color w:val="000000"/>
          <w:sz w:val="28"/>
        </w:rPr>
        <w:t>
      39. The Central Commission shall issue an opinion on the creation of a biobank within 30 days after receiving a request.</w:t>
      </w:r>
    </w:p>
    <w:bookmarkEnd w:id="154"/>
    <w:bookmarkStart w:name="z159" w:id="155"/>
    <w:p>
      <w:pPr>
        <w:spacing w:after="0"/>
        <w:ind w:left="0"/>
        <w:jc w:val="both"/>
      </w:pPr>
      <w:r>
        <w:rPr>
          <w:rFonts w:ascii="Times New Roman"/>
          <w:b w:val="false"/>
          <w:i w:val="false"/>
          <w:color w:val="000000"/>
          <w:sz w:val="28"/>
        </w:rPr>
        <w:t>
      40. Based on the positive conclusion of the Central Commission, the head of the research center shall issue an order to create a biobank.</w:t>
      </w:r>
    </w:p>
    <w:bookmarkEnd w:id="155"/>
    <w:bookmarkStart w:name="z160" w:id="156"/>
    <w:p>
      <w:pPr>
        <w:spacing w:after="0"/>
        <w:ind w:left="0"/>
        <w:jc w:val="both"/>
      </w:pPr>
      <w:r>
        <w:rPr>
          <w:rFonts w:ascii="Times New Roman"/>
          <w:b w:val="false"/>
          <w:i w:val="false"/>
          <w:color w:val="000000"/>
          <w:sz w:val="28"/>
        </w:rPr>
        <w:t>
      To ensure the activities of a biobank at the level of a research center, the following shall be approved:</w:t>
      </w:r>
    </w:p>
    <w:bookmarkEnd w:id="156"/>
    <w:bookmarkStart w:name="z161" w:id="157"/>
    <w:p>
      <w:pPr>
        <w:spacing w:after="0"/>
        <w:ind w:left="0"/>
        <w:jc w:val="both"/>
      </w:pPr>
      <w:r>
        <w:rPr>
          <w:rFonts w:ascii="Times New Roman"/>
          <w:b w:val="false"/>
          <w:i w:val="false"/>
          <w:color w:val="000000"/>
          <w:sz w:val="28"/>
        </w:rPr>
        <w:t>
      1) regulations on activities of a biobank;</w:t>
      </w:r>
    </w:p>
    <w:bookmarkEnd w:id="157"/>
    <w:bookmarkStart w:name="z162" w:id="158"/>
    <w:p>
      <w:pPr>
        <w:spacing w:after="0"/>
        <w:ind w:left="0"/>
        <w:jc w:val="both"/>
      </w:pPr>
      <w:r>
        <w:rPr>
          <w:rFonts w:ascii="Times New Roman"/>
          <w:b w:val="false"/>
          <w:i w:val="false"/>
          <w:color w:val="000000"/>
          <w:sz w:val="28"/>
        </w:rPr>
        <w:t>
      2) guidance on quality management system;</w:t>
      </w:r>
    </w:p>
    <w:bookmarkEnd w:id="158"/>
    <w:bookmarkStart w:name="z163" w:id="159"/>
    <w:p>
      <w:pPr>
        <w:spacing w:after="0"/>
        <w:ind w:left="0"/>
        <w:jc w:val="both"/>
      </w:pPr>
      <w:r>
        <w:rPr>
          <w:rFonts w:ascii="Times New Roman"/>
          <w:b w:val="false"/>
          <w:i w:val="false"/>
          <w:color w:val="000000"/>
          <w:sz w:val="28"/>
        </w:rPr>
        <w:t>
      3) guidance on risk management;</w:t>
      </w:r>
    </w:p>
    <w:bookmarkEnd w:id="159"/>
    <w:bookmarkStart w:name="z164" w:id="160"/>
    <w:p>
      <w:pPr>
        <w:spacing w:after="0"/>
        <w:ind w:left="0"/>
        <w:jc w:val="both"/>
      </w:pPr>
      <w:r>
        <w:rPr>
          <w:rFonts w:ascii="Times New Roman"/>
          <w:b w:val="false"/>
          <w:i w:val="false"/>
          <w:color w:val="000000"/>
          <w:sz w:val="28"/>
        </w:rPr>
        <w:t>
      4) organizational structure, number of staff, their qualifications and responsibilities;</w:t>
      </w:r>
    </w:p>
    <w:bookmarkEnd w:id="160"/>
    <w:bookmarkStart w:name="z165" w:id="161"/>
    <w:p>
      <w:pPr>
        <w:spacing w:after="0"/>
        <w:ind w:left="0"/>
        <w:jc w:val="both"/>
      </w:pPr>
      <w:r>
        <w:rPr>
          <w:rFonts w:ascii="Times New Roman"/>
          <w:b w:val="false"/>
          <w:i w:val="false"/>
          <w:color w:val="000000"/>
          <w:sz w:val="28"/>
        </w:rPr>
        <w:t>
      5) registration procedure for the description of personal data registers supported by biobank on physical media;</w:t>
      </w:r>
    </w:p>
    <w:bookmarkEnd w:id="161"/>
    <w:bookmarkStart w:name="z166" w:id="162"/>
    <w:p>
      <w:pPr>
        <w:spacing w:after="0"/>
        <w:ind w:left="0"/>
        <w:jc w:val="both"/>
      </w:pPr>
      <w:r>
        <w:rPr>
          <w:rFonts w:ascii="Times New Roman"/>
          <w:b w:val="false"/>
          <w:i w:val="false"/>
          <w:color w:val="000000"/>
          <w:sz w:val="28"/>
        </w:rPr>
        <w:t>
      6) list of instructions regarding biobank activities.</w:t>
      </w:r>
    </w:p>
    <w:bookmarkEnd w:id="162"/>
    <w:bookmarkStart w:name="z167" w:id="163"/>
    <w:p>
      <w:pPr>
        <w:spacing w:after="0"/>
        <w:ind w:left="0"/>
        <w:jc w:val="both"/>
      </w:pPr>
      <w:r>
        <w:rPr>
          <w:rFonts w:ascii="Times New Roman"/>
          <w:b w:val="false"/>
          <w:i w:val="false"/>
          <w:color w:val="000000"/>
          <w:sz w:val="28"/>
        </w:rPr>
        <w:t>
      41. The activities of the biobank shall be subject to internal and external monitoring. The research center, which creates the biobank, shall provide an internal monitoring procedure. Internal monitoring shall be carried out annually. External monitoring shall be carried out by the Central Commission once every 5 years. Monitoring shall be subject to procedures for the collection, storage and use of biological samples, collection, registration, storage, protection and transfer of personal data.</w:t>
      </w:r>
    </w:p>
    <w:bookmarkEnd w:id="163"/>
    <w:bookmarkStart w:name="z168" w:id="164"/>
    <w:p>
      <w:pPr>
        <w:spacing w:after="0"/>
        <w:ind w:left="0"/>
        <w:jc w:val="both"/>
      </w:pPr>
      <w:r>
        <w:rPr>
          <w:rFonts w:ascii="Times New Roman"/>
          <w:b w:val="false"/>
          <w:i w:val="false"/>
          <w:color w:val="000000"/>
          <w:sz w:val="28"/>
        </w:rPr>
        <w:t>
      42. If the research center decides to close the biobank or destroy biological samples, personal data stored in the biobank, the research center shall notify the Central Commission and shall ensure the destruction of biological samples, personal data and the transfer of biological samples, personal data on physical media to another biobank.</w:t>
      </w:r>
    </w:p>
    <w:bookmarkEnd w:id="164"/>
    <w:bookmarkStart w:name="z169" w:id="165"/>
    <w:p>
      <w:pPr>
        <w:spacing w:after="0"/>
        <w:ind w:left="0"/>
        <w:jc w:val="both"/>
      </w:pPr>
      <w:r>
        <w:rPr>
          <w:rFonts w:ascii="Times New Roman"/>
          <w:b w:val="false"/>
          <w:i w:val="false"/>
          <w:color w:val="000000"/>
          <w:sz w:val="28"/>
        </w:rPr>
        <w:t>
      43. The Local Commission shall review and approve all researches with biological samples, identifiable or non-identifiable, or grants exemption from bioethical examination before starting the research.</w:t>
      </w:r>
    </w:p>
    <w:bookmarkEnd w:id="165"/>
    <w:bookmarkStart w:name="z170" w:id="166"/>
    <w:p>
      <w:pPr>
        <w:spacing w:after="0"/>
        <w:ind w:left="0"/>
        <w:jc w:val="both"/>
      </w:pPr>
      <w:r>
        <w:rPr>
          <w:rFonts w:ascii="Times New Roman"/>
          <w:b w:val="false"/>
          <w:i w:val="false"/>
          <w:color w:val="000000"/>
          <w:sz w:val="28"/>
        </w:rPr>
        <w:t>
      44. The protection of privacy and respect for the confidentiality of donors of biological materials and their personal information, including information received from donors regarding other persons, shall be ensured.</w:t>
      </w:r>
    </w:p>
    <w:bookmarkEnd w:id="166"/>
    <w:bookmarkStart w:name="z171" w:id="167"/>
    <w:p>
      <w:pPr>
        <w:spacing w:after="0"/>
        <w:ind w:left="0"/>
        <w:jc w:val="both"/>
      </w:pPr>
      <w:r>
        <w:rPr>
          <w:rFonts w:ascii="Times New Roman"/>
          <w:b w:val="false"/>
          <w:i w:val="false"/>
          <w:color w:val="000000"/>
          <w:sz w:val="28"/>
        </w:rPr>
        <w:t>
      45. Donors of biological materials shall not receive financial remuneration for the donation, with the exception of a reasonable reimbursement of expenses directly related to the implementation of the donation.</w:t>
      </w:r>
    </w:p>
    <w:bookmarkEnd w:id="167"/>
    <w:bookmarkStart w:name="z172" w:id="168"/>
    <w:p>
      <w:pPr>
        <w:spacing w:after="0"/>
        <w:ind w:left="0"/>
        <w:jc w:val="both"/>
      </w:pPr>
      <w:r>
        <w:rPr>
          <w:rFonts w:ascii="Times New Roman"/>
          <w:b w:val="false"/>
          <w:i w:val="false"/>
          <w:color w:val="000000"/>
          <w:sz w:val="28"/>
        </w:rPr>
        <w:t>
      46. Researchers and biobank managers shall respect the religious and cultural beliefs and traditions of people or groups of people / communities regarding human tissues and organs.</w:t>
      </w:r>
    </w:p>
    <w:bookmarkEnd w:id="168"/>
    <w:bookmarkStart w:name="z173" w:id="169"/>
    <w:p>
      <w:pPr>
        <w:spacing w:after="0"/>
        <w:ind w:left="0"/>
        <w:jc w:val="both"/>
      </w:pPr>
      <w:r>
        <w:rPr>
          <w:rFonts w:ascii="Times New Roman"/>
          <w:b w:val="false"/>
          <w:i w:val="false"/>
          <w:color w:val="000000"/>
          <w:sz w:val="28"/>
        </w:rPr>
        <w:t>
      47. Informed consent shall be obtained prior to the collection of biological material for research purposes for storage of research use indicating these objectives.</w:t>
      </w:r>
    </w:p>
    <w:bookmarkEnd w:id="169"/>
    <w:bookmarkStart w:name="z174" w:id="170"/>
    <w:p>
      <w:pPr>
        <w:spacing w:after="0"/>
        <w:ind w:left="0"/>
        <w:jc w:val="both"/>
      </w:pPr>
      <w:r>
        <w:rPr>
          <w:rFonts w:ascii="Times New Roman"/>
          <w:b w:val="false"/>
          <w:i w:val="false"/>
          <w:color w:val="000000"/>
          <w:sz w:val="28"/>
        </w:rPr>
        <w:t>
      48. Consent is general or special. General consent is a consent that does not limit the use of biological material to the scope of a specific research project. The general consent means consent to the storage and use of biological material or personal information obtained in a study with biological materials, without the need for a second consent. The donor limits general consent to the use of biological material and any related information. Special consent shall be the consent for a specific research project.</w:t>
      </w:r>
    </w:p>
    <w:bookmarkEnd w:id="170"/>
    <w:bookmarkStart w:name="z175" w:id="171"/>
    <w:p>
      <w:pPr>
        <w:spacing w:after="0"/>
        <w:ind w:left="0"/>
        <w:jc w:val="both"/>
      </w:pPr>
      <w:r>
        <w:rPr>
          <w:rFonts w:ascii="Times New Roman"/>
          <w:b w:val="false"/>
          <w:i w:val="false"/>
          <w:color w:val="000000"/>
          <w:sz w:val="28"/>
        </w:rPr>
        <w:t>
      49. Donors of biological material shall receive complete information in an accessible form necessary for a voluntary decision on consent (if necessary),</w:t>
      </w:r>
    </w:p>
    <w:bookmarkEnd w:id="171"/>
    <w:bookmarkStart w:name="z176" w:id="172"/>
    <w:p>
      <w:pPr>
        <w:spacing w:after="0"/>
        <w:ind w:left="0"/>
        <w:jc w:val="both"/>
      </w:pPr>
      <w:r>
        <w:rPr>
          <w:rFonts w:ascii="Times New Roman"/>
          <w:b w:val="false"/>
          <w:i w:val="false"/>
          <w:color w:val="000000"/>
          <w:sz w:val="28"/>
        </w:rPr>
        <w:t>
      50. This information shall include:</w:t>
      </w:r>
    </w:p>
    <w:bookmarkEnd w:id="172"/>
    <w:bookmarkStart w:name="z177" w:id="173"/>
    <w:p>
      <w:pPr>
        <w:spacing w:after="0"/>
        <w:ind w:left="0"/>
        <w:jc w:val="both"/>
      </w:pPr>
      <w:r>
        <w:rPr>
          <w:rFonts w:ascii="Times New Roman"/>
          <w:b w:val="false"/>
          <w:i w:val="false"/>
          <w:color w:val="000000"/>
          <w:sz w:val="28"/>
        </w:rPr>
        <w:t>
      1) research goals, risks and benefits for donors;</w:t>
      </w:r>
    </w:p>
    <w:bookmarkEnd w:id="173"/>
    <w:bookmarkStart w:name="z178" w:id="174"/>
    <w:p>
      <w:pPr>
        <w:spacing w:after="0"/>
        <w:ind w:left="0"/>
        <w:jc w:val="both"/>
      </w:pPr>
      <w:r>
        <w:rPr>
          <w:rFonts w:ascii="Times New Roman"/>
          <w:b w:val="false"/>
          <w:i w:val="false"/>
          <w:color w:val="000000"/>
          <w:sz w:val="28"/>
        </w:rPr>
        <w:t>
      2) type and quantity of biological materials; safety and risks associated with the procedures for obtaining them;</w:t>
      </w:r>
    </w:p>
    <w:bookmarkEnd w:id="174"/>
    <w:bookmarkStart w:name="z179" w:id="175"/>
    <w:p>
      <w:pPr>
        <w:spacing w:after="0"/>
        <w:ind w:left="0"/>
        <w:jc w:val="both"/>
      </w:pPr>
      <w:r>
        <w:rPr>
          <w:rFonts w:ascii="Times New Roman"/>
          <w:b w:val="false"/>
          <w:i w:val="false"/>
          <w:color w:val="000000"/>
          <w:sz w:val="28"/>
        </w:rPr>
        <w:t>
      3) intended use of biological materials, including any commercial use;</w:t>
      </w:r>
    </w:p>
    <w:bookmarkEnd w:id="175"/>
    <w:bookmarkStart w:name="z180" w:id="176"/>
    <w:p>
      <w:pPr>
        <w:spacing w:after="0"/>
        <w:ind w:left="0"/>
        <w:jc w:val="both"/>
      </w:pPr>
      <w:r>
        <w:rPr>
          <w:rFonts w:ascii="Times New Roman"/>
          <w:b w:val="false"/>
          <w:i w:val="false"/>
          <w:color w:val="000000"/>
          <w:sz w:val="28"/>
        </w:rPr>
        <w:t>
      4) measures used to protect confidentiality and minimize risks for participants;</w:t>
      </w:r>
    </w:p>
    <w:bookmarkEnd w:id="176"/>
    <w:bookmarkStart w:name="z181" w:id="177"/>
    <w:p>
      <w:pPr>
        <w:spacing w:after="0"/>
        <w:ind w:left="0"/>
        <w:jc w:val="both"/>
      </w:pPr>
      <w:r>
        <w:rPr>
          <w:rFonts w:ascii="Times New Roman"/>
          <w:b w:val="false"/>
          <w:i w:val="false"/>
          <w:color w:val="000000"/>
          <w:sz w:val="28"/>
        </w:rPr>
        <w:t>
      5) storage of biological material, the probability of use for any future research, the duration of storage of biological materials, the procedure for their storage, storage location (for example, in Kazakhstan, outside Kazakhstan), and the disposal process, if applicable;</w:t>
      </w:r>
    </w:p>
    <w:bookmarkEnd w:id="177"/>
    <w:bookmarkStart w:name="z182" w:id="178"/>
    <w:p>
      <w:pPr>
        <w:spacing w:after="0"/>
        <w:ind w:left="0"/>
        <w:jc w:val="both"/>
      </w:pPr>
      <w:r>
        <w:rPr>
          <w:rFonts w:ascii="Times New Roman"/>
          <w:b w:val="false"/>
          <w:i w:val="false"/>
          <w:color w:val="000000"/>
          <w:sz w:val="28"/>
        </w:rPr>
        <w:t>
      6) any alleged association of biological materials with participant information; the likelihood of repeated contact in future studies, or for reporting clinically relevant data and random findings;</w:t>
      </w:r>
    </w:p>
    <w:bookmarkEnd w:id="178"/>
    <w:bookmarkStart w:name="z183" w:id="179"/>
    <w:p>
      <w:pPr>
        <w:spacing w:after="0"/>
        <w:ind w:left="0"/>
        <w:jc w:val="both"/>
      </w:pPr>
      <w:r>
        <w:rPr>
          <w:rFonts w:ascii="Times New Roman"/>
          <w:b w:val="false"/>
          <w:i w:val="false"/>
          <w:color w:val="000000"/>
          <w:sz w:val="28"/>
        </w:rPr>
        <w:t>
      7) the possibility of withdrawal of consent, procedures and consequences of such withdrawal.</w:t>
      </w:r>
    </w:p>
    <w:bookmarkEnd w:id="179"/>
    <w:bookmarkStart w:name="z184" w:id="180"/>
    <w:p>
      <w:pPr>
        <w:spacing w:after="0"/>
        <w:ind w:left="0"/>
        <w:jc w:val="both"/>
      </w:pPr>
      <w:r>
        <w:rPr>
          <w:rFonts w:ascii="Times New Roman"/>
          <w:b w:val="false"/>
          <w:i w:val="false"/>
          <w:color w:val="000000"/>
          <w:sz w:val="28"/>
        </w:rPr>
        <w:t>
      51. The repeated consent shall be required:</w:t>
      </w:r>
    </w:p>
    <w:bookmarkEnd w:id="180"/>
    <w:bookmarkStart w:name="z185" w:id="181"/>
    <w:p>
      <w:pPr>
        <w:spacing w:after="0"/>
        <w:ind w:left="0"/>
        <w:jc w:val="both"/>
      </w:pPr>
      <w:r>
        <w:rPr>
          <w:rFonts w:ascii="Times New Roman"/>
          <w:b w:val="false"/>
          <w:i w:val="false"/>
          <w:color w:val="000000"/>
          <w:sz w:val="28"/>
        </w:rPr>
        <w:t>
      1) when the planned study was not provided for in the initial consent when collecting biological material (except in cases where the consent is canceled by the Local Commission);</w:t>
      </w:r>
    </w:p>
    <w:bookmarkEnd w:id="181"/>
    <w:bookmarkStart w:name="z186" w:id="182"/>
    <w:p>
      <w:pPr>
        <w:spacing w:after="0"/>
        <w:ind w:left="0"/>
        <w:jc w:val="both"/>
      </w:pPr>
      <w:r>
        <w:rPr>
          <w:rFonts w:ascii="Times New Roman"/>
          <w:b w:val="false"/>
          <w:i w:val="false"/>
          <w:color w:val="000000"/>
          <w:sz w:val="28"/>
        </w:rPr>
        <w:t>
      2) when the selection of biological material was made from a minor who did not personally give his consent to the donation; after reaching adulthood, he must again obtain consent for research with previously obtained biological samples or related information. A person who has reached the age of majority must be informed of his right to withdraw / destroy his biological materials from research or storage for the purpose of research. In some cases, the Local Commission may waive these requirements in accordance with the criteria for revoking the consent;</w:t>
      </w:r>
    </w:p>
    <w:bookmarkEnd w:id="182"/>
    <w:bookmarkStart w:name="z187" w:id="183"/>
    <w:p>
      <w:pPr>
        <w:spacing w:after="0"/>
        <w:ind w:left="0"/>
        <w:jc w:val="both"/>
      </w:pPr>
      <w:r>
        <w:rPr>
          <w:rFonts w:ascii="Times New Roman"/>
          <w:b w:val="false"/>
          <w:i w:val="false"/>
          <w:color w:val="000000"/>
          <w:sz w:val="28"/>
        </w:rPr>
        <w:t>
      3) in researches related to sensitive, for example, with human reproductive cells, embryos, or combinations with animal-sourced materials.</w:t>
      </w:r>
    </w:p>
    <w:bookmarkEnd w:id="183"/>
    <w:bookmarkStart w:name="z188" w:id="184"/>
    <w:p>
      <w:pPr>
        <w:spacing w:after="0"/>
        <w:ind w:left="0"/>
        <w:jc w:val="both"/>
      </w:pPr>
      <w:r>
        <w:rPr>
          <w:rFonts w:ascii="Times New Roman"/>
          <w:b w:val="false"/>
          <w:i w:val="false"/>
          <w:color w:val="000000"/>
          <w:sz w:val="28"/>
        </w:rPr>
        <w:t>
      52. Researchers who are entitled to reuse identifiable human biological materials may use the materials if approved by the Local Commission, subject to the following conditions:</w:t>
      </w:r>
    </w:p>
    <w:bookmarkEnd w:id="184"/>
    <w:bookmarkStart w:name="z189" w:id="185"/>
    <w:p>
      <w:pPr>
        <w:spacing w:after="0"/>
        <w:ind w:left="0"/>
        <w:jc w:val="both"/>
      </w:pPr>
      <w:r>
        <w:rPr>
          <w:rFonts w:ascii="Times New Roman"/>
          <w:b w:val="false"/>
          <w:i w:val="false"/>
          <w:color w:val="000000"/>
          <w:sz w:val="28"/>
        </w:rPr>
        <w:t>
      1) identifiable human biological materials are needed for research;</w:t>
      </w:r>
    </w:p>
    <w:bookmarkEnd w:id="185"/>
    <w:bookmarkStart w:name="z190" w:id="186"/>
    <w:p>
      <w:pPr>
        <w:spacing w:after="0"/>
        <w:ind w:left="0"/>
        <w:jc w:val="both"/>
      </w:pPr>
      <w:r>
        <w:rPr>
          <w:rFonts w:ascii="Times New Roman"/>
          <w:b w:val="false"/>
          <w:i w:val="false"/>
          <w:color w:val="000000"/>
          <w:sz w:val="28"/>
        </w:rPr>
        <w:t>
      2) the use of identifiable biological human materials without the consent of the participant will not adversely affect the well-being of the participants from whom the materials were collected;</w:t>
      </w:r>
    </w:p>
    <w:bookmarkEnd w:id="186"/>
    <w:bookmarkStart w:name="z191" w:id="187"/>
    <w:p>
      <w:pPr>
        <w:spacing w:after="0"/>
        <w:ind w:left="0"/>
        <w:jc w:val="both"/>
      </w:pPr>
      <w:r>
        <w:rPr>
          <w:rFonts w:ascii="Times New Roman"/>
          <w:b w:val="false"/>
          <w:i w:val="false"/>
          <w:color w:val="000000"/>
          <w:sz w:val="28"/>
        </w:rPr>
        <w:t>
      3) Researchers observe measures to protect the privacy of individuals and to protect these biological materials in accordance with the legislation of the Republic of Kazakhstan;</w:t>
      </w:r>
    </w:p>
    <w:bookmarkEnd w:id="187"/>
    <w:bookmarkStart w:name="z192" w:id="188"/>
    <w:p>
      <w:pPr>
        <w:spacing w:after="0"/>
        <w:ind w:left="0"/>
        <w:jc w:val="both"/>
      </w:pPr>
      <w:r>
        <w:rPr>
          <w:rFonts w:ascii="Times New Roman"/>
          <w:b w:val="false"/>
          <w:i w:val="false"/>
          <w:color w:val="000000"/>
          <w:sz w:val="28"/>
        </w:rPr>
        <w:t>
      4) Researchers comply with recommendations previously submitted by experts, experts on any use of these biological materials;</w:t>
      </w:r>
    </w:p>
    <w:bookmarkEnd w:id="188"/>
    <w:bookmarkStart w:name="z193" w:id="189"/>
    <w:p>
      <w:pPr>
        <w:spacing w:after="0"/>
        <w:ind w:left="0"/>
        <w:jc w:val="both"/>
      </w:pPr>
      <w:r>
        <w:rPr>
          <w:rFonts w:ascii="Times New Roman"/>
          <w:b w:val="false"/>
          <w:i w:val="false"/>
          <w:color w:val="000000"/>
          <w:sz w:val="28"/>
        </w:rPr>
        <w:t>
      5) it is impossible or impracticable to obtain consent from the persons from whom the materials were collected;</w:t>
      </w:r>
    </w:p>
    <w:bookmarkEnd w:id="189"/>
    <w:bookmarkStart w:name="z194" w:id="190"/>
    <w:p>
      <w:pPr>
        <w:spacing w:after="0"/>
        <w:ind w:left="0"/>
        <w:jc w:val="both"/>
      </w:pPr>
      <w:r>
        <w:rPr>
          <w:rFonts w:ascii="Times New Roman"/>
          <w:b w:val="false"/>
          <w:i w:val="false"/>
          <w:color w:val="000000"/>
          <w:sz w:val="28"/>
        </w:rPr>
        <w:t>
      6) researchers have obtained the necessary permission for the reuse of human biological materials for research purposes.</w:t>
      </w:r>
    </w:p>
    <w:bookmarkEnd w:id="190"/>
    <w:bookmarkStart w:name="z195" w:id="191"/>
    <w:p>
      <w:pPr>
        <w:spacing w:after="0"/>
        <w:ind w:left="0"/>
        <w:jc w:val="both"/>
      </w:pPr>
      <w:r>
        <w:rPr>
          <w:rFonts w:ascii="Times New Roman"/>
          <w:b w:val="false"/>
          <w:i w:val="false"/>
          <w:color w:val="000000"/>
          <w:sz w:val="28"/>
        </w:rPr>
        <w:t>
      53. Researchers shall demand an approval from the Local Commission, but do not request participant’s consent for studies that are based solely on the secondary use of unidentifiable human biological materials.</w:t>
      </w:r>
    </w:p>
    <w:bookmarkEnd w:id="191"/>
    <w:bookmarkStart w:name="z196" w:id="192"/>
    <w:p>
      <w:pPr>
        <w:spacing w:after="0"/>
        <w:ind w:left="0"/>
        <w:jc w:val="both"/>
      </w:pPr>
      <w:r>
        <w:rPr>
          <w:rFonts w:ascii="Times New Roman"/>
          <w:b w:val="false"/>
          <w:i w:val="false"/>
          <w:color w:val="000000"/>
          <w:sz w:val="28"/>
        </w:rPr>
        <w:t>
      54. If the reuse of human identifiable biological materials without the requirement of obtaining consent is approved in accordance with sub-clause 5) of clause 52 of these Rules, the researcher shall contact the Local Commission for approval of the consent plan for the reuse of human biological material.</w:t>
      </w:r>
    </w:p>
    <w:bookmarkEnd w:id="192"/>
    <w:bookmarkStart w:name="z197" w:id="193"/>
    <w:p>
      <w:pPr>
        <w:spacing w:after="0"/>
        <w:ind w:left="0"/>
        <w:jc w:val="both"/>
      </w:pPr>
      <w:r>
        <w:rPr>
          <w:rFonts w:ascii="Times New Roman"/>
          <w:b w:val="false"/>
          <w:i w:val="false"/>
          <w:color w:val="000000"/>
          <w:sz w:val="28"/>
        </w:rPr>
        <w:t>
      55. If clinically relevant information is found during research with biological materials, researchers will inform the donor if this desire has been reflected in informed consent.</w:t>
      </w:r>
    </w:p>
    <w:bookmarkEnd w:id="193"/>
    <w:bookmarkStart w:name="z198" w:id="194"/>
    <w:p>
      <w:pPr>
        <w:spacing w:after="0"/>
        <w:ind w:left="0"/>
        <w:jc w:val="both"/>
      </w:pPr>
      <w:r>
        <w:rPr>
          <w:rFonts w:ascii="Times New Roman"/>
          <w:b w:val="false"/>
          <w:i w:val="false"/>
          <w:color w:val="000000"/>
          <w:sz w:val="28"/>
        </w:rPr>
        <w:t>
      56. The Local Commission shall review and approve all agreements for access to data and / or biological samples in order to ensure the best ethical use of biological samples and data from donors in accordance with their consent.</w:t>
      </w:r>
    </w:p>
    <w:bookmarkEnd w:id="194"/>
    <w:bookmarkStart w:name="z199" w:id="195"/>
    <w:p>
      <w:pPr>
        <w:spacing w:after="0"/>
        <w:ind w:left="0"/>
        <w:jc w:val="both"/>
      </w:pPr>
      <w:r>
        <w:rPr>
          <w:rFonts w:ascii="Times New Roman"/>
          <w:b w:val="false"/>
          <w:i w:val="false"/>
          <w:color w:val="000000"/>
          <w:sz w:val="28"/>
        </w:rPr>
        <w:t>
      57. When publishing research results using data and biological samples provided by biobanks, it is necessary to indicate the intellectual contribution determined on the basis of copyright and intellectual property rights.</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Rules for</w:t>
            </w:r>
            <w:r>
              <w:br/>
            </w:r>
            <w:r>
              <w:rPr>
                <w:rFonts w:ascii="Times New Roman"/>
                <w:b w:val="false"/>
                <w:i w:val="false"/>
                <w:color w:val="000000"/>
                <w:sz w:val="20"/>
              </w:rPr>
              <w:t>conducting medical research and</w:t>
            </w:r>
            <w:r>
              <w:br/>
            </w:r>
            <w:r>
              <w:rPr>
                <w:rFonts w:ascii="Times New Roman"/>
                <w:b w:val="false"/>
                <w:i w:val="false"/>
                <w:color w:val="000000"/>
                <w:sz w:val="20"/>
              </w:rPr>
              <w:t>requirements to research centers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02" w:id="196"/>
    <w:p>
      <w:pPr>
        <w:spacing w:after="0"/>
        <w:ind w:left="0"/>
        <w:jc w:val="left"/>
      </w:pPr>
      <w:r>
        <w:rPr>
          <w:rFonts w:ascii="Times New Roman"/>
          <w:b/>
          <w:i w:val="false"/>
          <w:color w:val="000000"/>
        </w:rPr>
        <w:t xml:space="preserve"> Curriculum Vitae of the Researcher</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(in full)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(indicating the educational institution)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Post-diploma degree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degree and title (if available)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 and position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the specialty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works, publications (indicate the number and titles of articles, monographs related to the research problem, year of publication and publishing house)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conducting research (area of study)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certificates of training in courses on Good Clinical Practice / Good Laboratory Practice, other certificates of ethics and (or) research methodology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address, contact phone, fax,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Principal Investigator (Researcher)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officially certified (HR Department)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