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6450" w14:textId="38b6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regulated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26 of the Minister of National Economy of the Republic of Kazakhstan dated April 18, 2019. Registered in the Ministry of Justice of the Republic of Kazakhstan on April 19, 2019, № 18558.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32) of Article 8 of the Law of the Republic of Kazakhstan "On natural monopolies",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National Economy of the Republic of Kazakhstan dated 28.01.2022 № 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list of regulated services.</w:t>
      </w:r>
    </w:p>
    <w:p>
      <w:pPr>
        <w:spacing w:after="0"/>
        <w:ind w:left="0"/>
        <w:jc w:val="both"/>
      </w:pPr>
      <w:r>
        <w:rPr>
          <w:rFonts w:ascii="Times New Roman"/>
          <w:b w:val="false"/>
          <w:i w:val="false"/>
          <w:color w:val="000000"/>
          <w:sz w:val="28"/>
        </w:rPr>
        <w:t>
      2. The Committee for regulation of natural monopolies, protection of competition and consumers’ rights of the Ministry of National Economy of the Republic of Kazakhstan in the manner established by the legislation of the Republic of Kazakhstan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of this order in the Kazakh and Russian languages to the Republican state enterprise on the right of economic management "Republican Center for Legal Information" for official publication and inclusion to the Standard control bank of regulatory legal acts of the Republic of Kazakhstan within ten calendar days from the date of state registration;</w:t>
      </w:r>
    </w:p>
    <w:p>
      <w:pPr>
        <w:spacing w:after="0"/>
        <w:ind w:left="0"/>
        <w:jc w:val="both"/>
      </w:pPr>
      <w:r>
        <w:rPr>
          <w:rFonts w:ascii="Times New Roman"/>
          <w:b w:val="false"/>
          <w:i w:val="false"/>
          <w:color w:val="000000"/>
          <w:sz w:val="28"/>
        </w:rPr>
        <w:t>
      3) placement of this order on the Internet resource of the Ministry of National economy;</w:t>
      </w:r>
    </w:p>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of information on implementation of measures provided for in subparagraphs 1), 2) and 3) of this paragraph to the Legal department of the Ministry of National Economy of the Republic of Kazakhstan.</w:t>
      </w:r>
    </w:p>
    <w:p>
      <w:pPr>
        <w:spacing w:after="0"/>
        <w:ind w:left="0"/>
        <w:jc w:val="both"/>
      </w:pPr>
      <w:r>
        <w:rPr>
          <w:rFonts w:ascii="Times New Roman"/>
          <w:b w:val="false"/>
          <w:i w:val="false"/>
          <w:color w:val="000000"/>
          <w:sz w:val="28"/>
        </w:rPr>
        <w:t>
       3. Control over execution of this order shall be assigned to the supervising Vice-Minister of National Economy of the Republic of Kazakhstan.</w:t>
      </w:r>
    </w:p>
    <w:p>
      <w:pPr>
        <w:spacing w:after="0"/>
        <w:ind w:left="0"/>
        <w:jc w:val="both"/>
      </w:pPr>
      <w:r>
        <w:rPr>
          <w:rFonts w:ascii="Times New Roman"/>
          <w:b w:val="false"/>
          <w:i w:val="false"/>
          <w:color w:val="000000"/>
          <w:sz w:val="28"/>
        </w:rPr>
        <w:t>
      4.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Dalenov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Agriculture</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Industry and</w:t>
      </w:r>
    </w:p>
    <w:p>
      <w:pPr>
        <w:spacing w:after="0"/>
        <w:ind w:left="0"/>
        <w:jc w:val="both"/>
      </w:pPr>
      <w:r>
        <w:rPr>
          <w:rFonts w:ascii="Times New Roman"/>
          <w:b w:val="false"/>
          <w:i w:val="false"/>
          <w:color w:val="000000"/>
          <w:sz w:val="28"/>
        </w:rPr>
        <w:t>
      Infrastructural Development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Energy </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w:t>
            </w:r>
            <w:r>
              <w:br/>
            </w:r>
            <w:r>
              <w:rPr>
                <w:rFonts w:ascii="Times New Roman"/>
                <w:b w:val="false"/>
                <w:i w:val="false"/>
                <w:color w:val="000000"/>
                <w:sz w:val="20"/>
              </w:rPr>
              <w:t>of National Economy of the</w:t>
            </w:r>
            <w:r>
              <w:br/>
            </w:r>
            <w:r>
              <w:rPr>
                <w:rFonts w:ascii="Times New Roman"/>
                <w:b w:val="false"/>
                <w:i w:val="false"/>
                <w:color w:val="000000"/>
                <w:sz w:val="20"/>
              </w:rPr>
              <w:t>Republic of Kazakhstan</w:t>
            </w:r>
            <w:r>
              <w:br/>
            </w:r>
            <w:r>
              <w:rPr>
                <w:rFonts w:ascii="Times New Roman"/>
                <w:b w:val="false"/>
                <w:i w:val="false"/>
                <w:color w:val="000000"/>
                <w:sz w:val="20"/>
              </w:rPr>
              <w:t>№ 26 dated April 18, 2019</w:t>
            </w:r>
          </w:p>
        </w:tc>
      </w:tr>
    </w:tbl>
    <w:p>
      <w:pPr>
        <w:spacing w:after="0"/>
        <w:ind w:left="0"/>
        <w:jc w:val="left"/>
      </w:pPr>
      <w:r>
        <w:rPr>
          <w:rFonts w:ascii="Times New Roman"/>
          <w:b/>
          <w:i w:val="false"/>
          <w:color w:val="000000"/>
        </w:rPr>
        <w:t xml:space="preserve"> List of regulated services</w:t>
      </w:r>
    </w:p>
    <w:p>
      <w:pPr>
        <w:spacing w:after="0"/>
        <w:ind w:left="0"/>
        <w:jc w:val="both"/>
      </w:pPr>
      <w:r>
        <w:rPr>
          <w:rFonts w:ascii="Times New Roman"/>
          <w:b w:val="false"/>
          <w:i w:val="false"/>
          <w:color w:val="000000"/>
          <w:sz w:val="28"/>
        </w:rPr>
        <w:t>
      1. In the field of transportation of oil and (or) oil products through main pipelines, except for their transportation for transit through the territory of the Republic of Kazakhstan and export outside the Republic of Kazakhstan:</w:t>
      </w:r>
    </w:p>
    <w:p>
      <w:pPr>
        <w:spacing w:after="0"/>
        <w:ind w:left="0"/>
        <w:jc w:val="both"/>
      </w:pPr>
      <w:r>
        <w:rPr>
          <w:rFonts w:ascii="Times New Roman"/>
          <w:b w:val="false"/>
          <w:i w:val="false"/>
          <w:color w:val="000000"/>
          <w:sz w:val="28"/>
        </w:rPr>
        <w:t>
      service for transportation of oil through main pipelines:</w:t>
      </w:r>
    </w:p>
    <w:p>
      <w:pPr>
        <w:spacing w:after="0"/>
        <w:ind w:left="0"/>
        <w:jc w:val="both"/>
      </w:pPr>
      <w:r>
        <w:rPr>
          <w:rFonts w:ascii="Times New Roman"/>
          <w:b w:val="false"/>
          <w:i w:val="false"/>
          <w:color w:val="000000"/>
          <w:sz w:val="28"/>
        </w:rPr>
        <w:t>
      operator's activity on unified routing;</w:t>
      </w:r>
    </w:p>
    <w:p>
      <w:pPr>
        <w:spacing w:after="0"/>
        <w:ind w:left="0"/>
        <w:jc w:val="both"/>
      </w:pPr>
      <w:r>
        <w:rPr>
          <w:rFonts w:ascii="Times New Roman"/>
          <w:b w:val="false"/>
          <w:i w:val="false"/>
          <w:color w:val="000000"/>
          <w:sz w:val="28"/>
        </w:rPr>
        <w:t>
      pumping of oil through the main pipeline system;</w:t>
      </w:r>
    </w:p>
    <w:p>
      <w:pPr>
        <w:spacing w:after="0"/>
        <w:ind w:left="0"/>
        <w:jc w:val="both"/>
      </w:pPr>
      <w:r>
        <w:rPr>
          <w:rFonts w:ascii="Times New Roman"/>
          <w:b w:val="false"/>
          <w:i w:val="false"/>
          <w:color w:val="000000"/>
          <w:sz w:val="28"/>
        </w:rPr>
        <w:t>
      oil draining from railway tanks;</w:t>
      </w:r>
    </w:p>
    <w:p>
      <w:pPr>
        <w:spacing w:after="0"/>
        <w:ind w:left="0"/>
        <w:jc w:val="both"/>
      </w:pPr>
      <w:r>
        <w:rPr>
          <w:rFonts w:ascii="Times New Roman"/>
          <w:b w:val="false"/>
          <w:i w:val="false"/>
          <w:color w:val="000000"/>
          <w:sz w:val="28"/>
        </w:rPr>
        <w:t>
      loading of oil into railway tanks;</w:t>
      </w:r>
    </w:p>
    <w:p>
      <w:pPr>
        <w:spacing w:after="0"/>
        <w:ind w:left="0"/>
        <w:jc w:val="both"/>
      </w:pPr>
      <w:r>
        <w:rPr>
          <w:rFonts w:ascii="Times New Roman"/>
          <w:b w:val="false"/>
          <w:i w:val="false"/>
          <w:color w:val="000000"/>
          <w:sz w:val="28"/>
        </w:rPr>
        <w:t>
      loading of oil into tankers;</w:t>
      </w:r>
    </w:p>
    <w:p>
      <w:pPr>
        <w:spacing w:after="0"/>
        <w:ind w:left="0"/>
        <w:jc w:val="both"/>
      </w:pPr>
      <w:r>
        <w:rPr>
          <w:rFonts w:ascii="Times New Roman"/>
          <w:b w:val="false"/>
          <w:i w:val="false"/>
          <w:color w:val="000000"/>
          <w:sz w:val="28"/>
        </w:rPr>
        <w:t>
      oil drainage from road tanks;</w:t>
      </w:r>
    </w:p>
    <w:p>
      <w:pPr>
        <w:spacing w:after="0"/>
        <w:ind w:left="0"/>
        <w:jc w:val="both"/>
      </w:pPr>
      <w:r>
        <w:rPr>
          <w:rFonts w:ascii="Times New Roman"/>
          <w:b w:val="false"/>
          <w:i w:val="false"/>
          <w:color w:val="000000"/>
          <w:sz w:val="28"/>
        </w:rPr>
        <w:t>
      loading of oil into road tanks;</w:t>
      </w:r>
    </w:p>
    <w:p>
      <w:pPr>
        <w:spacing w:after="0"/>
        <w:ind w:left="0"/>
        <w:jc w:val="both"/>
      </w:pPr>
      <w:r>
        <w:rPr>
          <w:rFonts w:ascii="Times New Roman"/>
          <w:b w:val="false"/>
          <w:i w:val="false"/>
          <w:color w:val="000000"/>
          <w:sz w:val="28"/>
        </w:rPr>
        <w:t>
      oil storage;</w:t>
      </w:r>
    </w:p>
    <w:p>
      <w:pPr>
        <w:spacing w:after="0"/>
        <w:ind w:left="0"/>
        <w:jc w:val="both"/>
      </w:pPr>
      <w:r>
        <w:rPr>
          <w:rFonts w:ascii="Times New Roman"/>
          <w:b w:val="false"/>
          <w:i w:val="false"/>
          <w:color w:val="000000"/>
          <w:sz w:val="28"/>
        </w:rPr>
        <w:t>
      oil transshipment;</w:t>
      </w:r>
    </w:p>
    <w:p>
      <w:pPr>
        <w:spacing w:after="0"/>
        <w:ind w:left="0"/>
        <w:jc w:val="both"/>
      </w:pPr>
      <w:r>
        <w:rPr>
          <w:rFonts w:ascii="Times New Roman"/>
          <w:b w:val="false"/>
          <w:i w:val="false"/>
          <w:color w:val="000000"/>
          <w:sz w:val="28"/>
        </w:rPr>
        <w:t>
      oil mixture.</w:t>
      </w:r>
    </w:p>
    <w:p>
      <w:pPr>
        <w:spacing w:after="0"/>
        <w:ind w:left="0"/>
        <w:jc w:val="both"/>
      </w:pPr>
      <w:r>
        <w:rPr>
          <w:rFonts w:ascii="Times New Roman"/>
          <w:b w:val="false"/>
          <w:i w:val="false"/>
          <w:color w:val="000000"/>
          <w:sz w:val="28"/>
        </w:rPr>
        <w:t>
      2. In the field of storage, transportation of commercial gas through connecting main gas pipelines and (or) gas distribution systems, operation of group reservoir installations, as well as transportation of raw gas through connecting gas pipelines, excluding storage, transportation of commercial gas for transit through the territory of the Republic of Kazakhstan and export outside the Republic of Kazakhstan:</w:t>
      </w:r>
    </w:p>
    <w:p>
      <w:pPr>
        <w:spacing w:after="0"/>
        <w:ind w:left="0"/>
        <w:jc w:val="both"/>
      </w:pPr>
      <w:r>
        <w:rPr>
          <w:rFonts w:ascii="Times New Roman"/>
          <w:b w:val="false"/>
          <w:i w:val="false"/>
          <w:color w:val="000000"/>
          <w:sz w:val="28"/>
        </w:rPr>
        <w:t>
      transportation of raw or commercial gas through connecting gas pipelines;</w:t>
      </w:r>
    </w:p>
    <w:p>
      <w:pPr>
        <w:spacing w:after="0"/>
        <w:ind w:left="0"/>
        <w:jc w:val="both"/>
      </w:pPr>
      <w:r>
        <w:rPr>
          <w:rFonts w:ascii="Times New Roman"/>
          <w:b w:val="false"/>
          <w:i w:val="false"/>
          <w:color w:val="000000"/>
          <w:sz w:val="28"/>
        </w:rPr>
        <w:t>
      transportation of commercial gas through main gas pipelines;</w:t>
      </w:r>
    </w:p>
    <w:p>
      <w:pPr>
        <w:spacing w:after="0"/>
        <w:ind w:left="0"/>
        <w:jc w:val="both"/>
      </w:pPr>
      <w:r>
        <w:rPr>
          <w:rFonts w:ascii="Times New Roman"/>
          <w:b w:val="false"/>
          <w:i w:val="false"/>
          <w:color w:val="000000"/>
          <w:sz w:val="28"/>
        </w:rPr>
        <w:t>
      transportation of commercial gas through gas distribution systems for the consumers of the Republic of Kazakhstan;</w:t>
      </w:r>
    </w:p>
    <w:p>
      <w:pPr>
        <w:spacing w:after="0"/>
        <w:ind w:left="0"/>
        <w:jc w:val="both"/>
      </w:pPr>
      <w:r>
        <w:rPr>
          <w:rFonts w:ascii="Times New Roman"/>
          <w:b w:val="false"/>
          <w:i w:val="false"/>
          <w:color w:val="000000"/>
          <w:sz w:val="28"/>
        </w:rPr>
        <w:t>
      transportation of liquefied gas through gas pipelines from a group reservoir installation to a crane at the consumer's input;</w:t>
      </w:r>
    </w:p>
    <w:p>
      <w:pPr>
        <w:spacing w:after="0"/>
        <w:ind w:left="0"/>
        <w:jc w:val="both"/>
      </w:pPr>
      <w:r>
        <w:rPr>
          <w:rFonts w:ascii="Times New Roman"/>
          <w:b w:val="false"/>
          <w:i w:val="false"/>
          <w:color w:val="000000"/>
          <w:sz w:val="28"/>
        </w:rPr>
        <w:t>
      storage of commercial gas.</w:t>
      </w:r>
    </w:p>
    <w:p>
      <w:pPr>
        <w:spacing w:after="0"/>
        <w:ind w:left="0"/>
        <w:jc w:val="both"/>
      </w:pPr>
      <w:r>
        <w:rPr>
          <w:rFonts w:ascii="Times New Roman"/>
          <w:b w:val="false"/>
          <w:i w:val="false"/>
          <w:color w:val="000000"/>
          <w:sz w:val="28"/>
        </w:rPr>
        <w:t>
      3. In the field of electric power transmission:</w:t>
      </w:r>
    </w:p>
    <w:p>
      <w:pPr>
        <w:spacing w:after="0"/>
        <w:ind w:left="0"/>
        <w:jc w:val="both"/>
      </w:pPr>
      <w:r>
        <w:rPr>
          <w:rFonts w:ascii="Times New Roman"/>
          <w:b w:val="false"/>
          <w:i w:val="false"/>
          <w:color w:val="000000"/>
          <w:sz w:val="28"/>
        </w:rPr>
        <w:t>
      transmission of electrical energy;</w:t>
      </w:r>
    </w:p>
    <w:p>
      <w:pPr>
        <w:spacing w:after="0"/>
        <w:ind w:left="0"/>
        <w:jc w:val="both"/>
      </w:pPr>
      <w:r>
        <w:rPr>
          <w:rFonts w:ascii="Times New Roman"/>
          <w:b w:val="false"/>
          <w:i w:val="false"/>
          <w:color w:val="000000"/>
          <w:sz w:val="28"/>
        </w:rPr>
        <w:t>
      transmission of electric energy through the national electric network and (or) use of the national electric network.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National Economy of the Republic of Kazakhstan dated 01.07.2023 № 132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 sphere of production, transmission, distribution and sale of thermal energy in centralized heat supply systems and local heat supply systems, except for thermal energy generated using the heat of the ground, groundwater, rivers, reservoirs, wastewater from industrial enterprises and power plants, sewage treatment facilities:</w:t>
      </w:r>
    </w:p>
    <w:p>
      <w:pPr>
        <w:spacing w:after="0"/>
        <w:ind w:left="0"/>
        <w:jc w:val="both"/>
      </w:pPr>
      <w:r>
        <w:rPr>
          <w:rFonts w:ascii="Times New Roman"/>
          <w:b w:val="false"/>
          <w:i w:val="false"/>
          <w:color w:val="000000"/>
          <w:sz w:val="28"/>
        </w:rPr>
        <w:t>
      production of thermal energy;</w:t>
      </w:r>
    </w:p>
    <w:p>
      <w:pPr>
        <w:spacing w:after="0"/>
        <w:ind w:left="0"/>
        <w:jc w:val="both"/>
      </w:pPr>
      <w:r>
        <w:rPr>
          <w:rFonts w:ascii="Times New Roman"/>
          <w:b w:val="false"/>
          <w:i w:val="false"/>
          <w:color w:val="000000"/>
          <w:sz w:val="28"/>
        </w:rPr>
        <w:t>
      transmission, distribution and sale of thermal energy;</w:t>
      </w:r>
    </w:p>
    <w:p>
      <w:pPr>
        <w:spacing w:after="0"/>
        <w:ind w:left="0"/>
        <w:jc w:val="both"/>
      </w:pPr>
      <w:r>
        <w:rPr>
          <w:rFonts w:ascii="Times New Roman"/>
          <w:b w:val="false"/>
          <w:i w:val="false"/>
          <w:color w:val="000000"/>
          <w:sz w:val="28"/>
        </w:rPr>
        <w:t>
      production, transmission and distribution of thermal energy;</w:t>
      </w:r>
    </w:p>
    <w:p>
      <w:pPr>
        <w:spacing w:after="0"/>
        <w:ind w:left="0"/>
        <w:jc w:val="both"/>
      </w:pPr>
      <w:r>
        <w:rPr>
          <w:rFonts w:ascii="Times New Roman"/>
          <w:b w:val="false"/>
          <w:i w:val="false"/>
          <w:color w:val="000000"/>
          <w:sz w:val="28"/>
        </w:rPr>
        <w:t>
      production, transmission, distribution and sale of thermal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Deputy Prime Minister - Minister of National Economy of the Republic of Kazakhstan dated 13.09.2024 № 72 (shall come into effect on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the field of technical dispatching of supply to the network and consumption of electric energy:</w:t>
      </w:r>
    </w:p>
    <w:p>
      <w:pPr>
        <w:spacing w:after="0"/>
        <w:ind w:left="0"/>
        <w:jc w:val="both"/>
      </w:pPr>
      <w:r>
        <w:rPr>
          <w:rFonts w:ascii="Times New Roman"/>
          <w:b w:val="false"/>
          <w:i w:val="false"/>
          <w:color w:val="000000"/>
          <w:sz w:val="28"/>
        </w:rPr>
        <w:t>
      technical dispatching of supply to the network and consumption of electric energy.</w:t>
      </w:r>
    </w:p>
    <w:p>
      <w:pPr>
        <w:spacing w:after="0"/>
        <w:ind w:left="0"/>
        <w:jc w:val="both"/>
      </w:pPr>
      <w:r>
        <w:rPr>
          <w:rFonts w:ascii="Times New Roman"/>
          <w:b w:val="false"/>
          <w:i w:val="false"/>
          <w:color w:val="000000"/>
          <w:sz w:val="28"/>
        </w:rPr>
        <w:t>
      6. In the field of balancing production and consumption of electric energy:</w:t>
      </w:r>
    </w:p>
    <w:p>
      <w:pPr>
        <w:spacing w:after="0"/>
        <w:ind w:left="0"/>
        <w:jc w:val="both"/>
      </w:pPr>
      <w:r>
        <w:rPr>
          <w:rFonts w:ascii="Times New Roman"/>
          <w:b w:val="false"/>
          <w:i w:val="false"/>
          <w:color w:val="000000"/>
          <w:sz w:val="28"/>
        </w:rPr>
        <w:t>
      organization of balancing production and consumption of electric energy.</w:t>
      </w:r>
    </w:p>
    <w:p>
      <w:pPr>
        <w:spacing w:after="0"/>
        <w:ind w:left="0"/>
        <w:jc w:val="both"/>
      </w:pPr>
      <w:r>
        <w:rPr>
          <w:rFonts w:ascii="Times New Roman"/>
          <w:b w:val="false"/>
          <w:i w:val="false"/>
          <w:color w:val="000000"/>
          <w:sz w:val="28"/>
        </w:rPr>
        <w:t>
      7. In the field of main railway networks, except for regulated services of main railway network when transporting goods in containers, transporting empty containers and transit cargoes through the territory of the Republic of Kazakhstan:</w:t>
      </w:r>
    </w:p>
    <w:p>
      <w:pPr>
        <w:spacing w:after="0"/>
        <w:ind w:left="0"/>
        <w:jc w:val="both"/>
      </w:pPr>
      <w:r>
        <w:rPr>
          <w:rFonts w:ascii="Times New Roman"/>
          <w:b w:val="false"/>
          <w:i w:val="false"/>
          <w:color w:val="000000"/>
          <w:sz w:val="28"/>
        </w:rPr>
        <w:t>
      provision of main railway network for the use, except for the services of main railway network when transporting goods in containers and transporting empty containers;</w:t>
      </w:r>
    </w:p>
    <w:p>
      <w:pPr>
        <w:spacing w:after="0"/>
        <w:ind w:left="0"/>
        <w:jc w:val="both"/>
      </w:pPr>
      <w:r>
        <w:rPr>
          <w:rFonts w:ascii="Times New Roman"/>
          <w:b w:val="false"/>
          <w:i w:val="false"/>
          <w:color w:val="000000"/>
          <w:sz w:val="28"/>
        </w:rPr>
        <w:t>
      organization of passage of rolling stock on the main railway network, except for the services of main railway network when transporting goods in containers and transporting empty containers;</w:t>
      </w:r>
    </w:p>
    <w:p>
      <w:pPr>
        <w:spacing w:after="0"/>
        <w:ind w:left="0"/>
        <w:jc w:val="both"/>
      </w:pPr>
      <w:r>
        <w:rPr>
          <w:rFonts w:ascii="Times New Roman"/>
          <w:b w:val="false"/>
          <w:i w:val="false"/>
          <w:color w:val="000000"/>
          <w:sz w:val="28"/>
        </w:rPr>
        <w:t>
      provision of main railway network for the use and organization of passage of rolling stock on it, except for the services of main railway network when transporting goods in containers and transporting empty containers.</w:t>
      </w:r>
    </w:p>
    <w:p>
      <w:pPr>
        <w:spacing w:after="0"/>
        <w:ind w:left="0"/>
        <w:jc w:val="both"/>
      </w:pPr>
      <w:r>
        <w:rPr>
          <w:rFonts w:ascii="Times New Roman"/>
          <w:b w:val="false"/>
          <w:i w:val="false"/>
          <w:color w:val="000000"/>
          <w:sz w:val="28"/>
        </w:rPr>
        <w:t xml:space="preserve">
      8. In the field of provision of railway services with railway transport objects under public-private partnership contracts, including concession contracts, in the absence of a competitive railway track: </w:t>
      </w:r>
    </w:p>
    <w:p>
      <w:pPr>
        <w:spacing w:after="0"/>
        <w:ind w:left="0"/>
        <w:jc w:val="both"/>
      </w:pPr>
      <w:r>
        <w:rPr>
          <w:rFonts w:ascii="Times New Roman"/>
          <w:b w:val="false"/>
          <w:i w:val="false"/>
          <w:color w:val="000000"/>
          <w:sz w:val="28"/>
        </w:rPr>
        <w:t>
      provision of railway tracks with railway transport objects for the use under public-private partnership contracts, including concession contracts, in the absence of a competitive railway track.</w:t>
      </w:r>
    </w:p>
    <w:p>
      <w:pPr>
        <w:spacing w:after="0"/>
        <w:ind w:left="0"/>
        <w:jc w:val="both"/>
      </w:pPr>
      <w:r>
        <w:rPr>
          <w:rFonts w:ascii="Times New Roman"/>
          <w:b w:val="false"/>
          <w:i w:val="false"/>
          <w:color w:val="000000"/>
          <w:sz w:val="28"/>
        </w:rPr>
        <w:t>
      9. In the field of access ways in the absence of a competitive access road:</w:t>
      </w:r>
    </w:p>
    <w:p>
      <w:pPr>
        <w:spacing w:after="0"/>
        <w:ind w:left="0"/>
        <w:jc w:val="both"/>
      </w:pPr>
      <w:r>
        <w:rPr>
          <w:rFonts w:ascii="Times New Roman"/>
          <w:b w:val="false"/>
          <w:i w:val="false"/>
          <w:color w:val="000000"/>
          <w:sz w:val="28"/>
        </w:rPr>
        <w:t xml:space="preserve">
      provision of an access way for the passage of rolling stock in the absence of a competitive access road; </w:t>
      </w:r>
    </w:p>
    <w:p>
      <w:pPr>
        <w:spacing w:after="0"/>
        <w:ind w:left="0"/>
        <w:jc w:val="both"/>
      </w:pPr>
      <w:r>
        <w:rPr>
          <w:rFonts w:ascii="Times New Roman"/>
          <w:b w:val="false"/>
          <w:i w:val="false"/>
          <w:color w:val="000000"/>
          <w:sz w:val="28"/>
        </w:rPr>
        <w:t>
      provision of an access way for shunting operations, loading and unloading, other technological operations of transportation process, as well as for parking of a rolling stock, not provided for by technological operations of transportation process in the absence of a competitive access way.</w:t>
      </w:r>
    </w:p>
    <w:p>
      <w:pPr>
        <w:spacing w:after="0"/>
        <w:ind w:left="0"/>
        <w:jc w:val="both"/>
      </w:pPr>
      <w:r>
        <w:rPr>
          <w:rFonts w:ascii="Times New Roman"/>
          <w:b w:val="false"/>
          <w:i w:val="false"/>
          <w:color w:val="000000"/>
          <w:sz w:val="28"/>
        </w:rPr>
        <w:t>
      10. In the field of ports:</w:t>
      </w:r>
    </w:p>
    <w:p>
      <w:pPr>
        <w:spacing w:after="0"/>
        <w:ind w:left="0"/>
        <w:jc w:val="both"/>
      </w:pPr>
      <w:r>
        <w:rPr>
          <w:rFonts w:ascii="Times New Roman"/>
          <w:b w:val="false"/>
          <w:i w:val="false"/>
          <w:color w:val="000000"/>
          <w:sz w:val="28"/>
        </w:rPr>
        <w:t>
      services for the entry of a vessel into a seaport for transshipment of oil and petroleum products through pipelines to/from a tanker/tankers with subsequent exit from the port (ship entry), except for their transshipment for export outside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Minister of National Economy of the Republic of Kazakhstan dated 31.12.2020 № 98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 the field of water supply and (or) wastewater disposal:</w:t>
      </w:r>
    </w:p>
    <w:p>
      <w:pPr>
        <w:spacing w:after="0"/>
        <w:ind w:left="0"/>
        <w:jc w:val="both"/>
      </w:pPr>
      <w:r>
        <w:rPr>
          <w:rFonts w:ascii="Times New Roman"/>
          <w:b w:val="false"/>
          <w:i w:val="false"/>
          <w:color w:val="000000"/>
          <w:sz w:val="28"/>
        </w:rPr>
        <w:t>
      water supply services:</w:t>
      </w:r>
    </w:p>
    <w:p>
      <w:pPr>
        <w:spacing w:after="0"/>
        <w:ind w:left="0"/>
        <w:jc w:val="both"/>
      </w:pPr>
      <w:r>
        <w:rPr>
          <w:rFonts w:ascii="Times New Roman"/>
          <w:b w:val="false"/>
          <w:i w:val="false"/>
          <w:color w:val="000000"/>
          <w:sz w:val="28"/>
        </w:rPr>
        <w:t>
      water supply through main pipelines;</w:t>
      </w:r>
    </w:p>
    <w:p>
      <w:pPr>
        <w:spacing w:after="0"/>
        <w:ind w:left="0"/>
        <w:jc w:val="both"/>
      </w:pPr>
      <w:r>
        <w:rPr>
          <w:rFonts w:ascii="Times New Roman"/>
          <w:b w:val="false"/>
          <w:i w:val="false"/>
          <w:color w:val="000000"/>
          <w:sz w:val="28"/>
        </w:rPr>
        <w:t>
      water supply through distribution networks;</w:t>
      </w:r>
    </w:p>
    <w:p>
      <w:pPr>
        <w:spacing w:after="0"/>
        <w:ind w:left="0"/>
        <w:jc w:val="both"/>
      </w:pPr>
      <w:r>
        <w:rPr>
          <w:rFonts w:ascii="Times New Roman"/>
          <w:b w:val="false"/>
          <w:i w:val="false"/>
          <w:color w:val="000000"/>
          <w:sz w:val="28"/>
        </w:rPr>
        <w:t>
      water supply through the channels;</w:t>
      </w:r>
    </w:p>
    <w:p>
      <w:pPr>
        <w:spacing w:after="0"/>
        <w:ind w:left="0"/>
        <w:jc w:val="both"/>
      </w:pPr>
      <w:r>
        <w:rPr>
          <w:rFonts w:ascii="Times New Roman"/>
          <w:b w:val="false"/>
          <w:i w:val="false"/>
          <w:color w:val="000000"/>
          <w:sz w:val="28"/>
        </w:rPr>
        <w:t>
      regulation of surface runoff by means of retaining hydraulic structures;</w:t>
      </w:r>
    </w:p>
    <w:p>
      <w:pPr>
        <w:spacing w:after="0"/>
        <w:ind w:left="0"/>
        <w:jc w:val="both"/>
      </w:pPr>
      <w:r>
        <w:rPr>
          <w:rFonts w:ascii="Times New Roman"/>
          <w:b w:val="false"/>
          <w:i w:val="false"/>
          <w:color w:val="000000"/>
          <w:sz w:val="28"/>
        </w:rPr>
        <w:t>
      water disposal services:</w:t>
      </w:r>
    </w:p>
    <w:p>
      <w:pPr>
        <w:spacing w:after="0"/>
        <w:ind w:left="0"/>
        <w:jc w:val="both"/>
      </w:pPr>
      <w:r>
        <w:rPr>
          <w:rFonts w:ascii="Times New Roman"/>
          <w:b w:val="false"/>
          <w:i w:val="false"/>
          <w:color w:val="000000"/>
          <w:sz w:val="28"/>
        </w:rPr>
        <w:t>
      wastewater disposal;</w:t>
      </w:r>
    </w:p>
    <w:p>
      <w:pPr>
        <w:spacing w:after="0"/>
        <w:ind w:left="0"/>
        <w:jc w:val="both"/>
      </w:pPr>
      <w:r>
        <w:rPr>
          <w:rFonts w:ascii="Times New Roman"/>
          <w:b w:val="false"/>
          <w:i w:val="false"/>
          <w:color w:val="000000"/>
          <w:sz w:val="28"/>
        </w:rPr>
        <w:t>
      wastewater treatment.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