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2076" w14:textId="c922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of the pharmaceutical inspectorate, maintaining the register of pharmaceutical inspectors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April 15, 2019 № KR MHC-37. Registered in the Ministry of Justice of the Republic of Kazakhstan on April 16, 2019 № 18530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Health of the Republic of Kazakhstan dated October 13, 2020 No. ҚР DSM-129/2020 (shall be enforced upon expiry of ten calendar days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Article of subparagraph 71) of paragraph 1 of Article 7 of the Code of the Republic of Kazakhstan "On Public Health and Health Care System" dated September 18, 2015, </w:t>
      </w:r>
      <w:r>
        <w:rPr>
          <w:rFonts w:ascii="Times New Roman"/>
          <w:b/>
          <w:i w:val="false"/>
          <w:color w:val="000000"/>
          <w:sz w:val="28"/>
        </w:rPr>
        <w:t>I ORDER</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1. To approve the attached Rules for formation the pharmaceutical inspectorate and maintaining the register of pharmaceutical inspectors of the Republic of Kazakhstan.</w:t>
      </w:r>
    </w:p>
    <w:bookmarkEnd w:id="1"/>
    <w:bookmarkStart w:name="z4" w:id="2"/>
    <w:p>
      <w:pPr>
        <w:spacing w:after="0"/>
        <w:ind w:left="0"/>
        <w:jc w:val="both"/>
      </w:pPr>
      <w:r>
        <w:rPr>
          <w:rFonts w:ascii="Times New Roman"/>
          <w:b w:val="false"/>
          <w:i w:val="false"/>
          <w:color w:val="000000"/>
          <w:sz w:val="28"/>
        </w:rPr>
        <w:t xml:space="preserve">
      2. The Committee of pharmacy of the Ministry of Healthcare of the Republic of Kazakhstan in the established legislative manner shall ensure: </w:t>
      </w:r>
    </w:p>
    <w:bookmarkEnd w:id="2"/>
    <w:bookmarkStart w:name="z5"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w:t>
      </w:r>
    </w:p>
    <w:bookmarkEnd w:id="4"/>
    <w:bookmarkStart w:name="z7" w:id="5"/>
    <w:p>
      <w:pPr>
        <w:spacing w:after="0"/>
        <w:ind w:left="0"/>
        <w:jc w:val="both"/>
      </w:pPr>
      <w:r>
        <w:rPr>
          <w:rFonts w:ascii="Times New Roman"/>
          <w:b w:val="false"/>
          <w:i w:val="false"/>
          <w:color w:val="000000"/>
          <w:sz w:val="28"/>
        </w:rPr>
        <w:t xml:space="preserve">
      3) placement of this joint order on the Internet resource of the Ministry of Healthcare of the Republic of Kazakhstan after its official publication; </w:t>
      </w:r>
    </w:p>
    <w:bookmarkEnd w:id="5"/>
    <w:bookmarkStart w:name="z8" w:id="6"/>
    <w:p>
      <w:pPr>
        <w:spacing w:after="0"/>
        <w:ind w:left="0"/>
        <w:jc w:val="both"/>
      </w:pPr>
      <w:r>
        <w:rPr>
          <w:rFonts w:ascii="Times New Roman"/>
          <w:b w:val="false"/>
          <w:i w:val="false"/>
          <w:color w:val="000000"/>
          <w:sz w:val="28"/>
        </w:rPr>
        <w:t>
      4) submission of information on implementation of measures provided by subparagraphs 1), 2) and 3) of this paragraph to the legal Department of the Ministry of Healthcare of the Republic of Kazakhstan within ten working days after state registration of this order in the Ministry of Justice of the Republic of Kazakhstan.</w:t>
      </w:r>
    </w:p>
    <w:bookmarkEnd w:id="6"/>
    <w:bookmarkStart w:name="z9" w:id="7"/>
    <w:p>
      <w:pPr>
        <w:spacing w:after="0"/>
        <w:ind w:left="0"/>
        <w:jc w:val="both"/>
      </w:pPr>
      <w:r>
        <w:rPr>
          <w:rFonts w:ascii="Times New Roman"/>
          <w:b w:val="false"/>
          <w:i w:val="false"/>
          <w:color w:val="000000"/>
          <w:sz w:val="28"/>
        </w:rPr>
        <w:t>
      3. Control over execution of this order shall be assigned to the supervising Vice-Minister of Healthcare of the Republic of Kazakhstan.</w:t>
      </w:r>
    </w:p>
    <w:bookmarkEnd w:id="7"/>
    <w:bookmarkStart w:name="z10"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 Birtanov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order</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April 15, 2019</w:t>
            </w:r>
            <w:r>
              <w:br/>
            </w:r>
            <w:r>
              <w:rPr>
                <w:rFonts w:ascii="Times New Roman"/>
                <w:b w:val="false"/>
                <w:i w:val="false"/>
                <w:color w:val="000000"/>
                <w:sz w:val="20"/>
              </w:rPr>
              <w:t xml:space="preserve"> № KR MHC-37</w:t>
            </w:r>
          </w:p>
        </w:tc>
      </w:tr>
    </w:tbl>
    <w:bookmarkStart w:name="z12" w:id="9"/>
    <w:p>
      <w:pPr>
        <w:spacing w:after="0"/>
        <w:ind w:left="0"/>
        <w:jc w:val="left"/>
      </w:pPr>
      <w:r>
        <w:rPr>
          <w:rFonts w:ascii="Times New Roman"/>
          <w:b/>
          <w:i w:val="false"/>
          <w:color w:val="000000"/>
        </w:rPr>
        <w:t xml:space="preserve"> On approval of the Rules for formation of the pharmaceutical inspectorate, maintaining the</w:t>
      </w:r>
      <w:r>
        <w:br/>
      </w:r>
      <w:r>
        <w:rPr>
          <w:rFonts w:ascii="Times New Roman"/>
          <w:b/>
          <w:i w:val="false"/>
          <w:color w:val="000000"/>
        </w:rPr>
        <w:t>register of pharmaceutical inspectors of the Republic of Kazakhstan</w:t>
      </w:r>
      <w:r>
        <w:br/>
      </w:r>
      <w:r>
        <w:rPr>
          <w:rFonts w:ascii="Times New Roman"/>
          <w:b/>
          <w:i w:val="false"/>
          <w:color w:val="000000"/>
        </w:rPr>
        <w:t xml:space="preserve">Chapter 1. General provisions </w:t>
      </w:r>
    </w:p>
    <w:bookmarkEnd w:id="9"/>
    <w:bookmarkStart w:name="z13" w:id="10"/>
    <w:p>
      <w:pPr>
        <w:spacing w:after="0"/>
        <w:ind w:left="0"/>
        <w:jc w:val="both"/>
      </w:pPr>
      <w:r>
        <w:rPr>
          <w:rFonts w:ascii="Times New Roman"/>
          <w:b w:val="false"/>
          <w:i w:val="false"/>
          <w:color w:val="000000"/>
          <w:sz w:val="28"/>
        </w:rPr>
        <w:t>
      1. These Rules for formation of pharmaceutical Inspectorate, maintaining the register of pharmaceutical inspectors of the Republic of Kazakhstan are developed in accordance with subparagraph 71) of paragraph 1 of Article 7 of the Code of the Republic of Kazakhstan dated 18 September 2009 "On Public Health and Health Care System" and shall determine the procedure for formation of pharmaceutical inspectorate, maintaining the register of pharmaceutical inspectors of the Republic of Kazakhstan.</w:t>
      </w:r>
    </w:p>
    <w:bookmarkEnd w:id="10"/>
    <w:bookmarkStart w:name="z14" w:id="11"/>
    <w:p>
      <w:pPr>
        <w:spacing w:after="0"/>
        <w:ind w:left="0"/>
        <w:jc w:val="both"/>
      </w:pPr>
      <w:r>
        <w:rPr>
          <w:rFonts w:ascii="Times New Roman"/>
          <w:b w:val="false"/>
          <w:i w:val="false"/>
          <w:color w:val="000000"/>
          <w:sz w:val="28"/>
        </w:rPr>
        <w:t xml:space="preserve">
      2. For the purposes of these Rules, the following basic concepts shall be used: </w:t>
      </w:r>
    </w:p>
    <w:bookmarkEnd w:id="11"/>
    <w:bookmarkStart w:name="z15" w:id="12"/>
    <w:p>
      <w:pPr>
        <w:spacing w:after="0"/>
        <w:ind w:left="0"/>
        <w:jc w:val="both"/>
      </w:pPr>
      <w:r>
        <w:rPr>
          <w:rFonts w:ascii="Times New Roman"/>
          <w:b w:val="false"/>
          <w:i w:val="false"/>
          <w:color w:val="000000"/>
          <w:sz w:val="28"/>
        </w:rPr>
        <w:t>
      1) pharmaceutical inspection for appropriate pharmaceutical practices (hereinafter-pharmaceutical inspection) - assessment of an object in the sphere of circulation of medicines in order to determine its compliance with the requirements of appropriate pharmaceutical practices of the Republic of Kazakhstan and (or) the Eurasian Economic Union;</w:t>
      </w:r>
    </w:p>
    <w:bookmarkEnd w:id="12"/>
    <w:bookmarkStart w:name="z16" w:id="13"/>
    <w:p>
      <w:pPr>
        <w:spacing w:after="0"/>
        <w:ind w:left="0"/>
        <w:jc w:val="both"/>
      </w:pPr>
      <w:r>
        <w:rPr>
          <w:rFonts w:ascii="Times New Roman"/>
          <w:b w:val="false"/>
          <w:i w:val="false"/>
          <w:color w:val="000000"/>
          <w:sz w:val="28"/>
        </w:rPr>
        <w:t>
      2) a pharmaceutical inspector for appropriate pharmaceutical practices – a person authorized to perform the functions on conducting pharmaceutical inspection for appropriate pharmaceutical practices and included in the register of pharmaceutical inspectors of the Republic of Kazakhstan;</w:t>
      </w:r>
    </w:p>
    <w:bookmarkEnd w:id="13"/>
    <w:bookmarkStart w:name="z17" w:id="14"/>
    <w:p>
      <w:pPr>
        <w:spacing w:after="0"/>
        <w:ind w:left="0"/>
        <w:jc w:val="both"/>
      </w:pPr>
      <w:r>
        <w:rPr>
          <w:rFonts w:ascii="Times New Roman"/>
          <w:b w:val="false"/>
          <w:i w:val="false"/>
          <w:color w:val="000000"/>
          <w:sz w:val="28"/>
        </w:rPr>
        <w:t>
      3) pharmaceutical inspectorate for appropriate pharmaceutical practices - a structural division of the state body in the sphere of circulation of medicines and medical products and its territorial divisions (hereinafter- the state body), carrying out pharmaceutical inspection;</w:t>
      </w:r>
    </w:p>
    <w:bookmarkEnd w:id="14"/>
    <w:bookmarkStart w:name="z18" w:id="15"/>
    <w:p>
      <w:pPr>
        <w:spacing w:after="0"/>
        <w:ind w:left="0"/>
        <w:jc w:val="both"/>
      </w:pPr>
      <w:r>
        <w:rPr>
          <w:rFonts w:ascii="Times New Roman"/>
          <w:b w:val="false"/>
          <w:i w:val="false"/>
          <w:color w:val="000000"/>
          <w:sz w:val="28"/>
        </w:rPr>
        <w:t>
      4) register of pharmaceutical inspectors of the Republic of Kazakhstan – information resource of the authorized body containing information about pharmaceutical inspectors of the Republic of Kazakhstan;</w:t>
      </w:r>
    </w:p>
    <w:bookmarkEnd w:id="15"/>
    <w:bookmarkStart w:name="z19" w:id="16"/>
    <w:p>
      <w:pPr>
        <w:spacing w:after="0"/>
        <w:ind w:left="0"/>
        <w:jc w:val="left"/>
      </w:pPr>
      <w:r>
        <w:rPr>
          <w:rFonts w:ascii="Times New Roman"/>
          <w:b/>
          <w:i w:val="false"/>
          <w:color w:val="000000"/>
        </w:rPr>
        <w:t xml:space="preserve"> Chapter 2. Procedure for formation the pharmaceutical inspectorate of the</w:t>
      </w:r>
      <w:r>
        <w:br/>
      </w:r>
      <w:r>
        <w:rPr>
          <w:rFonts w:ascii="Times New Roman"/>
          <w:b/>
          <w:i w:val="false"/>
          <w:color w:val="000000"/>
        </w:rPr>
        <w:t>Republic of Kazakhstan</w:t>
      </w:r>
    </w:p>
    <w:bookmarkEnd w:id="16"/>
    <w:bookmarkStart w:name="z20" w:id="17"/>
    <w:p>
      <w:pPr>
        <w:spacing w:after="0"/>
        <w:ind w:left="0"/>
        <w:jc w:val="both"/>
      </w:pPr>
      <w:r>
        <w:rPr>
          <w:rFonts w:ascii="Times New Roman"/>
          <w:b w:val="false"/>
          <w:i w:val="false"/>
          <w:color w:val="000000"/>
          <w:sz w:val="28"/>
        </w:rPr>
        <w:t xml:space="preserve">
      3. For formation of the pharmaceutical inspectorate, it is necessary: </w:t>
      </w:r>
    </w:p>
    <w:bookmarkEnd w:id="17"/>
    <w:bookmarkStart w:name="z21" w:id="18"/>
    <w:p>
      <w:pPr>
        <w:spacing w:after="0"/>
        <w:ind w:left="0"/>
        <w:jc w:val="both"/>
      </w:pPr>
      <w:r>
        <w:rPr>
          <w:rFonts w:ascii="Times New Roman"/>
          <w:b w:val="false"/>
          <w:i w:val="false"/>
          <w:color w:val="000000"/>
          <w:sz w:val="28"/>
        </w:rPr>
        <w:t xml:space="preserve">
      1) a quality manual; </w:t>
      </w:r>
    </w:p>
    <w:bookmarkEnd w:id="18"/>
    <w:bookmarkStart w:name="z22" w:id="19"/>
    <w:p>
      <w:pPr>
        <w:spacing w:after="0"/>
        <w:ind w:left="0"/>
        <w:jc w:val="both"/>
      </w:pPr>
      <w:r>
        <w:rPr>
          <w:rFonts w:ascii="Times New Roman"/>
          <w:b w:val="false"/>
          <w:i w:val="false"/>
          <w:color w:val="000000"/>
          <w:sz w:val="28"/>
        </w:rPr>
        <w:t xml:space="preserve">
      2) organizational structure; </w:t>
      </w:r>
    </w:p>
    <w:bookmarkEnd w:id="19"/>
    <w:bookmarkStart w:name="z23" w:id="20"/>
    <w:p>
      <w:pPr>
        <w:spacing w:after="0"/>
        <w:ind w:left="0"/>
        <w:jc w:val="both"/>
      </w:pPr>
      <w:r>
        <w:rPr>
          <w:rFonts w:ascii="Times New Roman"/>
          <w:b w:val="false"/>
          <w:i w:val="false"/>
          <w:color w:val="000000"/>
          <w:sz w:val="28"/>
        </w:rPr>
        <w:t xml:space="preserve">
      3) quality system; </w:t>
      </w:r>
    </w:p>
    <w:bookmarkEnd w:id="20"/>
    <w:bookmarkStart w:name="z24" w:id="21"/>
    <w:p>
      <w:pPr>
        <w:spacing w:after="0"/>
        <w:ind w:left="0"/>
        <w:jc w:val="both"/>
      </w:pPr>
      <w:r>
        <w:rPr>
          <w:rFonts w:ascii="Times New Roman"/>
          <w:b w:val="false"/>
          <w:i w:val="false"/>
          <w:color w:val="000000"/>
          <w:sz w:val="28"/>
        </w:rPr>
        <w:t>
      4) resources.</w:t>
      </w:r>
    </w:p>
    <w:bookmarkEnd w:id="21"/>
    <w:bookmarkStart w:name="z25" w:id="22"/>
    <w:p>
      <w:pPr>
        <w:spacing w:after="0"/>
        <w:ind w:left="0"/>
        <w:jc w:val="both"/>
      </w:pPr>
      <w:r>
        <w:rPr>
          <w:rFonts w:ascii="Times New Roman"/>
          <w:b w:val="false"/>
          <w:i w:val="false"/>
          <w:color w:val="000000"/>
          <w:sz w:val="28"/>
        </w:rPr>
        <w:t>
      4. A quality manual of the pharmaceutical inspectorate, covering all aspects of pharmaceutical inspectorate activity and including the procedures of the pharmaceutical inspectorate quality system adopted in the form of a written document and (or) references to them, shall be approved by the head of the pharmaceutical inspectorate.</w:t>
      </w:r>
    </w:p>
    <w:bookmarkEnd w:id="22"/>
    <w:bookmarkStart w:name="z26" w:id="23"/>
    <w:p>
      <w:pPr>
        <w:spacing w:after="0"/>
        <w:ind w:left="0"/>
        <w:jc w:val="both"/>
      </w:pPr>
      <w:r>
        <w:rPr>
          <w:rFonts w:ascii="Times New Roman"/>
          <w:b w:val="false"/>
          <w:i w:val="false"/>
          <w:color w:val="000000"/>
          <w:sz w:val="28"/>
        </w:rPr>
        <w:t>
      5. A quality manual of the pharmaceutical inspectorate establishes the requirements and procedures of the quality system for pharmaceutical inspectorate for the staff of the pharmaceutical inspectorate and involved experts and shall be used for:</w:t>
      </w:r>
    </w:p>
    <w:bookmarkEnd w:id="23"/>
    <w:bookmarkStart w:name="z27" w:id="24"/>
    <w:p>
      <w:pPr>
        <w:spacing w:after="0"/>
        <w:ind w:left="0"/>
        <w:jc w:val="both"/>
      </w:pPr>
      <w:r>
        <w:rPr>
          <w:rFonts w:ascii="Times New Roman"/>
          <w:b w:val="false"/>
          <w:i w:val="false"/>
          <w:color w:val="000000"/>
          <w:sz w:val="28"/>
        </w:rPr>
        <w:t xml:space="preserve">
      1) confirmation that the staff of the pharmaceutical inspectorate has sufficient qualifications, knowledge and experience to meet the requirements established by the current legislation of the Republic of Kazakhstan in the sphere of circulation of medicines and medical products; </w:t>
      </w:r>
    </w:p>
    <w:bookmarkEnd w:id="24"/>
    <w:bookmarkStart w:name="z28" w:id="25"/>
    <w:p>
      <w:pPr>
        <w:spacing w:after="0"/>
        <w:ind w:left="0"/>
        <w:jc w:val="both"/>
      </w:pPr>
      <w:r>
        <w:rPr>
          <w:rFonts w:ascii="Times New Roman"/>
          <w:b w:val="false"/>
          <w:i w:val="false"/>
          <w:color w:val="000000"/>
          <w:sz w:val="28"/>
        </w:rPr>
        <w:t>
      2) determining the conditions under which there is a need to conduct internal and external audits of the quality system of the pharmaceutical inspectorate.</w:t>
      </w:r>
    </w:p>
    <w:bookmarkEnd w:id="25"/>
    <w:bookmarkStart w:name="z29" w:id="26"/>
    <w:p>
      <w:pPr>
        <w:spacing w:after="0"/>
        <w:ind w:left="0"/>
        <w:jc w:val="both"/>
      </w:pPr>
      <w:r>
        <w:rPr>
          <w:rFonts w:ascii="Times New Roman"/>
          <w:b w:val="false"/>
          <w:i w:val="false"/>
          <w:color w:val="000000"/>
          <w:sz w:val="28"/>
        </w:rPr>
        <w:t>
      6. Organizational structure of the pharmaceutical inspectorate complies with the tasks set and guarantees the impartiality of pharmaceutical inspectors during conducting pharmaceutical inspections.</w:t>
      </w:r>
    </w:p>
    <w:bookmarkEnd w:id="26"/>
    <w:bookmarkStart w:name="z30" w:id="27"/>
    <w:p>
      <w:pPr>
        <w:spacing w:after="0"/>
        <w:ind w:left="0"/>
        <w:jc w:val="both"/>
      </w:pPr>
      <w:r>
        <w:rPr>
          <w:rFonts w:ascii="Times New Roman"/>
          <w:b w:val="false"/>
          <w:i w:val="false"/>
          <w:color w:val="000000"/>
          <w:sz w:val="28"/>
        </w:rPr>
        <w:t>
      Functional responsibilities of the head and the staff of the pharmaceutical inspectorate are determined by job instructions.</w:t>
      </w:r>
    </w:p>
    <w:bookmarkEnd w:id="27"/>
    <w:bookmarkStart w:name="z31" w:id="28"/>
    <w:p>
      <w:pPr>
        <w:spacing w:after="0"/>
        <w:ind w:left="0"/>
        <w:jc w:val="both"/>
      </w:pPr>
      <w:r>
        <w:rPr>
          <w:rFonts w:ascii="Times New Roman"/>
          <w:b w:val="false"/>
          <w:i w:val="false"/>
          <w:color w:val="000000"/>
          <w:sz w:val="28"/>
        </w:rPr>
        <w:t>
      7. Quality system for pharmaceutical inspectorate establishes the procedure for cooperation of the pharmaceutical inspectorate with other divisions of state body and other organizations (including accredited laboratories for quality control of medicines), carrying out licensing of production of medicines and control in the sphere of circulation of medicines and medical products.</w:t>
      </w:r>
    </w:p>
    <w:bookmarkEnd w:id="28"/>
    <w:bookmarkStart w:name="z32" w:id="29"/>
    <w:p>
      <w:pPr>
        <w:spacing w:after="0"/>
        <w:ind w:left="0"/>
        <w:jc w:val="both"/>
      </w:pPr>
      <w:r>
        <w:rPr>
          <w:rFonts w:ascii="Times New Roman"/>
          <w:b w:val="false"/>
          <w:i w:val="false"/>
          <w:color w:val="000000"/>
          <w:sz w:val="28"/>
        </w:rPr>
        <w:t>
      8. A standard operating procedure for cooperation of the pharmaceutical inspectorate with the pharmaceutical inspectorates of other countries for the exchange of information and joint pharmaceutical inspections in accordance with the current legislation of the Republic of Kazakhstan shall be adopted in the form of a written document in the quality system of the pharmaceutical inspectorate.</w:t>
      </w:r>
    </w:p>
    <w:bookmarkEnd w:id="29"/>
    <w:bookmarkStart w:name="z33" w:id="30"/>
    <w:p>
      <w:pPr>
        <w:spacing w:after="0"/>
        <w:ind w:left="0"/>
        <w:jc w:val="both"/>
      </w:pPr>
      <w:r>
        <w:rPr>
          <w:rFonts w:ascii="Times New Roman"/>
          <w:b w:val="false"/>
          <w:i w:val="false"/>
          <w:color w:val="000000"/>
          <w:sz w:val="28"/>
        </w:rPr>
        <w:t xml:space="preserve">
      9. Quality system of the pharmaceutical inspectorate provides: </w:t>
      </w:r>
    </w:p>
    <w:bookmarkEnd w:id="30"/>
    <w:bookmarkStart w:name="z34" w:id="31"/>
    <w:p>
      <w:pPr>
        <w:spacing w:after="0"/>
        <w:ind w:left="0"/>
        <w:jc w:val="both"/>
      </w:pPr>
      <w:r>
        <w:rPr>
          <w:rFonts w:ascii="Times New Roman"/>
          <w:b w:val="false"/>
          <w:i w:val="false"/>
          <w:color w:val="000000"/>
          <w:sz w:val="28"/>
        </w:rPr>
        <w:t xml:space="preserve">
      1) determination of policy in the field of quality of the pharmaceutical inspectorate; </w:t>
      </w:r>
    </w:p>
    <w:bookmarkEnd w:id="31"/>
    <w:bookmarkStart w:name="z35" w:id="32"/>
    <w:p>
      <w:pPr>
        <w:spacing w:after="0"/>
        <w:ind w:left="0"/>
        <w:jc w:val="both"/>
      </w:pPr>
      <w:r>
        <w:rPr>
          <w:rFonts w:ascii="Times New Roman"/>
          <w:b w:val="false"/>
          <w:i w:val="false"/>
          <w:color w:val="000000"/>
          <w:sz w:val="28"/>
        </w:rPr>
        <w:t xml:space="preserve">
      2) distribution of responsibilities and powers among the staff of the pharmaceutical inspectorate; </w:t>
      </w:r>
    </w:p>
    <w:bookmarkEnd w:id="32"/>
    <w:bookmarkStart w:name="z36" w:id="33"/>
    <w:p>
      <w:pPr>
        <w:spacing w:after="0"/>
        <w:ind w:left="0"/>
        <w:jc w:val="both"/>
      </w:pPr>
      <w:r>
        <w:rPr>
          <w:rFonts w:ascii="Times New Roman"/>
          <w:b w:val="false"/>
          <w:i w:val="false"/>
          <w:color w:val="000000"/>
          <w:sz w:val="28"/>
        </w:rPr>
        <w:t>
      3) allocation of resources necessary for implementation of the policy in the field of quality of the pharmaceutical inspectorate.</w:t>
      </w:r>
    </w:p>
    <w:bookmarkEnd w:id="33"/>
    <w:bookmarkStart w:name="z37" w:id="34"/>
    <w:p>
      <w:pPr>
        <w:spacing w:after="0"/>
        <w:ind w:left="0"/>
        <w:jc w:val="both"/>
      </w:pPr>
      <w:r>
        <w:rPr>
          <w:rFonts w:ascii="Times New Roman"/>
          <w:b w:val="false"/>
          <w:i w:val="false"/>
          <w:color w:val="000000"/>
          <w:sz w:val="28"/>
        </w:rPr>
        <w:t>
      10. The staff of the pharmaceutical inspectorate performs their duties, complies with the requirements of the quality manual of the pharmaceutical inspectorate and the procedures of the pharmaceutical inspectorate adopted in the form of a written document.</w:t>
      </w:r>
    </w:p>
    <w:bookmarkEnd w:id="34"/>
    <w:bookmarkStart w:name="z38" w:id="35"/>
    <w:p>
      <w:pPr>
        <w:spacing w:after="0"/>
        <w:ind w:left="0"/>
        <w:jc w:val="both"/>
      </w:pPr>
      <w:r>
        <w:rPr>
          <w:rFonts w:ascii="Times New Roman"/>
          <w:b w:val="false"/>
          <w:i w:val="false"/>
          <w:color w:val="000000"/>
          <w:sz w:val="28"/>
        </w:rPr>
        <w:t>
      11. The head of the pharmaceutical inspectorate determines the person responsible for maintaining the quality system of the pharmaceutical inspectorate.</w:t>
      </w:r>
    </w:p>
    <w:bookmarkEnd w:id="35"/>
    <w:bookmarkStart w:name="z39" w:id="36"/>
    <w:p>
      <w:pPr>
        <w:spacing w:after="0"/>
        <w:ind w:left="0"/>
        <w:jc w:val="both"/>
      </w:pPr>
      <w:r>
        <w:rPr>
          <w:rFonts w:ascii="Times New Roman"/>
          <w:b w:val="false"/>
          <w:i w:val="false"/>
          <w:color w:val="000000"/>
          <w:sz w:val="28"/>
        </w:rPr>
        <w:t>
      12. The pharmaceutical inspectorate is staffed with the necessary personnel for organization and conducting pharmaceutical inspections in accordance with the staffing table.</w:t>
      </w:r>
    </w:p>
    <w:bookmarkEnd w:id="36"/>
    <w:bookmarkStart w:name="z40" w:id="37"/>
    <w:p>
      <w:pPr>
        <w:spacing w:after="0"/>
        <w:ind w:left="0"/>
        <w:jc w:val="both"/>
      </w:pPr>
      <w:r>
        <w:rPr>
          <w:rFonts w:ascii="Times New Roman"/>
          <w:b w:val="false"/>
          <w:i w:val="false"/>
          <w:color w:val="000000"/>
          <w:sz w:val="28"/>
        </w:rPr>
        <w:t>
       The staff of the pharmaceutical inspectorate receives appropriate continuous training in order to be able to perform their duties.</w:t>
      </w:r>
    </w:p>
    <w:bookmarkEnd w:id="37"/>
    <w:bookmarkStart w:name="z41" w:id="38"/>
    <w:p>
      <w:pPr>
        <w:spacing w:after="0"/>
        <w:ind w:left="0"/>
        <w:jc w:val="both"/>
      </w:pPr>
      <w:r>
        <w:rPr>
          <w:rFonts w:ascii="Times New Roman"/>
          <w:b w:val="false"/>
          <w:i w:val="false"/>
          <w:color w:val="000000"/>
          <w:sz w:val="28"/>
        </w:rPr>
        <w:t>
      13. Requirements for education, qualifications, work experience, as well as tasks and functions of the staff are established in job instructions.</w:t>
      </w:r>
    </w:p>
    <w:bookmarkEnd w:id="38"/>
    <w:bookmarkStart w:name="z42" w:id="39"/>
    <w:p>
      <w:pPr>
        <w:spacing w:after="0"/>
        <w:ind w:left="0"/>
        <w:jc w:val="both"/>
      </w:pPr>
      <w:r>
        <w:rPr>
          <w:rFonts w:ascii="Times New Roman"/>
          <w:b w:val="false"/>
          <w:i w:val="false"/>
          <w:color w:val="000000"/>
          <w:sz w:val="28"/>
        </w:rPr>
        <w:t>
      14. Pharmaceutical inspectors newly hired (involved for conducting pharmaceutical inspection) participate as trainees in at least five inspections for each appropriate pharmaceutical practice. Admission of pharmaceutical inspectors to independent activity shall be carried out after checking their knowledge by the head of the pharmaceutical inspectorate in accordance with the quality manual of the pharmaceutical inspectorate.</w:t>
      </w:r>
    </w:p>
    <w:bookmarkEnd w:id="39"/>
    <w:bookmarkStart w:name="z43" w:id="40"/>
    <w:p>
      <w:pPr>
        <w:spacing w:after="0"/>
        <w:ind w:left="0"/>
        <w:jc w:val="both"/>
      </w:pPr>
      <w:r>
        <w:rPr>
          <w:rFonts w:ascii="Times New Roman"/>
          <w:b w:val="false"/>
          <w:i w:val="false"/>
          <w:color w:val="000000"/>
          <w:sz w:val="28"/>
        </w:rPr>
        <w:t>
      Further training (education) of pharmaceutical inspectors is at least 10 days (at least 60 academic hours) of participation in training events per year. The head of the pharmaceutical inspectorate regularly analyzes professional training of each pharmaceutical inspector and determines the needs for his /her further training (education).</w:t>
      </w:r>
    </w:p>
    <w:bookmarkEnd w:id="40"/>
    <w:bookmarkStart w:name="z44" w:id="41"/>
    <w:p>
      <w:pPr>
        <w:spacing w:after="0"/>
        <w:ind w:left="0"/>
        <w:jc w:val="both"/>
      </w:pPr>
      <w:r>
        <w:rPr>
          <w:rFonts w:ascii="Times New Roman"/>
          <w:b w:val="false"/>
          <w:i w:val="false"/>
          <w:color w:val="000000"/>
          <w:sz w:val="28"/>
        </w:rPr>
        <w:t>
      15. Training of pharmaceutical inspectors and its results shall be documented.</w:t>
      </w:r>
    </w:p>
    <w:bookmarkEnd w:id="41"/>
    <w:bookmarkStart w:name="z45" w:id="42"/>
    <w:p>
      <w:pPr>
        <w:spacing w:after="0"/>
        <w:ind w:left="0"/>
        <w:jc w:val="both"/>
      </w:pPr>
      <w:r>
        <w:rPr>
          <w:rFonts w:ascii="Times New Roman"/>
          <w:b w:val="false"/>
          <w:i w:val="false"/>
          <w:color w:val="000000"/>
          <w:sz w:val="28"/>
        </w:rPr>
        <w:t>
      Records of completed training and received qualifications shall be stored in the training document (personal file) of each pharmaceutical inspector.</w:t>
      </w:r>
    </w:p>
    <w:bookmarkEnd w:id="42"/>
    <w:bookmarkStart w:name="z46" w:id="43"/>
    <w:p>
      <w:pPr>
        <w:spacing w:after="0"/>
        <w:ind w:left="0"/>
        <w:jc w:val="both"/>
      </w:pPr>
      <w:r>
        <w:rPr>
          <w:rFonts w:ascii="Times New Roman"/>
          <w:b w:val="false"/>
          <w:i w:val="false"/>
          <w:color w:val="000000"/>
          <w:sz w:val="28"/>
        </w:rPr>
        <w:t xml:space="preserve">
      16. The training document (personal file) of each pharmaceutical inspector includes the following personal information: </w:t>
      </w:r>
    </w:p>
    <w:bookmarkEnd w:id="43"/>
    <w:bookmarkStart w:name="z47" w:id="44"/>
    <w:p>
      <w:pPr>
        <w:spacing w:after="0"/>
        <w:ind w:left="0"/>
        <w:jc w:val="both"/>
      </w:pPr>
      <w:r>
        <w:rPr>
          <w:rFonts w:ascii="Times New Roman"/>
          <w:b w:val="false"/>
          <w:i w:val="false"/>
          <w:color w:val="000000"/>
          <w:sz w:val="28"/>
        </w:rPr>
        <w:t xml:space="preserve">
      1) education and specialty by diploma; </w:t>
      </w:r>
    </w:p>
    <w:bookmarkEnd w:id="44"/>
    <w:bookmarkStart w:name="z48" w:id="45"/>
    <w:p>
      <w:pPr>
        <w:spacing w:after="0"/>
        <w:ind w:left="0"/>
        <w:jc w:val="both"/>
      </w:pPr>
      <w:r>
        <w:rPr>
          <w:rFonts w:ascii="Times New Roman"/>
          <w:b w:val="false"/>
          <w:i w:val="false"/>
          <w:color w:val="000000"/>
          <w:sz w:val="28"/>
        </w:rPr>
        <w:t xml:space="preserve">
      2) qualification; </w:t>
      </w:r>
    </w:p>
    <w:bookmarkEnd w:id="45"/>
    <w:bookmarkStart w:name="z49" w:id="46"/>
    <w:p>
      <w:pPr>
        <w:spacing w:after="0"/>
        <w:ind w:left="0"/>
        <w:jc w:val="both"/>
      </w:pPr>
      <w:r>
        <w:rPr>
          <w:rFonts w:ascii="Times New Roman"/>
          <w:b w:val="false"/>
          <w:i w:val="false"/>
          <w:color w:val="000000"/>
          <w:sz w:val="28"/>
        </w:rPr>
        <w:t xml:space="preserve">
      3) work experience; </w:t>
      </w:r>
    </w:p>
    <w:bookmarkEnd w:id="46"/>
    <w:bookmarkStart w:name="z50" w:id="47"/>
    <w:p>
      <w:pPr>
        <w:spacing w:after="0"/>
        <w:ind w:left="0"/>
        <w:jc w:val="both"/>
      </w:pPr>
      <w:r>
        <w:rPr>
          <w:rFonts w:ascii="Times New Roman"/>
          <w:b w:val="false"/>
          <w:i w:val="false"/>
          <w:color w:val="000000"/>
          <w:sz w:val="28"/>
        </w:rPr>
        <w:t xml:space="preserve">
      4) functional responsibilities; </w:t>
      </w:r>
    </w:p>
    <w:bookmarkEnd w:id="47"/>
    <w:bookmarkStart w:name="z51" w:id="48"/>
    <w:p>
      <w:pPr>
        <w:spacing w:after="0"/>
        <w:ind w:left="0"/>
        <w:jc w:val="both"/>
      </w:pPr>
      <w:r>
        <w:rPr>
          <w:rFonts w:ascii="Times New Roman"/>
          <w:b w:val="false"/>
          <w:i w:val="false"/>
          <w:color w:val="000000"/>
          <w:sz w:val="28"/>
        </w:rPr>
        <w:t>
      5) specialization within the pharmaceutical inspectorate;</w:t>
      </w:r>
    </w:p>
    <w:bookmarkEnd w:id="48"/>
    <w:bookmarkStart w:name="z52" w:id="49"/>
    <w:p>
      <w:pPr>
        <w:spacing w:after="0"/>
        <w:ind w:left="0"/>
        <w:jc w:val="both"/>
      </w:pPr>
      <w:r>
        <w:rPr>
          <w:rFonts w:ascii="Times New Roman"/>
          <w:b w:val="false"/>
          <w:i w:val="false"/>
          <w:color w:val="000000"/>
          <w:sz w:val="28"/>
        </w:rPr>
        <w:t>
      6) information about training(education), professional development and final grades, received during training (education), professional development.</w:t>
      </w:r>
    </w:p>
    <w:bookmarkEnd w:id="49"/>
    <w:bookmarkStart w:name="z53" w:id="50"/>
    <w:p>
      <w:pPr>
        <w:spacing w:after="0"/>
        <w:ind w:left="0"/>
        <w:jc w:val="both"/>
      </w:pPr>
      <w:r>
        <w:rPr>
          <w:rFonts w:ascii="Times New Roman"/>
          <w:b w:val="false"/>
          <w:i w:val="false"/>
          <w:color w:val="000000"/>
          <w:sz w:val="28"/>
        </w:rPr>
        <w:t>
      17. The personal file of the involved expert includes information about the position and qualification, as well as information about his/her participation in pharmaceutical inspections.</w:t>
      </w:r>
    </w:p>
    <w:bookmarkEnd w:id="50"/>
    <w:bookmarkStart w:name="z54" w:id="51"/>
    <w:p>
      <w:pPr>
        <w:spacing w:after="0"/>
        <w:ind w:left="0"/>
        <w:jc w:val="left"/>
      </w:pPr>
      <w:r>
        <w:rPr>
          <w:rFonts w:ascii="Times New Roman"/>
          <w:b/>
          <w:i w:val="false"/>
          <w:color w:val="000000"/>
        </w:rPr>
        <w:t xml:space="preserve"> Chapter 3. Procedure for maintaining the register of pharmaceutical inspectors</w:t>
      </w:r>
    </w:p>
    <w:bookmarkEnd w:id="51"/>
    <w:bookmarkStart w:name="z55" w:id="52"/>
    <w:p>
      <w:pPr>
        <w:spacing w:after="0"/>
        <w:ind w:left="0"/>
        <w:jc w:val="both"/>
      </w:pPr>
      <w:r>
        <w:rPr>
          <w:rFonts w:ascii="Times New Roman"/>
          <w:b w:val="false"/>
          <w:i w:val="false"/>
          <w:color w:val="000000"/>
          <w:sz w:val="28"/>
        </w:rPr>
        <w:t>
      18. The register shall be formed and maintained by the state body.</w:t>
      </w:r>
    </w:p>
    <w:bookmarkEnd w:id="52"/>
    <w:bookmarkStart w:name="z56" w:id="53"/>
    <w:p>
      <w:pPr>
        <w:spacing w:after="0"/>
        <w:ind w:left="0"/>
        <w:jc w:val="both"/>
      </w:pPr>
      <w:r>
        <w:rPr>
          <w:rFonts w:ascii="Times New Roman"/>
          <w:b w:val="false"/>
          <w:i w:val="false"/>
          <w:color w:val="000000"/>
          <w:sz w:val="28"/>
        </w:rPr>
        <w:t>
      19. Maintaining of the register shall be carried out by obtaining up-to-date information about pharmaceutical inspectors, storing and publishing the register information on the information resource of the authorized body in the field of healthcare, as well as providing access to the register information to interested organizations.</w:t>
      </w:r>
    </w:p>
    <w:bookmarkEnd w:id="53"/>
    <w:bookmarkStart w:name="z57" w:id="54"/>
    <w:p>
      <w:pPr>
        <w:spacing w:after="0"/>
        <w:ind w:left="0"/>
        <w:jc w:val="both"/>
      </w:pPr>
      <w:r>
        <w:rPr>
          <w:rFonts w:ascii="Times New Roman"/>
          <w:b w:val="false"/>
          <w:i w:val="false"/>
          <w:color w:val="000000"/>
          <w:sz w:val="28"/>
        </w:rPr>
        <w:t>
      20. Maintaining of the register shall be carried out in the Kazakh and Russian languages.</w:t>
      </w:r>
    </w:p>
    <w:bookmarkEnd w:id="54"/>
    <w:bookmarkStart w:name="z58" w:id="55"/>
    <w:p>
      <w:pPr>
        <w:spacing w:after="0"/>
        <w:ind w:left="0"/>
        <w:jc w:val="both"/>
      </w:pPr>
      <w:r>
        <w:rPr>
          <w:rFonts w:ascii="Times New Roman"/>
          <w:b w:val="false"/>
          <w:i w:val="false"/>
          <w:color w:val="000000"/>
          <w:sz w:val="28"/>
        </w:rPr>
        <w:t xml:space="preserve">
      21. The register contains the following information about the pharmaceutical inspector to be published: </w:t>
      </w:r>
    </w:p>
    <w:bookmarkEnd w:id="55"/>
    <w:bookmarkStart w:name="z59" w:id="56"/>
    <w:p>
      <w:pPr>
        <w:spacing w:after="0"/>
        <w:ind w:left="0"/>
        <w:jc w:val="both"/>
      </w:pPr>
      <w:r>
        <w:rPr>
          <w:rFonts w:ascii="Times New Roman"/>
          <w:b w:val="false"/>
          <w:i w:val="false"/>
          <w:color w:val="000000"/>
          <w:sz w:val="28"/>
        </w:rPr>
        <w:t xml:space="preserve">
      1) surname, name, patronymic (if any); </w:t>
      </w:r>
    </w:p>
    <w:bookmarkEnd w:id="56"/>
    <w:bookmarkStart w:name="z60" w:id="57"/>
    <w:p>
      <w:pPr>
        <w:spacing w:after="0"/>
        <w:ind w:left="0"/>
        <w:jc w:val="both"/>
      </w:pPr>
      <w:r>
        <w:rPr>
          <w:rFonts w:ascii="Times New Roman"/>
          <w:b w:val="false"/>
          <w:i w:val="false"/>
          <w:color w:val="000000"/>
          <w:sz w:val="28"/>
        </w:rPr>
        <w:t>
      2) contact information: phone number and e-mail address (if any);</w:t>
      </w:r>
    </w:p>
    <w:bookmarkEnd w:id="57"/>
    <w:bookmarkStart w:name="z61" w:id="58"/>
    <w:p>
      <w:pPr>
        <w:spacing w:after="0"/>
        <w:ind w:left="0"/>
        <w:jc w:val="both"/>
      </w:pPr>
      <w:r>
        <w:rPr>
          <w:rFonts w:ascii="Times New Roman"/>
          <w:b w:val="false"/>
          <w:i w:val="false"/>
          <w:color w:val="000000"/>
          <w:sz w:val="28"/>
        </w:rPr>
        <w:t xml:space="preserve">
      3) information about availability of higher professional education; </w:t>
      </w:r>
    </w:p>
    <w:bookmarkEnd w:id="58"/>
    <w:bookmarkStart w:name="z62" w:id="59"/>
    <w:p>
      <w:pPr>
        <w:spacing w:after="0"/>
        <w:ind w:left="0"/>
        <w:jc w:val="both"/>
      </w:pPr>
      <w:r>
        <w:rPr>
          <w:rFonts w:ascii="Times New Roman"/>
          <w:b w:val="false"/>
          <w:i w:val="false"/>
          <w:color w:val="000000"/>
          <w:sz w:val="28"/>
        </w:rPr>
        <w:t xml:space="preserve">
      4) name of the specialty in accordance with the diploma of education; </w:t>
      </w:r>
    </w:p>
    <w:bookmarkEnd w:id="59"/>
    <w:bookmarkStart w:name="z63" w:id="60"/>
    <w:p>
      <w:pPr>
        <w:spacing w:after="0"/>
        <w:ind w:left="0"/>
        <w:jc w:val="both"/>
      </w:pPr>
      <w:r>
        <w:rPr>
          <w:rFonts w:ascii="Times New Roman"/>
          <w:b w:val="false"/>
          <w:i w:val="false"/>
          <w:color w:val="000000"/>
          <w:sz w:val="28"/>
        </w:rPr>
        <w:t xml:space="preserve">
      5) information about the academic degree (if any); </w:t>
      </w:r>
    </w:p>
    <w:bookmarkEnd w:id="60"/>
    <w:bookmarkStart w:name="z64" w:id="61"/>
    <w:p>
      <w:pPr>
        <w:spacing w:after="0"/>
        <w:ind w:left="0"/>
        <w:jc w:val="both"/>
      </w:pPr>
      <w:r>
        <w:rPr>
          <w:rFonts w:ascii="Times New Roman"/>
          <w:b w:val="false"/>
          <w:i w:val="false"/>
          <w:color w:val="000000"/>
          <w:sz w:val="28"/>
        </w:rPr>
        <w:t xml:space="preserve">
      6) information about the place of work: </w:t>
      </w:r>
    </w:p>
    <w:bookmarkEnd w:id="61"/>
    <w:bookmarkStart w:name="z65" w:id="62"/>
    <w:p>
      <w:pPr>
        <w:spacing w:after="0"/>
        <w:ind w:left="0"/>
        <w:jc w:val="both"/>
      </w:pPr>
      <w:r>
        <w:rPr>
          <w:rFonts w:ascii="Times New Roman"/>
          <w:b w:val="false"/>
          <w:i w:val="false"/>
          <w:color w:val="000000"/>
          <w:sz w:val="28"/>
        </w:rPr>
        <w:t>
      full and abbreviated name of the legal entity with indication of organizational-legal form and unique identifier of the legal entity in the register of legal entities;</w:t>
      </w:r>
    </w:p>
    <w:bookmarkEnd w:id="62"/>
    <w:bookmarkStart w:name="z66" w:id="63"/>
    <w:p>
      <w:pPr>
        <w:spacing w:after="0"/>
        <w:ind w:left="0"/>
        <w:jc w:val="both"/>
      </w:pPr>
      <w:r>
        <w:rPr>
          <w:rFonts w:ascii="Times New Roman"/>
          <w:b w:val="false"/>
          <w:i w:val="false"/>
          <w:color w:val="000000"/>
          <w:sz w:val="28"/>
        </w:rPr>
        <w:t xml:space="preserve">
      location (address) of the legal entity; </w:t>
      </w:r>
    </w:p>
    <w:bookmarkEnd w:id="63"/>
    <w:bookmarkStart w:name="z67" w:id="64"/>
    <w:p>
      <w:pPr>
        <w:spacing w:after="0"/>
        <w:ind w:left="0"/>
        <w:jc w:val="both"/>
      </w:pPr>
      <w:r>
        <w:rPr>
          <w:rFonts w:ascii="Times New Roman"/>
          <w:b w:val="false"/>
          <w:i w:val="false"/>
          <w:color w:val="000000"/>
          <w:sz w:val="28"/>
        </w:rPr>
        <w:t xml:space="preserve">
      contact information: phone and fax numbers, e-mail address (if any) of the legal entity; </w:t>
      </w:r>
    </w:p>
    <w:bookmarkEnd w:id="64"/>
    <w:bookmarkStart w:name="z68" w:id="65"/>
    <w:p>
      <w:pPr>
        <w:spacing w:after="0"/>
        <w:ind w:left="0"/>
        <w:jc w:val="both"/>
      </w:pPr>
      <w:r>
        <w:rPr>
          <w:rFonts w:ascii="Times New Roman"/>
          <w:b w:val="false"/>
          <w:i w:val="false"/>
          <w:color w:val="000000"/>
          <w:sz w:val="28"/>
        </w:rPr>
        <w:t xml:space="preserve">
      name of the position; </w:t>
      </w:r>
    </w:p>
    <w:bookmarkEnd w:id="65"/>
    <w:bookmarkStart w:name="z69" w:id="66"/>
    <w:p>
      <w:pPr>
        <w:spacing w:after="0"/>
        <w:ind w:left="0"/>
        <w:jc w:val="both"/>
      </w:pPr>
      <w:r>
        <w:rPr>
          <w:rFonts w:ascii="Times New Roman"/>
          <w:b w:val="false"/>
          <w:i w:val="false"/>
          <w:color w:val="000000"/>
          <w:sz w:val="28"/>
        </w:rPr>
        <w:t xml:space="preserve">
      7) date of commencement of activity, related to conducting pharmaceutical inspections; </w:t>
      </w:r>
    </w:p>
    <w:bookmarkEnd w:id="66"/>
    <w:bookmarkStart w:name="z70" w:id="67"/>
    <w:p>
      <w:pPr>
        <w:spacing w:after="0"/>
        <w:ind w:left="0"/>
        <w:jc w:val="both"/>
      </w:pPr>
      <w:r>
        <w:rPr>
          <w:rFonts w:ascii="Times New Roman"/>
          <w:b w:val="false"/>
          <w:i w:val="false"/>
          <w:color w:val="000000"/>
          <w:sz w:val="28"/>
        </w:rPr>
        <w:t>
      8) date of completion of activity related to conducting pharmaceutical inspections .</w:t>
      </w:r>
    </w:p>
    <w:bookmarkEnd w:id="67"/>
    <w:bookmarkStart w:name="z71" w:id="68"/>
    <w:p>
      <w:pPr>
        <w:spacing w:after="0"/>
        <w:ind w:left="0"/>
        <w:jc w:val="both"/>
      </w:pPr>
      <w:r>
        <w:rPr>
          <w:rFonts w:ascii="Times New Roman"/>
          <w:b w:val="false"/>
          <w:i w:val="false"/>
          <w:color w:val="000000"/>
          <w:sz w:val="28"/>
        </w:rPr>
        <w:t xml:space="preserve">
      22. The register contains the following non-public information about the pharmaceutical inspector, access to which is provided only to regulatory bodies (pharmaceutical inspectorates) of foreign countries: </w:t>
      </w:r>
    </w:p>
    <w:bookmarkEnd w:id="68"/>
    <w:bookmarkStart w:name="z72" w:id="69"/>
    <w:p>
      <w:pPr>
        <w:spacing w:after="0"/>
        <w:ind w:left="0"/>
        <w:jc w:val="both"/>
      </w:pPr>
      <w:r>
        <w:rPr>
          <w:rFonts w:ascii="Times New Roman"/>
          <w:b w:val="false"/>
          <w:i w:val="false"/>
          <w:color w:val="000000"/>
          <w:sz w:val="28"/>
        </w:rPr>
        <w:t xml:space="preserve">
      1) date of birth; </w:t>
      </w:r>
    </w:p>
    <w:bookmarkEnd w:id="69"/>
    <w:bookmarkStart w:name="z73" w:id="70"/>
    <w:p>
      <w:pPr>
        <w:spacing w:after="0"/>
        <w:ind w:left="0"/>
        <w:jc w:val="both"/>
      </w:pPr>
      <w:r>
        <w:rPr>
          <w:rFonts w:ascii="Times New Roman"/>
          <w:b w:val="false"/>
          <w:i w:val="false"/>
          <w:color w:val="000000"/>
          <w:sz w:val="28"/>
        </w:rPr>
        <w:t xml:space="preserve">
      2) citizenship; </w:t>
      </w:r>
    </w:p>
    <w:bookmarkEnd w:id="70"/>
    <w:bookmarkStart w:name="z74" w:id="71"/>
    <w:p>
      <w:pPr>
        <w:spacing w:after="0"/>
        <w:ind w:left="0"/>
        <w:jc w:val="both"/>
      </w:pPr>
      <w:r>
        <w:rPr>
          <w:rFonts w:ascii="Times New Roman"/>
          <w:b w:val="false"/>
          <w:i w:val="false"/>
          <w:color w:val="000000"/>
          <w:sz w:val="28"/>
        </w:rPr>
        <w:t>
      3) place of residence;</w:t>
      </w:r>
    </w:p>
    <w:bookmarkEnd w:id="71"/>
    <w:bookmarkStart w:name="z75" w:id="72"/>
    <w:p>
      <w:pPr>
        <w:spacing w:after="0"/>
        <w:ind w:left="0"/>
        <w:jc w:val="both"/>
      </w:pPr>
      <w:r>
        <w:rPr>
          <w:rFonts w:ascii="Times New Roman"/>
          <w:b w:val="false"/>
          <w:i w:val="false"/>
          <w:color w:val="000000"/>
          <w:sz w:val="28"/>
        </w:rPr>
        <w:t xml:space="preserve">
      4) information about higher professional education: name of the educational institution, start and end dates of training, qualification (degree), name, series and number of the document on higher professional education; </w:t>
      </w:r>
    </w:p>
    <w:bookmarkEnd w:id="72"/>
    <w:bookmarkStart w:name="z76" w:id="73"/>
    <w:p>
      <w:pPr>
        <w:spacing w:after="0"/>
        <w:ind w:left="0"/>
        <w:jc w:val="both"/>
      </w:pPr>
      <w:r>
        <w:rPr>
          <w:rFonts w:ascii="Times New Roman"/>
          <w:b w:val="false"/>
          <w:i w:val="false"/>
          <w:color w:val="000000"/>
          <w:sz w:val="28"/>
        </w:rPr>
        <w:t>
      5) information about further education: name of the educational institution, start and end dates of training, name of the specialty in accordance with the document on further education, qualification (degree), name, series and number of the document on further education;</w:t>
      </w:r>
    </w:p>
    <w:bookmarkEnd w:id="73"/>
    <w:bookmarkStart w:name="z77" w:id="74"/>
    <w:p>
      <w:pPr>
        <w:spacing w:after="0"/>
        <w:ind w:left="0"/>
        <w:jc w:val="both"/>
      </w:pPr>
      <w:r>
        <w:rPr>
          <w:rFonts w:ascii="Times New Roman"/>
          <w:b w:val="false"/>
          <w:i w:val="false"/>
          <w:color w:val="000000"/>
          <w:sz w:val="28"/>
        </w:rPr>
        <w:t xml:space="preserve">
      6) indication of the names of appropriate pharmaceutical practices for compliance of which the pharmaceutical inspector is authorized to carry out inspections; </w:t>
      </w:r>
    </w:p>
    <w:bookmarkEnd w:id="74"/>
    <w:bookmarkStart w:name="z78" w:id="75"/>
    <w:p>
      <w:pPr>
        <w:spacing w:after="0"/>
        <w:ind w:left="0"/>
        <w:jc w:val="both"/>
      </w:pPr>
      <w:r>
        <w:rPr>
          <w:rFonts w:ascii="Times New Roman"/>
          <w:b w:val="false"/>
          <w:i w:val="false"/>
          <w:color w:val="000000"/>
          <w:sz w:val="28"/>
        </w:rPr>
        <w:t xml:space="preserve">
      7) information about the last position of employment: </w:t>
      </w:r>
    </w:p>
    <w:bookmarkEnd w:id="75"/>
    <w:bookmarkStart w:name="z79" w:id="76"/>
    <w:p>
      <w:pPr>
        <w:spacing w:after="0"/>
        <w:ind w:left="0"/>
        <w:jc w:val="both"/>
      </w:pPr>
      <w:r>
        <w:rPr>
          <w:rFonts w:ascii="Times New Roman"/>
          <w:b w:val="false"/>
          <w:i w:val="false"/>
          <w:color w:val="000000"/>
          <w:sz w:val="28"/>
        </w:rPr>
        <w:t xml:space="preserve">
      date of employment; </w:t>
      </w:r>
    </w:p>
    <w:bookmarkEnd w:id="76"/>
    <w:bookmarkStart w:name="z80" w:id="77"/>
    <w:p>
      <w:pPr>
        <w:spacing w:after="0"/>
        <w:ind w:left="0"/>
        <w:jc w:val="both"/>
      </w:pPr>
      <w:r>
        <w:rPr>
          <w:rFonts w:ascii="Times New Roman"/>
          <w:b w:val="false"/>
          <w:i w:val="false"/>
          <w:color w:val="000000"/>
          <w:sz w:val="28"/>
        </w:rPr>
        <w:t>
      date of dismissal;</w:t>
      </w:r>
    </w:p>
    <w:bookmarkEnd w:id="77"/>
    <w:bookmarkStart w:name="z81" w:id="78"/>
    <w:p>
      <w:pPr>
        <w:spacing w:after="0"/>
        <w:ind w:left="0"/>
        <w:jc w:val="both"/>
      </w:pPr>
      <w:r>
        <w:rPr>
          <w:rFonts w:ascii="Times New Roman"/>
          <w:b w:val="false"/>
          <w:i w:val="false"/>
          <w:color w:val="000000"/>
          <w:sz w:val="28"/>
        </w:rPr>
        <w:t>
      8) work experience in the field of evaluation of organizations in the sphere of circulation of medicines (including organizations of healthcare) in order to determine their compliance with the requirements of appropriate pharmaceutical practices.</w:t>
      </w:r>
    </w:p>
    <w:bookmarkEnd w:id="78"/>
    <w:bookmarkStart w:name="z82" w:id="79"/>
    <w:p>
      <w:pPr>
        <w:spacing w:after="0"/>
        <w:ind w:left="0"/>
        <w:jc w:val="both"/>
      </w:pPr>
      <w:r>
        <w:rPr>
          <w:rFonts w:ascii="Times New Roman"/>
          <w:b w:val="false"/>
          <w:i w:val="false"/>
          <w:color w:val="000000"/>
          <w:sz w:val="28"/>
        </w:rPr>
        <w:t>
      23. After making a decision by the state body on appointment of a person as a pharmaceutical inspector, information about such a person shall be included in the register.</w:t>
      </w:r>
    </w:p>
    <w:bookmarkEnd w:id="79"/>
    <w:bookmarkStart w:name="z83" w:id="80"/>
    <w:p>
      <w:pPr>
        <w:spacing w:after="0"/>
        <w:ind w:left="0"/>
        <w:jc w:val="both"/>
      </w:pPr>
      <w:r>
        <w:rPr>
          <w:rFonts w:ascii="Times New Roman"/>
          <w:b w:val="false"/>
          <w:i w:val="false"/>
          <w:color w:val="000000"/>
          <w:sz w:val="28"/>
        </w:rPr>
        <w:t>
      24. In case of changing of information about the pharmaceutical inspector to be included in the register, it shall be transferred to the state body for the purpose of updating the register. At the same time, information that has lost its relevance shall be subject to archival storage with access to it for 10 years.</w:t>
      </w:r>
    </w:p>
    <w:bookmarkEnd w:id="80"/>
    <w:bookmarkStart w:name="z84" w:id="81"/>
    <w:p>
      <w:pPr>
        <w:spacing w:after="0"/>
        <w:ind w:left="0"/>
        <w:jc w:val="both"/>
      </w:pPr>
      <w:r>
        <w:rPr>
          <w:rFonts w:ascii="Times New Roman"/>
          <w:b w:val="false"/>
          <w:i w:val="false"/>
          <w:color w:val="000000"/>
          <w:sz w:val="28"/>
        </w:rPr>
        <w:t>
      25. Information about termination of activity by the pharmaceutical inspector shall be transferred to the state body for deletion from the register and subsequent archival storage with access to them for 10 years.</w:t>
      </w:r>
    </w:p>
    <w:bookmarkEnd w:id="81"/>
    <w:bookmarkStart w:name="z85" w:id="82"/>
    <w:p>
      <w:pPr>
        <w:spacing w:after="0"/>
        <w:ind w:left="0"/>
        <w:jc w:val="both"/>
      </w:pPr>
      <w:r>
        <w:rPr>
          <w:rFonts w:ascii="Times New Roman"/>
          <w:b w:val="false"/>
          <w:i w:val="false"/>
          <w:color w:val="000000"/>
          <w:sz w:val="28"/>
        </w:rPr>
        <w:t>
      26. Provision of information about the pharmaceutical inspector that is not subject to publication to the interested persons shall be carried out by the state body in the manner established by the current legislation of the Republic of Kazakhstan, including in the sphere of protection of personal data and confidential information.</w:t>
      </w:r>
    </w:p>
    <w:bookmarkEnd w:id="82"/>
    <w:bookmarkStart w:name="z86" w:id="83"/>
    <w:p>
      <w:pPr>
        <w:spacing w:after="0"/>
        <w:ind w:left="0"/>
        <w:jc w:val="both"/>
      </w:pPr>
      <w:r>
        <w:rPr>
          <w:rFonts w:ascii="Times New Roman"/>
          <w:b w:val="false"/>
          <w:i w:val="false"/>
          <w:color w:val="000000"/>
          <w:sz w:val="28"/>
        </w:rPr>
        <w:t>
      27. Within the framework of maintaining the register, the state body ensures protection of non-published information about the pharmaceutical inspector from an unauthorized access.</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