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9922" w14:textId="15e9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diseases connected with exposure to ionizing radiation, and the Rules for establishing causal relationship</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10, 2019 № KR MHC-24. Registered in the Ministry of Justice of the Republic of Kazakhstan on April 11, 2019, № 18499. Abolished by the Order of the Minister of Health of the Republic of Kazakhstan dated November 30, 2020 No. KR DSM-217/2020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November 30, 2020 No. KR DSM-217/2020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89-1) of paragraph 1 of Article 7 of the Code of the Republic of Kazakhstan dated September 18, 2009 "On Public Health and Health Care System", I ORDER: </w:t>
      </w:r>
    </w:p>
    <w:bookmarkStart w:name="z3" w:id="0"/>
    <w:p>
      <w:pPr>
        <w:spacing w:after="0"/>
        <w:ind w:left="0"/>
        <w:jc w:val="both"/>
      </w:pPr>
      <w:r>
        <w:rPr>
          <w:rFonts w:ascii="Times New Roman"/>
          <w:b w:val="false"/>
          <w:i w:val="false"/>
          <w:color w:val="000000"/>
          <w:sz w:val="28"/>
        </w:rPr>
        <w:t xml:space="preserve">
      1. To approve the attached: </w:t>
      </w:r>
    </w:p>
    <w:bookmarkEnd w:id="0"/>
    <w:bookmarkStart w:name="z4" w:id="1"/>
    <w:p>
      <w:pPr>
        <w:spacing w:after="0"/>
        <w:ind w:left="0"/>
        <w:jc w:val="both"/>
      </w:pPr>
      <w:r>
        <w:rPr>
          <w:rFonts w:ascii="Times New Roman"/>
          <w:b w:val="false"/>
          <w:i w:val="false"/>
          <w:color w:val="000000"/>
          <w:sz w:val="28"/>
        </w:rPr>
        <w:t xml:space="preserve">
      1) list of diseases connected with exposure to ionizing radiation; </w:t>
      </w:r>
    </w:p>
    <w:bookmarkEnd w:id="1"/>
    <w:bookmarkStart w:name="z5" w:id="2"/>
    <w:p>
      <w:pPr>
        <w:spacing w:after="0"/>
        <w:ind w:left="0"/>
        <w:jc w:val="both"/>
      </w:pPr>
      <w:r>
        <w:rPr>
          <w:rFonts w:ascii="Times New Roman"/>
          <w:b w:val="false"/>
          <w:i w:val="false"/>
          <w:color w:val="000000"/>
          <w:sz w:val="28"/>
        </w:rPr>
        <w:t>
      2) Rules for establishing causal relationship of diseases.</w:t>
      </w:r>
    </w:p>
    <w:bookmarkEnd w:id="2"/>
    <w:bookmarkStart w:name="z6" w:id="3"/>
    <w:p>
      <w:pPr>
        <w:spacing w:after="0"/>
        <w:ind w:left="0"/>
        <w:jc w:val="both"/>
      </w:pPr>
      <w:r>
        <w:rPr>
          <w:rFonts w:ascii="Times New Roman"/>
          <w:b w:val="false"/>
          <w:i w:val="false"/>
          <w:color w:val="000000"/>
          <w:sz w:val="28"/>
        </w:rPr>
        <w:t xml:space="preserve">
      2. The Department of organization of medical assistance of the Ministry of Healthcare of the Republic of Kazakhstan in the manner established by the legislation of the Republic of Kazakhstan shall ensure: </w:t>
      </w:r>
    </w:p>
    <w:bookmarkEnd w:id="3"/>
    <w:bookmarkStart w:name="z7"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8" w:id="5"/>
    <w:p>
      <w:pPr>
        <w:spacing w:after="0"/>
        <w:ind w:left="0"/>
        <w:jc w:val="both"/>
      </w:pPr>
      <w:r>
        <w:rPr>
          <w:rFonts w:ascii="Times New Roman"/>
          <w:b w:val="false"/>
          <w:i w:val="false"/>
          <w:color w:val="000000"/>
          <w:sz w:val="28"/>
        </w:rPr>
        <w:t>
      2) within ten calendar days from the date of state registration of this order, sending its in paper and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5"/>
    <w:bookmarkStart w:name="z9" w:id="6"/>
    <w:p>
      <w:pPr>
        <w:spacing w:after="0"/>
        <w:ind w:left="0"/>
        <w:jc w:val="both"/>
      </w:pPr>
      <w:r>
        <w:rPr>
          <w:rFonts w:ascii="Times New Roman"/>
          <w:b w:val="false"/>
          <w:i w:val="false"/>
          <w:color w:val="000000"/>
          <w:sz w:val="28"/>
        </w:rPr>
        <w:t xml:space="preserve">
      3) placement of this order on the Internet resource of the Ministry of Healthcare of the Republic of Kazakhstan after its official publication; </w:t>
      </w:r>
    </w:p>
    <w:bookmarkEnd w:id="6"/>
    <w:bookmarkStart w:name="z10" w:id="7"/>
    <w:p>
      <w:pPr>
        <w:spacing w:after="0"/>
        <w:ind w:left="0"/>
        <w:jc w:val="both"/>
      </w:pPr>
      <w:r>
        <w:rPr>
          <w:rFonts w:ascii="Times New Roman"/>
          <w:b w:val="false"/>
          <w:i w:val="false"/>
          <w:color w:val="000000"/>
          <w:sz w:val="28"/>
        </w:rPr>
        <w:t>
      4) submission of information on implementation of measures provided for in subparagraphs 1), 2) and 3) of this paragraph on to the Department of legal service of the Ministry of Healthcare of the Republic of Kazakhstan within ten working days after the state registration of this order.</w:t>
      </w:r>
    </w:p>
    <w:bookmarkEnd w:id="7"/>
    <w:bookmarkStart w:name="z11" w:id="8"/>
    <w:p>
      <w:pPr>
        <w:spacing w:after="0"/>
        <w:ind w:left="0"/>
        <w:jc w:val="both"/>
      </w:pPr>
      <w:r>
        <w:rPr>
          <w:rFonts w:ascii="Times New Roman"/>
          <w:b w:val="false"/>
          <w:i w:val="false"/>
          <w:color w:val="000000"/>
          <w:sz w:val="28"/>
        </w:rPr>
        <w:t xml:space="preserve">
      3. Control over execution of this order shall be assigned to the Vice-Minister of Healthcare of the Republic of Kazakhstan L. M. Aktayeva. </w:t>
      </w:r>
    </w:p>
    <w:bookmarkEnd w:id="8"/>
    <w:bookmarkStart w:name="z12"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Birtanov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Ministry of Labor and</w:t>
      </w:r>
    </w:p>
    <w:p>
      <w:pPr>
        <w:spacing w:after="0"/>
        <w:ind w:left="0"/>
        <w:jc w:val="both"/>
      </w:pPr>
      <w:r>
        <w:rPr>
          <w:rFonts w:ascii="Times New Roman"/>
          <w:b w:val="false"/>
          <w:i w:val="false"/>
          <w:color w:val="000000"/>
          <w:sz w:val="28"/>
        </w:rPr>
        <w:t xml:space="preserve">
      Social Protection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Energy of the </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April 10, 2019</w:t>
            </w:r>
            <w:r>
              <w:br/>
            </w:r>
            <w:r>
              <w:rPr>
                <w:rFonts w:ascii="Times New Roman"/>
                <w:b w:val="false"/>
                <w:i w:val="false"/>
                <w:color w:val="000000"/>
                <w:sz w:val="20"/>
              </w:rPr>
              <w:t xml:space="preserve"> № KR MHC-24</w:t>
            </w:r>
          </w:p>
        </w:tc>
      </w:tr>
    </w:tbl>
    <w:bookmarkStart w:name="z14" w:id="10"/>
    <w:p>
      <w:pPr>
        <w:spacing w:after="0"/>
        <w:ind w:left="0"/>
        <w:jc w:val="left"/>
      </w:pPr>
      <w:r>
        <w:rPr>
          <w:rFonts w:ascii="Times New Roman"/>
          <w:b/>
          <w:i w:val="false"/>
          <w:color w:val="000000"/>
        </w:rPr>
        <w:t xml:space="preserve"> List of diseases connected with exposure to ionizing radiation</w:t>
      </w:r>
    </w:p>
    <w:bookmarkEnd w:id="10"/>
    <w:bookmarkStart w:name="z15" w:id="11"/>
    <w:p>
      <w:pPr>
        <w:spacing w:after="0"/>
        <w:ind w:left="0"/>
        <w:jc w:val="both"/>
      </w:pPr>
      <w:r>
        <w:rPr>
          <w:rFonts w:ascii="Times New Roman"/>
          <w:b w:val="false"/>
          <w:i w:val="false"/>
          <w:color w:val="000000"/>
          <w:sz w:val="28"/>
        </w:rPr>
        <w:t>
      1. Diseases in occurrence or progression of which, a causal relationship can be established in persons who have been directly exposed to ionizing radiation:</w:t>
      </w:r>
    </w:p>
    <w:bookmarkEnd w:id="11"/>
    <w:bookmarkStart w:name="z16" w:id="12"/>
    <w:p>
      <w:pPr>
        <w:spacing w:after="0"/>
        <w:ind w:left="0"/>
        <w:jc w:val="both"/>
      </w:pPr>
      <w:r>
        <w:rPr>
          <w:rFonts w:ascii="Times New Roman"/>
          <w:b w:val="false"/>
          <w:i w:val="false"/>
          <w:color w:val="000000"/>
          <w:sz w:val="28"/>
        </w:rPr>
        <w:t xml:space="preserve">
      1) For the persons whose diseases are directly connected with exposure to ionizing radiation: </w:t>
      </w:r>
    </w:p>
    <w:bookmarkEnd w:id="12"/>
    <w:bookmarkStart w:name="z17" w:id="13"/>
    <w:p>
      <w:pPr>
        <w:spacing w:after="0"/>
        <w:ind w:left="0"/>
        <w:jc w:val="both"/>
      </w:pPr>
      <w:r>
        <w:rPr>
          <w:rFonts w:ascii="Times New Roman"/>
          <w:b w:val="false"/>
          <w:i w:val="false"/>
          <w:color w:val="000000"/>
          <w:sz w:val="28"/>
        </w:rPr>
        <w:t xml:space="preserve">
      acute and chronic radiation sickness; </w:t>
      </w:r>
    </w:p>
    <w:bookmarkEnd w:id="13"/>
    <w:bookmarkStart w:name="z18" w:id="14"/>
    <w:p>
      <w:pPr>
        <w:spacing w:after="0"/>
        <w:ind w:left="0"/>
        <w:jc w:val="both"/>
      </w:pPr>
      <w:r>
        <w:rPr>
          <w:rFonts w:ascii="Times New Roman"/>
          <w:b w:val="false"/>
          <w:i w:val="false"/>
          <w:color w:val="000000"/>
          <w:sz w:val="28"/>
        </w:rPr>
        <w:t xml:space="preserve">
      radiation cataract; </w:t>
      </w:r>
    </w:p>
    <w:bookmarkEnd w:id="14"/>
    <w:bookmarkStart w:name="z19" w:id="15"/>
    <w:p>
      <w:pPr>
        <w:spacing w:after="0"/>
        <w:ind w:left="0"/>
        <w:jc w:val="both"/>
      </w:pPr>
      <w:r>
        <w:rPr>
          <w:rFonts w:ascii="Times New Roman"/>
          <w:b w:val="false"/>
          <w:i w:val="false"/>
          <w:color w:val="000000"/>
          <w:sz w:val="28"/>
        </w:rPr>
        <w:t xml:space="preserve">
      radiation dermatitis and burns; </w:t>
      </w:r>
    </w:p>
    <w:bookmarkEnd w:id="15"/>
    <w:bookmarkStart w:name="z20" w:id="16"/>
    <w:p>
      <w:pPr>
        <w:spacing w:after="0"/>
        <w:ind w:left="0"/>
        <w:jc w:val="both"/>
      </w:pPr>
      <w:r>
        <w:rPr>
          <w:rFonts w:ascii="Times New Roman"/>
          <w:b w:val="false"/>
          <w:i w:val="false"/>
          <w:color w:val="000000"/>
          <w:sz w:val="28"/>
        </w:rPr>
        <w:t xml:space="preserve">
      radiation hypothyroidism; </w:t>
      </w:r>
    </w:p>
    <w:bookmarkEnd w:id="16"/>
    <w:bookmarkStart w:name="z21" w:id="17"/>
    <w:p>
      <w:pPr>
        <w:spacing w:after="0"/>
        <w:ind w:left="0"/>
        <w:jc w:val="both"/>
      </w:pPr>
      <w:r>
        <w:rPr>
          <w:rFonts w:ascii="Times New Roman"/>
          <w:b w:val="false"/>
          <w:i w:val="false"/>
          <w:color w:val="000000"/>
          <w:sz w:val="28"/>
        </w:rPr>
        <w:t>
      radiation autoimmune thyroiditis.</w:t>
      </w:r>
    </w:p>
    <w:bookmarkEnd w:id="17"/>
    <w:bookmarkStart w:name="z22" w:id="18"/>
    <w:p>
      <w:pPr>
        <w:spacing w:after="0"/>
        <w:ind w:left="0"/>
        <w:jc w:val="both"/>
      </w:pPr>
      <w:r>
        <w:rPr>
          <w:rFonts w:ascii="Times New Roman"/>
          <w:b w:val="false"/>
          <w:i w:val="false"/>
          <w:color w:val="000000"/>
          <w:sz w:val="28"/>
        </w:rPr>
        <w:t xml:space="preserve">
      2) for the persons whose individual radiation dose or parents’ radiation dose is: </w:t>
      </w:r>
    </w:p>
    <w:bookmarkEnd w:id="18"/>
    <w:bookmarkStart w:name="z23" w:id="19"/>
    <w:p>
      <w:pPr>
        <w:spacing w:after="0"/>
        <w:ind w:left="0"/>
        <w:jc w:val="both"/>
      </w:pPr>
      <w:r>
        <w:rPr>
          <w:rFonts w:ascii="Times New Roman"/>
          <w:b w:val="false"/>
          <w:i w:val="false"/>
          <w:color w:val="000000"/>
          <w:sz w:val="28"/>
        </w:rPr>
        <w:t xml:space="preserve">
      acute leukemia - 5 rem (Sv); </w:t>
      </w:r>
    </w:p>
    <w:bookmarkEnd w:id="19"/>
    <w:bookmarkStart w:name="z24" w:id="20"/>
    <w:p>
      <w:pPr>
        <w:spacing w:after="0"/>
        <w:ind w:left="0"/>
        <w:jc w:val="both"/>
      </w:pPr>
      <w:r>
        <w:rPr>
          <w:rFonts w:ascii="Times New Roman"/>
          <w:b w:val="false"/>
          <w:i w:val="false"/>
          <w:color w:val="000000"/>
          <w:sz w:val="28"/>
        </w:rPr>
        <w:t>
      chronic leukemia (excluding chronic lymphocytic leukemia), myelodysplastic syndrome-10 rem (Sv);</w:t>
      </w:r>
    </w:p>
    <w:bookmarkEnd w:id="20"/>
    <w:bookmarkStart w:name="z25" w:id="21"/>
    <w:p>
      <w:pPr>
        <w:spacing w:after="0"/>
        <w:ind w:left="0"/>
        <w:jc w:val="both"/>
      </w:pPr>
      <w:r>
        <w:rPr>
          <w:rFonts w:ascii="Times New Roman"/>
          <w:b w:val="false"/>
          <w:i w:val="false"/>
          <w:color w:val="000000"/>
          <w:sz w:val="28"/>
        </w:rPr>
        <w:t>
      malignant lymphoma-15 rem (Sv);</w:t>
      </w:r>
    </w:p>
    <w:bookmarkEnd w:id="21"/>
    <w:bookmarkStart w:name="z26" w:id="22"/>
    <w:p>
      <w:pPr>
        <w:spacing w:after="0"/>
        <w:ind w:left="0"/>
        <w:jc w:val="both"/>
      </w:pPr>
      <w:r>
        <w:rPr>
          <w:rFonts w:ascii="Times New Roman"/>
          <w:b w:val="false"/>
          <w:i w:val="false"/>
          <w:color w:val="000000"/>
          <w:sz w:val="28"/>
        </w:rPr>
        <w:t>
      solid malignant neoplasms – 20 rem (Sv);</w:t>
      </w:r>
    </w:p>
    <w:bookmarkEnd w:id="22"/>
    <w:bookmarkStart w:name="z27" w:id="23"/>
    <w:p>
      <w:pPr>
        <w:spacing w:after="0"/>
        <w:ind w:left="0"/>
        <w:jc w:val="both"/>
      </w:pPr>
      <w:r>
        <w:rPr>
          <w:rFonts w:ascii="Times New Roman"/>
          <w:b w:val="false"/>
          <w:i w:val="false"/>
          <w:color w:val="000000"/>
          <w:sz w:val="28"/>
        </w:rPr>
        <w:t xml:space="preserve">
      3) for the persons whose individual radiation dose or parents' radiation dose is 35 rem (Sv): </w:t>
      </w:r>
    </w:p>
    <w:bookmarkEnd w:id="23"/>
    <w:bookmarkStart w:name="z28" w:id="24"/>
    <w:p>
      <w:pPr>
        <w:spacing w:after="0"/>
        <w:ind w:left="0"/>
        <w:jc w:val="both"/>
      </w:pPr>
      <w:r>
        <w:rPr>
          <w:rFonts w:ascii="Times New Roman"/>
          <w:b w:val="false"/>
          <w:i w:val="false"/>
          <w:color w:val="000000"/>
          <w:sz w:val="28"/>
        </w:rPr>
        <w:t xml:space="preserve">
      diseases of the cardiovascular system: ischemic heart disease, complicated arterial hypertension; </w:t>
      </w:r>
    </w:p>
    <w:bookmarkEnd w:id="24"/>
    <w:bookmarkStart w:name="z29" w:id="25"/>
    <w:p>
      <w:pPr>
        <w:spacing w:after="0"/>
        <w:ind w:left="0"/>
        <w:jc w:val="both"/>
      </w:pPr>
      <w:r>
        <w:rPr>
          <w:rFonts w:ascii="Times New Roman"/>
          <w:b w:val="false"/>
          <w:i w:val="false"/>
          <w:color w:val="000000"/>
          <w:sz w:val="28"/>
        </w:rPr>
        <w:t xml:space="preserve">
      diseases of the blood and blood-forming organs: agranulocytosis, hypoplastic and aplastic anemia; </w:t>
      </w:r>
    </w:p>
    <w:bookmarkEnd w:id="25"/>
    <w:bookmarkStart w:name="z30" w:id="26"/>
    <w:p>
      <w:pPr>
        <w:spacing w:after="0"/>
        <w:ind w:left="0"/>
        <w:jc w:val="both"/>
      </w:pPr>
      <w:r>
        <w:rPr>
          <w:rFonts w:ascii="Times New Roman"/>
          <w:b w:val="false"/>
          <w:i w:val="false"/>
          <w:color w:val="000000"/>
          <w:sz w:val="28"/>
        </w:rPr>
        <w:t>
      thyroid diseases (autoimmune thyroiditis, diffuse nodular goiter);</w:t>
      </w:r>
    </w:p>
    <w:bookmarkEnd w:id="26"/>
    <w:bookmarkStart w:name="z31" w:id="27"/>
    <w:p>
      <w:pPr>
        <w:spacing w:after="0"/>
        <w:ind w:left="0"/>
        <w:jc w:val="both"/>
      </w:pPr>
      <w:r>
        <w:rPr>
          <w:rFonts w:ascii="Times New Roman"/>
          <w:b w:val="false"/>
          <w:i w:val="false"/>
          <w:color w:val="000000"/>
          <w:sz w:val="28"/>
        </w:rPr>
        <w:t xml:space="preserve">
      degenerative-dystrophic lesions of the musculoskeletal system (except for infectious and traumatic genesis); </w:t>
      </w:r>
    </w:p>
    <w:bookmarkEnd w:id="27"/>
    <w:bookmarkStart w:name="z32" w:id="28"/>
    <w:p>
      <w:pPr>
        <w:spacing w:after="0"/>
        <w:ind w:left="0"/>
        <w:jc w:val="both"/>
      </w:pPr>
      <w:r>
        <w:rPr>
          <w:rFonts w:ascii="Times New Roman"/>
          <w:b w:val="false"/>
          <w:i w:val="false"/>
          <w:color w:val="000000"/>
          <w:sz w:val="28"/>
        </w:rPr>
        <w:t xml:space="preserve">
      mental retardation not caused by encephalopathy of traumatic, vascular, or infectious genesis; </w:t>
      </w:r>
    </w:p>
    <w:bookmarkEnd w:id="28"/>
    <w:bookmarkStart w:name="z33" w:id="29"/>
    <w:p>
      <w:pPr>
        <w:spacing w:after="0"/>
        <w:ind w:left="0"/>
        <w:jc w:val="both"/>
      </w:pPr>
      <w:r>
        <w:rPr>
          <w:rFonts w:ascii="Times New Roman"/>
          <w:b w:val="false"/>
          <w:i w:val="false"/>
          <w:color w:val="000000"/>
          <w:sz w:val="28"/>
        </w:rPr>
        <w:t xml:space="preserve">
      congenital diseases and malformations: </w:t>
      </w:r>
    </w:p>
    <w:bookmarkEnd w:id="29"/>
    <w:bookmarkStart w:name="z34" w:id="30"/>
    <w:p>
      <w:pPr>
        <w:spacing w:after="0"/>
        <w:ind w:left="0"/>
        <w:jc w:val="both"/>
      </w:pPr>
      <w:r>
        <w:rPr>
          <w:rFonts w:ascii="Times New Roman"/>
          <w:b w:val="false"/>
          <w:i w:val="false"/>
          <w:color w:val="000000"/>
          <w:sz w:val="28"/>
        </w:rPr>
        <w:t xml:space="preserve">
      microcephaly; </w:t>
      </w:r>
    </w:p>
    <w:bookmarkEnd w:id="30"/>
    <w:bookmarkStart w:name="z35" w:id="31"/>
    <w:p>
      <w:pPr>
        <w:spacing w:after="0"/>
        <w:ind w:left="0"/>
        <w:jc w:val="both"/>
      </w:pPr>
      <w:r>
        <w:rPr>
          <w:rFonts w:ascii="Times New Roman"/>
          <w:b w:val="false"/>
          <w:i w:val="false"/>
          <w:color w:val="000000"/>
          <w:sz w:val="28"/>
        </w:rPr>
        <w:t>
      malformations of the facial skull and musculoskeletal system.</w:t>
      </w:r>
    </w:p>
    <w:bookmarkEnd w:id="31"/>
    <w:bookmarkStart w:name="z36" w:id="32"/>
    <w:p>
      <w:pPr>
        <w:spacing w:after="0"/>
        <w:ind w:left="0"/>
        <w:jc w:val="both"/>
      </w:pPr>
      <w:r>
        <w:rPr>
          <w:rFonts w:ascii="Times New Roman"/>
          <w:b w:val="false"/>
          <w:i w:val="false"/>
          <w:color w:val="000000"/>
          <w:sz w:val="28"/>
        </w:rPr>
        <w:t>
      2. Diseases in occurrence or progression of which, a causal relationship with exposure to ionizing radiation can be established in persons who born from irradiated parents:</w:t>
      </w:r>
    </w:p>
    <w:bookmarkEnd w:id="32"/>
    <w:bookmarkStart w:name="z37" w:id="33"/>
    <w:p>
      <w:pPr>
        <w:spacing w:after="0"/>
        <w:ind w:left="0"/>
        <w:jc w:val="both"/>
      </w:pPr>
      <w:r>
        <w:rPr>
          <w:rFonts w:ascii="Times New Roman"/>
          <w:b w:val="false"/>
          <w:i w:val="false"/>
          <w:color w:val="000000"/>
          <w:sz w:val="28"/>
        </w:rPr>
        <w:t xml:space="preserve">
      1) for the persons whose individual dose or parents’ radiation dose is 10 rem (Sv) or more: </w:t>
      </w:r>
    </w:p>
    <w:bookmarkEnd w:id="33"/>
    <w:bookmarkStart w:name="z38" w:id="34"/>
    <w:p>
      <w:pPr>
        <w:spacing w:after="0"/>
        <w:ind w:left="0"/>
        <w:jc w:val="both"/>
      </w:pPr>
      <w:r>
        <w:rPr>
          <w:rFonts w:ascii="Times New Roman"/>
          <w:b w:val="false"/>
          <w:i w:val="false"/>
          <w:color w:val="000000"/>
          <w:sz w:val="28"/>
        </w:rPr>
        <w:t xml:space="preserve">
      acute myeloid leukemia; </w:t>
      </w:r>
    </w:p>
    <w:bookmarkEnd w:id="34"/>
    <w:bookmarkStart w:name="z39" w:id="35"/>
    <w:p>
      <w:pPr>
        <w:spacing w:after="0"/>
        <w:ind w:left="0"/>
        <w:jc w:val="both"/>
      </w:pPr>
      <w:r>
        <w:rPr>
          <w:rFonts w:ascii="Times New Roman"/>
          <w:b w:val="false"/>
          <w:i w:val="false"/>
          <w:color w:val="000000"/>
          <w:sz w:val="28"/>
        </w:rPr>
        <w:t xml:space="preserve">
      acute lymphoid leukemia; </w:t>
      </w:r>
    </w:p>
    <w:bookmarkEnd w:id="35"/>
    <w:bookmarkStart w:name="z40" w:id="36"/>
    <w:p>
      <w:pPr>
        <w:spacing w:after="0"/>
        <w:ind w:left="0"/>
        <w:jc w:val="both"/>
      </w:pPr>
      <w:r>
        <w:rPr>
          <w:rFonts w:ascii="Times New Roman"/>
          <w:b w:val="false"/>
          <w:i w:val="false"/>
          <w:color w:val="000000"/>
          <w:sz w:val="28"/>
        </w:rPr>
        <w:t>
      chronic myeloid leukemia;</w:t>
      </w:r>
    </w:p>
    <w:bookmarkEnd w:id="36"/>
    <w:bookmarkStart w:name="z41" w:id="37"/>
    <w:p>
      <w:pPr>
        <w:spacing w:after="0"/>
        <w:ind w:left="0"/>
        <w:jc w:val="both"/>
      </w:pPr>
      <w:r>
        <w:rPr>
          <w:rFonts w:ascii="Times New Roman"/>
          <w:b w:val="false"/>
          <w:i w:val="false"/>
          <w:color w:val="000000"/>
          <w:sz w:val="28"/>
        </w:rPr>
        <w:t xml:space="preserve">
      2) for the persons whose individual dose or parents’ radiation dose is 25 rem (Sv) or more: </w:t>
      </w:r>
    </w:p>
    <w:bookmarkEnd w:id="37"/>
    <w:bookmarkStart w:name="z42" w:id="38"/>
    <w:p>
      <w:pPr>
        <w:spacing w:after="0"/>
        <w:ind w:left="0"/>
        <w:jc w:val="both"/>
      </w:pPr>
      <w:r>
        <w:rPr>
          <w:rFonts w:ascii="Times New Roman"/>
          <w:b w:val="false"/>
          <w:i w:val="false"/>
          <w:color w:val="000000"/>
          <w:sz w:val="28"/>
        </w:rPr>
        <w:t xml:space="preserve">
      lung cancer; </w:t>
      </w:r>
    </w:p>
    <w:bookmarkEnd w:id="38"/>
    <w:bookmarkStart w:name="z43" w:id="39"/>
    <w:p>
      <w:pPr>
        <w:spacing w:after="0"/>
        <w:ind w:left="0"/>
        <w:jc w:val="both"/>
      </w:pPr>
      <w:r>
        <w:rPr>
          <w:rFonts w:ascii="Times New Roman"/>
          <w:b w:val="false"/>
          <w:i w:val="false"/>
          <w:color w:val="000000"/>
          <w:sz w:val="28"/>
        </w:rPr>
        <w:t xml:space="preserve">
      breast cancer; </w:t>
      </w:r>
    </w:p>
    <w:bookmarkEnd w:id="39"/>
    <w:bookmarkStart w:name="z44" w:id="40"/>
    <w:p>
      <w:pPr>
        <w:spacing w:after="0"/>
        <w:ind w:left="0"/>
        <w:jc w:val="both"/>
      </w:pPr>
      <w:r>
        <w:rPr>
          <w:rFonts w:ascii="Times New Roman"/>
          <w:b w:val="false"/>
          <w:i w:val="false"/>
          <w:color w:val="000000"/>
          <w:sz w:val="28"/>
        </w:rPr>
        <w:t xml:space="preserve">
      arterial hypertension complicated; </w:t>
      </w:r>
    </w:p>
    <w:bookmarkEnd w:id="40"/>
    <w:bookmarkStart w:name="z45" w:id="41"/>
    <w:p>
      <w:pPr>
        <w:spacing w:after="0"/>
        <w:ind w:left="0"/>
        <w:jc w:val="both"/>
      </w:pPr>
      <w:r>
        <w:rPr>
          <w:rFonts w:ascii="Times New Roman"/>
          <w:b w:val="false"/>
          <w:i w:val="false"/>
          <w:color w:val="000000"/>
          <w:sz w:val="28"/>
        </w:rPr>
        <w:t xml:space="preserve">
      ischemic heart disease complicated; </w:t>
      </w:r>
    </w:p>
    <w:bookmarkEnd w:id="41"/>
    <w:bookmarkStart w:name="z46" w:id="42"/>
    <w:p>
      <w:pPr>
        <w:spacing w:after="0"/>
        <w:ind w:left="0"/>
        <w:jc w:val="both"/>
      </w:pPr>
      <w:r>
        <w:rPr>
          <w:rFonts w:ascii="Times New Roman"/>
          <w:b w:val="false"/>
          <w:i w:val="false"/>
          <w:color w:val="000000"/>
          <w:sz w:val="28"/>
        </w:rPr>
        <w:t xml:space="preserve">
      microcephaly; </w:t>
      </w:r>
    </w:p>
    <w:bookmarkEnd w:id="42"/>
    <w:bookmarkStart w:name="z47" w:id="43"/>
    <w:p>
      <w:pPr>
        <w:spacing w:after="0"/>
        <w:ind w:left="0"/>
        <w:jc w:val="both"/>
      </w:pPr>
      <w:r>
        <w:rPr>
          <w:rFonts w:ascii="Times New Roman"/>
          <w:b w:val="false"/>
          <w:i w:val="false"/>
          <w:color w:val="000000"/>
          <w:sz w:val="28"/>
        </w:rPr>
        <w:t xml:space="preserve">
      malformations of the facial skull; </w:t>
      </w:r>
    </w:p>
    <w:bookmarkEnd w:id="43"/>
    <w:bookmarkStart w:name="z48" w:id="44"/>
    <w:p>
      <w:pPr>
        <w:spacing w:after="0"/>
        <w:ind w:left="0"/>
        <w:jc w:val="both"/>
      </w:pPr>
      <w:r>
        <w:rPr>
          <w:rFonts w:ascii="Times New Roman"/>
          <w:b w:val="false"/>
          <w:i w:val="false"/>
          <w:color w:val="000000"/>
          <w:sz w:val="28"/>
        </w:rPr>
        <w:t>
      mental retardation, not caused by encephalopathy of traumatic, vascular and infectious genesis.</w:t>
      </w:r>
    </w:p>
    <w:bookmarkEnd w:id="44"/>
    <w:bookmarkStart w:name="z49" w:id="45"/>
    <w:p>
      <w:pPr>
        <w:spacing w:after="0"/>
        <w:ind w:left="0"/>
        <w:jc w:val="both"/>
      </w:pPr>
      <w:r>
        <w:rPr>
          <w:rFonts w:ascii="Times New Roman"/>
          <w:b w:val="false"/>
          <w:i w:val="false"/>
          <w:color w:val="000000"/>
          <w:sz w:val="28"/>
        </w:rPr>
        <w:t xml:space="preserve">
      3. List of diseases in descendants whose grandparents' radiation dose is 25 rem (Sv) or more: </w:t>
      </w:r>
    </w:p>
    <w:bookmarkEnd w:id="45"/>
    <w:bookmarkStart w:name="z50" w:id="46"/>
    <w:p>
      <w:pPr>
        <w:spacing w:after="0"/>
        <w:ind w:left="0"/>
        <w:jc w:val="both"/>
      </w:pPr>
      <w:r>
        <w:rPr>
          <w:rFonts w:ascii="Times New Roman"/>
          <w:b w:val="false"/>
          <w:i w:val="false"/>
          <w:color w:val="000000"/>
          <w:sz w:val="28"/>
        </w:rPr>
        <w:t xml:space="preserve">
      acute myeloid leukemia; </w:t>
      </w:r>
    </w:p>
    <w:bookmarkEnd w:id="46"/>
    <w:bookmarkStart w:name="z51" w:id="47"/>
    <w:p>
      <w:pPr>
        <w:spacing w:after="0"/>
        <w:ind w:left="0"/>
        <w:jc w:val="both"/>
      </w:pPr>
      <w:r>
        <w:rPr>
          <w:rFonts w:ascii="Times New Roman"/>
          <w:b w:val="false"/>
          <w:i w:val="false"/>
          <w:color w:val="000000"/>
          <w:sz w:val="28"/>
        </w:rPr>
        <w:t xml:space="preserve">
      acute lymphoid leukemia; </w:t>
      </w:r>
    </w:p>
    <w:bookmarkEnd w:id="47"/>
    <w:bookmarkStart w:name="z52" w:id="48"/>
    <w:p>
      <w:pPr>
        <w:spacing w:after="0"/>
        <w:ind w:left="0"/>
        <w:jc w:val="both"/>
      </w:pPr>
      <w:r>
        <w:rPr>
          <w:rFonts w:ascii="Times New Roman"/>
          <w:b w:val="false"/>
          <w:i w:val="false"/>
          <w:color w:val="000000"/>
          <w:sz w:val="28"/>
        </w:rPr>
        <w:t xml:space="preserve">
      chronic myeloid leukemia; </w:t>
      </w:r>
    </w:p>
    <w:bookmarkEnd w:id="48"/>
    <w:bookmarkStart w:name="z53" w:id="49"/>
    <w:p>
      <w:pPr>
        <w:spacing w:after="0"/>
        <w:ind w:left="0"/>
        <w:jc w:val="both"/>
      </w:pPr>
      <w:r>
        <w:rPr>
          <w:rFonts w:ascii="Times New Roman"/>
          <w:b w:val="false"/>
          <w:i w:val="false"/>
          <w:color w:val="000000"/>
          <w:sz w:val="28"/>
        </w:rPr>
        <w:t xml:space="preserve">
      malformations of the facial skull; </w:t>
      </w:r>
    </w:p>
    <w:bookmarkEnd w:id="49"/>
    <w:bookmarkStart w:name="z54" w:id="50"/>
    <w:p>
      <w:pPr>
        <w:spacing w:after="0"/>
        <w:ind w:left="0"/>
        <w:jc w:val="both"/>
      </w:pPr>
      <w:r>
        <w:rPr>
          <w:rFonts w:ascii="Times New Roman"/>
          <w:b w:val="false"/>
          <w:i w:val="false"/>
          <w:color w:val="000000"/>
          <w:sz w:val="28"/>
        </w:rPr>
        <w:t>
      mental retardation, not caused by encephalopathy of traumatic, vascular and infectious genesis.</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Healthcare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dated April 10, 2019</w:t>
            </w:r>
            <w:r>
              <w:br/>
            </w:r>
            <w:r>
              <w:rPr>
                <w:rFonts w:ascii="Times New Roman"/>
                <w:b w:val="false"/>
                <w:i w:val="false"/>
                <w:color w:val="000000"/>
                <w:sz w:val="20"/>
              </w:rPr>
              <w:t xml:space="preserve"> № KR MHC-24</w:t>
            </w:r>
          </w:p>
        </w:tc>
      </w:tr>
    </w:tbl>
    <w:bookmarkStart w:name="z57" w:id="51"/>
    <w:p>
      <w:pPr>
        <w:spacing w:after="0"/>
        <w:ind w:left="0"/>
        <w:jc w:val="left"/>
      </w:pPr>
      <w:r>
        <w:rPr>
          <w:rFonts w:ascii="Times New Roman"/>
          <w:b/>
          <w:i w:val="false"/>
          <w:color w:val="000000"/>
        </w:rPr>
        <w:t xml:space="preserve"> Rules for establishing causal relationship of diseases </w:t>
      </w:r>
    </w:p>
    <w:bookmarkEnd w:id="51"/>
    <w:bookmarkStart w:name="z58" w:id="52"/>
    <w:p>
      <w:pPr>
        <w:spacing w:after="0"/>
        <w:ind w:left="0"/>
        <w:jc w:val="left"/>
      </w:pPr>
      <w:r>
        <w:rPr>
          <w:rFonts w:ascii="Times New Roman"/>
          <w:b/>
          <w:i w:val="false"/>
          <w:color w:val="000000"/>
        </w:rPr>
        <w:t xml:space="preserve"> Chapter 1. General provisions </w:t>
      </w:r>
    </w:p>
    <w:bookmarkEnd w:id="52"/>
    <w:bookmarkStart w:name="z59" w:id="53"/>
    <w:p>
      <w:pPr>
        <w:spacing w:after="0"/>
        <w:ind w:left="0"/>
        <w:jc w:val="both"/>
      </w:pPr>
      <w:r>
        <w:rPr>
          <w:rFonts w:ascii="Times New Roman"/>
          <w:b w:val="false"/>
          <w:i w:val="false"/>
          <w:color w:val="000000"/>
          <w:sz w:val="28"/>
        </w:rPr>
        <w:t>
      1. These Rules are developed in accordance with subparagraph 89-1) of paragraph 1 of Article 7 of the Code of the Republic of Kazakhstan "On Public Health and Health Care System".</w:t>
      </w:r>
    </w:p>
    <w:bookmarkEnd w:id="53"/>
    <w:bookmarkStart w:name="z60" w:id="54"/>
    <w:p>
      <w:pPr>
        <w:spacing w:after="0"/>
        <w:ind w:left="0"/>
        <w:jc w:val="both"/>
      </w:pPr>
      <w:r>
        <w:rPr>
          <w:rFonts w:ascii="Times New Roman"/>
          <w:b w:val="false"/>
          <w:i w:val="false"/>
          <w:color w:val="000000"/>
          <w:sz w:val="28"/>
        </w:rPr>
        <w:t>
      2. Examination of the causal relationship of diseases with exposure to ionizing radiation in the population of the Republic of Kazakhstan shall be carried out by Regional and Central interdepartmental expert councils on establishing the causal relationship of diseases with exposure to ionizing radiation (hereinafter- RIEC and CIEC).</w:t>
      </w:r>
    </w:p>
    <w:bookmarkEnd w:id="54"/>
    <w:bookmarkStart w:name="z61" w:id="55"/>
    <w:p>
      <w:pPr>
        <w:spacing w:after="0"/>
        <w:ind w:left="0"/>
        <w:jc w:val="both"/>
      </w:pPr>
      <w:r>
        <w:rPr>
          <w:rFonts w:ascii="Times New Roman"/>
          <w:b w:val="false"/>
          <w:i w:val="false"/>
          <w:color w:val="000000"/>
          <w:sz w:val="28"/>
        </w:rPr>
        <w:t xml:space="preserve">
      3. CIEC is created by the authorized body in the field of healthcare. </w:t>
      </w:r>
    </w:p>
    <w:bookmarkEnd w:id="55"/>
    <w:bookmarkStart w:name="z62" w:id="56"/>
    <w:p>
      <w:pPr>
        <w:spacing w:after="0"/>
        <w:ind w:left="0"/>
        <w:jc w:val="both"/>
      </w:pPr>
      <w:r>
        <w:rPr>
          <w:rFonts w:ascii="Times New Roman"/>
          <w:b w:val="false"/>
          <w:i w:val="false"/>
          <w:color w:val="000000"/>
          <w:sz w:val="28"/>
        </w:rPr>
        <w:t>
      4. The authorized body in the field of healthcare shall determine the feasibility of creating a RIEC, approve its composition and powers.</w:t>
      </w:r>
    </w:p>
    <w:bookmarkEnd w:id="56"/>
    <w:bookmarkStart w:name="z63" w:id="57"/>
    <w:p>
      <w:pPr>
        <w:spacing w:after="0"/>
        <w:ind w:left="0"/>
        <w:jc w:val="both"/>
      </w:pPr>
      <w:r>
        <w:rPr>
          <w:rFonts w:ascii="Times New Roman"/>
          <w:b w:val="false"/>
          <w:i w:val="false"/>
          <w:color w:val="000000"/>
          <w:sz w:val="28"/>
        </w:rPr>
        <w:t>
      5. The conclusion of RIEC and CIEC shall be the basis for the relevant bodies in determining the cause of disability or death connected with radiation exposure.</w:t>
      </w:r>
    </w:p>
    <w:bookmarkEnd w:id="57"/>
    <w:bookmarkStart w:name="z64" w:id="58"/>
    <w:p>
      <w:pPr>
        <w:spacing w:after="0"/>
        <w:ind w:left="0"/>
        <w:jc w:val="both"/>
      </w:pPr>
      <w:r>
        <w:rPr>
          <w:rFonts w:ascii="Times New Roman"/>
          <w:b w:val="false"/>
          <w:i w:val="false"/>
          <w:color w:val="000000"/>
          <w:sz w:val="28"/>
        </w:rPr>
        <w:t xml:space="preserve">
      6. The following concepts and definitions are used in these Rules: </w:t>
      </w:r>
    </w:p>
    <w:bookmarkEnd w:id="58"/>
    <w:bookmarkStart w:name="z65" w:id="59"/>
    <w:p>
      <w:pPr>
        <w:spacing w:after="0"/>
        <w:ind w:left="0"/>
        <w:jc w:val="both"/>
      </w:pPr>
      <w:r>
        <w:rPr>
          <w:rFonts w:ascii="Times New Roman"/>
          <w:b w:val="false"/>
          <w:i w:val="false"/>
          <w:color w:val="000000"/>
          <w:sz w:val="28"/>
        </w:rPr>
        <w:t>
      1) ionizing radiation-radiation consisting of charged, uncharged particles and photons that, when interacting with the environment, form ions of different signs;</w:t>
      </w:r>
    </w:p>
    <w:bookmarkEnd w:id="59"/>
    <w:bookmarkStart w:name="z66" w:id="60"/>
    <w:p>
      <w:pPr>
        <w:spacing w:after="0"/>
        <w:ind w:left="0"/>
        <w:jc w:val="both"/>
      </w:pPr>
      <w:r>
        <w:rPr>
          <w:rFonts w:ascii="Times New Roman"/>
          <w:b w:val="false"/>
          <w:i w:val="false"/>
          <w:color w:val="000000"/>
          <w:sz w:val="28"/>
        </w:rPr>
        <w:t>
      2) the authorized body in the field of healthcare (hereinafter- the authorized body) – central executive body, carrying out management and inter-sectoral coordination in the field of public health protection, medical and pharmaceutical science, medical and pharmaceutical education, sanitary and epidemiological welfare of the population, circulation of medicines and medical products, control for quality of medical services;</w:t>
      </w:r>
    </w:p>
    <w:bookmarkEnd w:id="60"/>
    <w:bookmarkStart w:name="z67" w:id="61"/>
    <w:p>
      <w:pPr>
        <w:spacing w:after="0"/>
        <w:ind w:left="0"/>
        <w:jc w:val="both"/>
      </w:pPr>
      <w:r>
        <w:rPr>
          <w:rFonts w:ascii="Times New Roman"/>
          <w:b w:val="false"/>
          <w:i w:val="false"/>
          <w:color w:val="000000"/>
          <w:sz w:val="28"/>
        </w:rPr>
        <w:t xml:space="preserve">
      3) the authorized state body (hereinafter- the authorized body) - central executive body, carrying out management in the field of social protection of the population; </w:t>
      </w:r>
    </w:p>
    <w:bookmarkEnd w:id="61"/>
    <w:bookmarkStart w:name="z68" w:id="62"/>
    <w:p>
      <w:pPr>
        <w:spacing w:after="0"/>
        <w:ind w:left="0"/>
        <w:jc w:val="both"/>
      </w:pPr>
      <w:r>
        <w:rPr>
          <w:rFonts w:ascii="Times New Roman"/>
          <w:b w:val="false"/>
          <w:i w:val="false"/>
          <w:color w:val="000000"/>
          <w:sz w:val="28"/>
        </w:rPr>
        <w:t>
      4) effective radiation dose – a measure of the risk of long-term consequences of exposure to the human body and its individual organs, taking into account their radiosensitivity.</w:t>
      </w:r>
    </w:p>
    <w:bookmarkEnd w:id="62"/>
    <w:bookmarkStart w:name="z69" w:id="63"/>
    <w:p>
      <w:pPr>
        <w:spacing w:after="0"/>
        <w:ind w:left="0"/>
        <w:jc w:val="left"/>
      </w:pPr>
      <w:r>
        <w:rPr>
          <w:rFonts w:ascii="Times New Roman"/>
          <w:b/>
          <w:i w:val="false"/>
          <w:color w:val="000000"/>
        </w:rPr>
        <w:t xml:space="preserve"> Chapter 2. Organization and work of the Regional interdepartmental expert council on</w:t>
      </w:r>
      <w:r>
        <w:br/>
      </w:r>
      <w:r>
        <w:rPr>
          <w:rFonts w:ascii="Times New Roman"/>
          <w:b/>
          <w:i w:val="false"/>
          <w:color w:val="000000"/>
        </w:rPr>
        <w:t>determination of causal relationship of diseases with exposure to ionizing radiation</w:t>
      </w:r>
    </w:p>
    <w:bookmarkEnd w:id="63"/>
    <w:bookmarkStart w:name="z70" w:id="64"/>
    <w:p>
      <w:pPr>
        <w:spacing w:after="0"/>
        <w:ind w:left="0"/>
        <w:jc w:val="both"/>
      </w:pPr>
      <w:r>
        <w:rPr>
          <w:rFonts w:ascii="Times New Roman"/>
          <w:b w:val="false"/>
          <w:i w:val="false"/>
          <w:color w:val="000000"/>
          <w:sz w:val="28"/>
        </w:rPr>
        <w:t>
      7. RIEC - a permanent body, carrying out an expert-consultative activity in order to establish a cause-effect relationship between diseases, death and exposure to ionizing radiation in people who have been exposed to radiation.</w:t>
      </w:r>
    </w:p>
    <w:bookmarkEnd w:id="64"/>
    <w:bookmarkStart w:name="z71" w:id="65"/>
    <w:p>
      <w:pPr>
        <w:spacing w:after="0"/>
        <w:ind w:left="0"/>
        <w:jc w:val="both"/>
      </w:pPr>
      <w:r>
        <w:rPr>
          <w:rFonts w:ascii="Times New Roman"/>
          <w:b w:val="false"/>
          <w:i w:val="false"/>
          <w:color w:val="000000"/>
          <w:sz w:val="28"/>
        </w:rPr>
        <w:t>
      8. The composition of RIEC is made up of specialized specialists from healthcare organizations and a representative of the authorized state body.</w:t>
      </w:r>
    </w:p>
    <w:bookmarkEnd w:id="65"/>
    <w:bookmarkStart w:name="z72" w:id="66"/>
    <w:p>
      <w:pPr>
        <w:spacing w:after="0"/>
        <w:ind w:left="0"/>
        <w:jc w:val="both"/>
      </w:pPr>
      <w:r>
        <w:rPr>
          <w:rFonts w:ascii="Times New Roman"/>
          <w:b w:val="false"/>
          <w:i w:val="false"/>
          <w:color w:val="000000"/>
          <w:sz w:val="28"/>
        </w:rPr>
        <w:t>
      9. RIEC considers the relationship of diseases with exposure to ionizing radiation on the basis of clinical and laboratory data, the effective dose and nature of exposure.</w:t>
      </w:r>
    </w:p>
    <w:bookmarkEnd w:id="66"/>
    <w:bookmarkStart w:name="z73" w:id="67"/>
    <w:p>
      <w:pPr>
        <w:spacing w:after="0"/>
        <w:ind w:left="0"/>
        <w:jc w:val="both"/>
      </w:pPr>
      <w:r>
        <w:rPr>
          <w:rFonts w:ascii="Times New Roman"/>
          <w:b w:val="false"/>
          <w:i w:val="false"/>
          <w:color w:val="000000"/>
          <w:sz w:val="28"/>
        </w:rPr>
        <w:t>
      10. RIEC calculates the radiation dose of citizens on the basis of documents confirming the fact of their stay on the territories of radiation pollution.</w:t>
      </w:r>
    </w:p>
    <w:bookmarkEnd w:id="67"/>
    <w:bookmarkStart w:name="z74" w:id="68"/>
    <w:p>
      <w:pPr>
        <w:spacing w:after="0"/>
        <w:ind w:left="0"/>
        <w:jc w:val="both"/>
      </w:pPr>
      <w:r>
        <w:rPr>
          <w:rFonts w:ascii="Times New Roman"/>
          <w:b w:val="false"/>
          <w:i w:val="false"/>
          <w:color w:val="000000"/>
          <w:sz w:val="28"/>
        </w:rPr>
        <w:t>
      11. Examination of the causal relationship of diseases, death of descendants shall be carried out taking into account the effective dose of parents, grandparents.</w:t>
      </w:r>
    </w:p>
    <w:bookmarkEnd w:id="68"/>
    <w:bookmarkStart w:name="z75" w:id="69"/>
    <w:p>
      <w:pPr>
        <w:spacing w:after="0"/>
        <w:ind w:left="0"/>
        <w:jc w:val="both"/>
      </w:pPr>
      <w:r>
        <w:rPr>
          <w:rFonts w:ascii="Times New Roman"/>
          <w:b w:val="false"/>
          <w:i w:val="false"/>
          <w:color w:val="000000"/>
          <w:sz w:val="28"/>
        </w:rPr>
        <w:t>
      12. Examination of the causal relationship of diseases with exposure to ionizing radiation shall be carried out in availability of a full package of documents; in case of sending by mail, the copies of documents must be notarized.</w:t>
      </w:r>
    </w:p>
    <w:bookmarkEnd w:id="69"/>
    <w:bookmarkStart w:name="z76" w:id="70"/>
    <w:p>
      <w:pPr>
        <w:spacing w:after="0"/>
        <w:ind w:left="0"/>
        <w:jc w:val="both"/>
      </w:pPr>
      <w:r>
        <w:rPr>
          <w:rFonts w:ascii="Times New Roman"/>
          <w:b w:val="false"/>
          <w:i w:val="false"/>
          <w:color w:val="000000"/>
          <w:sz w:val="28"/>
        </w:rPr>
        <w:t>
      13. Applicants' documents shall be under consideration by the RIEC within 30 calendar days after receipt and registration.</w:t>
      </w:r>
    </w:p>
    <w:bookmarkEnd w:id="70"/>
    <w:bookmarkStart w:name="z77" w:id="71"/>
    <w:p>
      <w:pPr>
        <w:spacing w:after="0"/>
        <w:ind w:left="0"/>
        <w:jc w:val="both"/>
      </w:pPr>
      <w:r>
        <w:rPr>
          <w:rFonts w:ascii="Times New Roman"/>
          <w:b w:val="false"/>
          <w:i w:val="false"/>
          <w:color w:val="000000"/>
          <w:sz w:val="28"/>
        </w:rPr>
        <w:t>
      14. Examination of the causal relationship of death with exposure to ionizing radiation shall be carried out according to the diagnosis specified in the certificate of death.</w:t>
      </w:r>
    </w:p>
    <w:bookmarkEnd w:id="71"/>
    <w:bookmarkStart w:name="z78" w:id="72"/>
    <w:p>
      <w:pPr>
        <w:spacing w:after="0"/>
        <w:ind w:left="0"/>
        <w:jc w:val="both"/>
      </w:pPr>
      <w:r>
        <w:rPr>
          <w:rFonts w:ascii="Times New Roman"/>
          <w:b w:val="false"/>
          <w:i w:val="false"/>
          <w:color w:val="000000"/>
          <w:sz w:val="28"/>
        </w:rPr>
        <w:t>
      15. RIEC issues an expert conclusion signed by the Chairman of the RIEC, under the personal signature of the applicant or under the signature of his/her authorized representative.</w:t>
      </w:r>
    </w:p>
    <w:bookmarkEnd w:id="72"/>
    <w:bookmarkStart w:name="z79" w:id="73"/>
    <w:p>
      <w:pPr>
        <w:spacing w:after="0"/>
        <w:ind w:left="0"/>
        <w:jc w:val="both"/>
      </w:pPr>
      <w:r>
        <w:rPr>
          <w:rFonts w:ascii="Times New Roman"/>
          <w:b w:val="false"/>
          <w:i w:val="false"/>
          <w:color w:val="000000"/>
          <w:sz w:val="28"/>
        </w:rPr>
        <w:t>
      16. The conclusion of the RIEC shall be sent to the citizens of other cities by mail within five working days after the date of taking decision.</w:t>
      </w:r>
    </w:p>
    <w:bookmarkEnd w:id="73"/>
    <w:bookmarkStart w:name="z80" w:id="74"/>
    <w:p>
      <w:pPr>
        <w:spacing w:after="0"/>
        <w:ind w:left="0"/>
        <w:jc w:val="both"/>
      </w:pPr>
      <w:r>
        <w:rPr>
          <w:rFonts w:ascii="Times New Roman"/>
          <w:b w:val="false"/>
          <w:i w:val="false"/>
          <w:color w:val="000000"/>
          <w:sz w:val="28"/>
        </w:rPr>
        <w:t xml:space="preserve">
      17. The citizens shall have the right to submit documents to the RIEC for re-examination in case of changing the diagnosis or effective dose. </w:t>
      </w:r>
    </w:p>
    <w:bookmarkEnd w:id="74"/>
    <w:bookmarkStart w:name="z81" w:id="75"/>
    <w:p>
      <w:pPr>
        <w:spacing w:after="0"/>
        <w:ind w:left="0"/>
        <w:jc w:val="both"/>
      </w:pPr>
      <w:r>
        <w:rPr>
          <w:rFonts w:ascii="Times New Roman"/>
          <w:b w:val="false"/>
          <w:i w:val="false"/>
          <w:color w:val="000000"/>
          <w:sz w:val="28"/>
        </w:rPr>
        <w:t>
      18. The RIEC submits a statistical report on its activity for the first half of the year to the CIEC.</w:t>
      </w:r>
    </w:p>
    <w:bookmarkEnd w:id="75"/>
    <w:bookmarkStart w:name="z82" w:id="76"/>
    <w:p>
      <w:pPr>
        <w:spacing w:after="0"/>
        <w:ind w:left="0"/>
        <w:jc w:val="both"/>
      </w:pPr>
      <w:r>
        <w:rPr>
          <w:rFonts w:ascii="Times New Roman"/>
          <w:b w:val="false"/>
          <w:i w:val="false"/>
          <w:color w:val="000000"/>
          <w:sz w:val="28"/>
        </w:rPr>
        <w:t>
      19. The conclusion of the RIEC shall be appealed to the CIEC within 30 calendar days from the date of issuance of the decision.</w:t>
      </w:r>
    </w:p>
    <w:bookmarkEnd w:id="76"/>
    <w:bookmarkStart w:name="z83" w:id="77"/>
    <w:p>
      <w:pPr>
        <w:spacing w:after="0"/>
        <w:ind w:left="0"/>
        <w:jc w:val="both"/>
      </w:pPr>
      <w:r>
        <w:rPr>
          <w:rFonts w:ascii="Times New Roman"/>
          <w:b w:val="false"/>
          <w:i w:val="false"/>
          <w:color w:val="000000"/>
          <w:sz w:val="28"/>
        </w:rPr>
        <w:t xml:space="preserve">
      20. The package of documents submitted to the RIEC includes: </w:t>
      </w:r>
    </w:p>
    <w:bookmarkEnd w:id="77"/>
    <w:bookmarkStart w:name="z84" w:id="78"/>
    <w:p>
      <w:pPr>
        <w:spacing w:after="0"/>
        <w:ind w:left="0"/>
        <w:jc w:val="both"/>
      </w:pPr>
      <w:r>
        <w:rPr>
          <w:rFonts w:ascii="Times New Roman"/>
          <w:b w:val="false"/>
          <w:i w:val="false"/>
          <w:color w:val="000000"/>
          <w:sz w:val="28"/>
        </w:rPr>
        <w:t xml:space="preserve">
      1) application; </w:t>
      </w:r>
    </w:p>
    <w:bookmarkEnd w:id="78"/>
    <w:bookmarkStart w:name="z85" w:id="79"/>
    <w:p>
      <w:pPr>
        <w:spacing w:after="0"/>
        <w:ind w:left="0"/>
        <w:jc w:val="both"/>
      </w:pPr>
      <w:r>
        <w:rPr>
          <w:rFonts w:ascii="Times New Roman"/>
          <w:b w:val="false"/>
          <w:i w:val="false"/>
          <w:color w:val="000000"/>
          <w:sz w:val="28"/>
        </w:rPr>
        <w:t xml:space="preserve">
      2) identity card; </w:t>
      </w:r>
    </w:p>
    <w:bookmarkEnd w:id="79"/>
    <w:bookmarkStart w:name="z86" w:id="80"/>
    <w:p>
      <w:pPr>
        <w:spacing w:after="0"/>
        <w:ind w:left="0"/>
        <w:jc w:val="both"/>
      </w:pPr>
      <w:r>
        <w:rPr>
          <w:rFonts w:ascii="Times New Roman"/>
          <w:b w:val="false"/>
          <w:i w:val="false"/>
          <w:color w:val="000000"/>
          <w:sz w:val="28"/>
        </w:rPr>
        <w:t>
      3) an extract from the medical record of an outpatient indicating the diagnoses of existing diseases in chronological order, frequency of exacerbations, persistent disability;</w:t>
      </w:r>
    </w:p>
    <w:bookmarkEnd w:id="80"/>
    <w:bookmarkStart w:name="z87" w:id="81"/>
    <w:p>
      <w:pPr>
        <w:spacing w:after="0"/>
        <w:ind w:left="0"/>
        <w:jc w:val="both"/>
      </w:pPr>
      <w:r>
        <w:rPr>
          <w:rFonts w:ascii="Times New Roman"/>
          <w:b w:val="false"/>
          <w:i w:val="false"/>
          <w:color w:val="000000"/>
          <w:sz w:val="28"/>
        </w:rPr>
        <w:t>
      4) an extract from the medical record of an inpatient with description of the anamnesis and dynamics of the underlying disease, with the results of clinical and diagnostic (laboratory, instrumental and functional) studies, consultations of specialized specialists according to clinical protocols for diagnosis and treatment;</w:t>
      </w:r>
    </w:p>
    <w:bookmarkEnd w:id="81"/>
    <w:bookmarkStart w:name="z88" w:id="82"/>
    <w:p>
      <w:pPr>
        <w:spacing w:after="0"/>
        <w:ind w:left="0"/>
        <w:jc w:val="both"/>
      </w:pPr>
      <w:r>
        <w:rPr>
          <w:rFonts w:ascii="Times New Roman"/>
          <w:b w:val="false"/>
          <w:i w:val="false"/>
          <w:color w:val="000000"/>
          <w:sz w:val="28"/>
        </w:rPr>
        <w:t xml:space="preserve">
      5) conclusion of the MAC; </w:t>
      </w:r>
    </w:p>
    <w:bookmarkEnd w:id="82"/>
    <w:bookmarkStart w:name="z89" w:id="83"/>
    <w:p>
      <w:pPr>
        <w:spacing w:after="0"/>
        <w:ind w:left="0"/>
        <w:jc w:val="both"/>
      </w:pPr>
      <w:r>
        <w:rPr>
          <w:rFonts w:ascii="Times New Roman"/>
          <w:b w:val="false"/>
          <w:i w:val="false"/>
          <w:color w:val="000000"/>
          <w:sz w:val="28"/>
        </w:rPr>
        <w:t xml:space="preserve">
      6) in case of death – a certificate of death indicating the diagnosis; </w:t>
      </w:r>
    </w:p>
    <w:bookmarkEnd w:id="83"/>
    <w:bookmarkStart w:name="z90" w:id="84"/>
    <w:p>
      <w:pPr>
        <w:spacing w:after="0"/>
        <w:ind w:left="0"/>
        <w:jc w:val="both"/>
      </w:pPr>
      <w:r>
        <w:rPr>
          <w:rFonts w:ascii="Times New Roman"/>
          <w:b w:val="false"/>
          <w:i w:val="false"/>
          <w:color w:val="000000"/>
          <w:sz w:val="28"/>
        </w:rPr>
        <w:t>
      7) a certificate confirming the right to benefits for the victim (s) as a result of nuclear tests at the Semipalatinsk test site, approved by the resolution of Government of the Republic of Kazakhstan № 110 dated February 20, 2006;</w:t>
      </w:r>
    </w:p>
    <w:bookmarkEnd w:id="84"/>
    <w:bookmarkStart w:name="z91" w:id="85"/>
    <w:p>
      <w:pPr>
        <w:spacing w:after="0"/>
        <w:ind w:left="0"/>
        <w:jc w:val="both"/>
      </w:pPr>
      <w:r>
        <w:rPr>
          <w:rFonts w:ascii="Times New Roman"/>
          <w:b w:val="false"/>
          <w:i w:val="false"/>
          <w:color w:val="000000"/>
          <w:sz w:val="28"/>
        </w:rPr>
        <w:t>
      8) copies of documents confirming residence (study, work, service in the Armed Forces and military formations) in the contaminated territories: birth certificate, general education certificate, diploma, work record, archival certificate, military ID, business trip certificate, business trip orders, certificate of the participant in liquidation of consequences of the Chernobyl accident;</w:t>
      </w:r>
    </w:p>
    <w:bookmarkEnd w:id="85"/>
    <w:bookmarkStart w:name="z92" w:id="86"/>
    <w:p>
      <w:pPr>
        <w:spacing w:after="0"/>
        <w:ind w:left="0"/>
        <w:jc w:val="both"/>
      </w:pPr>
      <w:r>
        <w:rPr>
          <w:rFonts w:ascii="Times New Roman"/>
          <w:b w:val="false"/>
          <w:i w:val="false"/>
          <w:color w:val="000000"/>
          <w:sz w:val="28"/>
        </w:rPr>
        <w:t xml:space="preserve">
      9) marriage certificate (when examining the connection of death cases); </w:t>
      </w:r>
    </w:p>
    <w:bookmarkEnd w:id="86"/>
    <w:bookmarkStart w:name="z93" w:id="87"/>
    <w:p>
      <w:pPr>
        <w:spacing w:after="0"/>
        <w:ind w:left="0"/>
        <w:jc w:val="both"/>
      </w:pPr>
      <w:r>
        <w:rPr>
          <w:rFonts w:ascii="Times New Roman"/>
          <w:b w:val="false"/>
          <w:i w:val="false"/>
          <w:color w:val="000000"/>
          <w:sz w:val="28"/>
        </w:rPr>
        <w:t xml:space="preserve">
      10) for calculating the effective radiation dose of descendants – documents of parents, grandparents, confirming the fact and period of their residence on the contaminated territories; </w:t>
      </w:r>
    </w:p>
    <w:bookmarkEnd w:id="87"/>
    <w:bookmarkStart w:name="z94" w:id="88"/>
    <w:p>
      <w:pPr>
        <w:spacing w:after="0"/>
        <w:ind w:left="0"/>
        <w:jc w:val="both"/>
      </w:pPr>
      <w:r>
        <w:rPr>
          <w:rFonts w:ascii="Times New Roman"/>
          <w:b w:val="false"/>
          <w:i w:val="false"/>
          <w:color w:val="000000"/>
          <w:sz w:val="28"/>
        </w:rPr>
        <w:t xml:space="preserve">
      11) address certificate; </w:t>
      </w:r>
    </w:p>
    <w:bookmarkEnd w:id="88"/>
    <w:bookmarkStart w:name="z95" w:id="89"/>
    <w:p>
      <w:pPr>
        <w:spacing w:after="0"/>
        <w:ind w:left="0"/>
        <w:jc w:val="both"/>
      </w:pPr>
      <w:r>
        <w:rPr>
          <w:rFonts w:ascii="Times New Roman"/>
          <w:b w:val="false"/>
          <w:i w:val="false"/>
          <w:color w:val="000000"/>
          <w:sz w:val="28"/>
        </w:rPr>
        <w:t xml:space="preserve">
      12) a folder; </w:t>
      </w:r>
    </w:p>
    <w:bookmarkEnd w:id="89"/>
    <w:bookmarkStart w:name="z96" w:id="90"/>
    <w:p>
      <w:pPr>
        <w:spacing w:after="0"/>
        <w:ind w:left="0"/>
        <w:jc w:val="both"/>
      </w:pPr>
      <w:r>
        <w:rPr>
          <w:rFonts w:ascii="Times New Roman"/>
          <w:b w:val="false"/>
          <w:i w:val="false"/>
          <w:color w:val="000000"/>
          <w:sz w:val="28"/>
        </w:rPr>
        <w:t>
      13) certificate of effective dose ( issued by the RIEC).</w:t>
      </w:r>
    </w:p>
    <w:bookmarkEnd w:id="90"/>
    <w:bookmarkStart w:name="z97" w:id="91"/>
    <w:p>
      <w:pPr>
        <w:spacing w:after="0"/>
        <w:ind w:left="0"/>
        <w:jc w:val="left"/>
      </w:pPr>
      <w:r>
        <w:rPr>
          <w:rFonts w:ascii="Times New Roman"/>
          <w:b/>
          <w:i w:val="false"/>
          <w:color w:val="000000"/>
        </w:rPr>
        <w:t xml:space="preserve"> Chapter 3. Organization and work of the Central interdepartmental expert council on</w:t>
      </w:r>
      <w:r>
        <w:br/>
      </w:r>
      <w:r>
        <w:rPr>
          <w:rFonts w:ascii="Times New Roman"/>
          <w:b/>
          <w:i w:val="false"/>
          <w:color w:val="000000"/>
        </w:rPr>
        <w:t>determination of causal relationship of diseases with exposure to ionizing radiation</w:t>
      </w:r>
    </w:p>
    <w:bookmarkEnd w:id="91"/>
    <w:bookmarkStart w:name="z98" w:id="92"/>
    <w:p>
      <w:pPr>
        <w:spacing w:after="0"/>
        <w:ind w:left="0"/>
        <w:jc w:val="both"/>
      </w:pPr>
      <w:r>
        <w:rPr>
          <w:rFonts w:ascii="Times New Roman"/>
          <w:b w:val="false"/>
          <w:i w:val="false"/>
          <w:color w:val="000000"/>
          <w:sz w:val="28"/>
        </w:rPr>
        <w:t>
      21. The composition of the CIEC shall be formed from specialized specialists of healthcare organizations, representatives of the authorized state body and the authorized body in the field of healthcare.</w:t>
      </w:r>
    </w:p>
    <w:bookmarkEnd w:id="92"/>
    <w:bookmarkStart w:name="z99" w:id="93"/>
    <w:p>
      <w:pPr>
        <w:spacing w:after="0"/>
        <w:ind w:left="0"/>
        <w:jc w:val="both"/>
      </w:pPr>
      <w:r>
        <w:rPr>
          <w:rFonts w:ascii="Times New Roman"/>
          <w:b w:val="false"/>
          <w:i w:val="false"/>
          <w:color w:val="000000"/>
          <w:sz w:val="28"/>
        </w:rPr>
        <w:t xml:space="preserve">
      22. The CIEC shall consider applications of citizens if they disagree with the conclusion of the RIEC. </w:t>
      </w:r>
    </w:p>
    <w:bookmarkEnd w:id="93"/>
    <w:bookmarkStart w:name="z100" w:id="94"/>
    <w:p>
      <w:pPr>
        <w:spacing w:after="0"/>
        <w:ind w:left="0"/>
        <w:jc w:val="both"/>
      </w:pPr>
      <w:r>
        <w:rPr>
          <w:rFonts w:ascii="Times New Roman"/>
          <w:b w:val="false"/>
          <w:i w:val="false"/>
          <w:color w:val="000000"/>
          <w:sz w:val="28"/>
        </w:rPr>
        <w:t>
      23. For conducting re-examination, the CIEC requests the originals of medical documentation of the applicant from the RIEC.</w:t>
      </w:r>
    </w:p>
    <w:bookmarkEnd w:id="94"/>
    <w:bookmarkStart w:name="z101" w:id="95"/>
    <w:p>
      <w:pPr>
        <w:spacing w:after="0"/>
        <w:ind w:left="0"/>
        <w:jc w:val="both"/>
      </w:pPr>
      <w:r>
        <w:rPr>
          <w:rFonts w:ascii="Times New Roman"/>
          <w:b w:val="false"/>
          <w:i w:val="false"/>
          <w:color w:val="000000"/>
          <w:sz w:val="28"/>
        </w:rPr>
        <w:t>
      24. The meetings of the CIEC are held at least once a quarter.</w:t>
      </w:r>
    </w:p>
    <w:bookmarkEnd w:id="95"/>
    <w:bookmarkStart w:name="z102" w:id="96"/>
    <w:p>
      <w:pPr>
        <w:spacing w:after="0"/>
        <w:ind w:left="0"/>
        <w:jc w:val="both"/>
      </w:pPr>
      <w:r>
        <w:rPr>
          <w:rFonts w:ascii="Times New Roman"/>
          <w:b w:val="false"/>
          <w:i w:val="false"/>
          <w:color w:val="000000"/>
          <w:sz w:val="28"/>
        </w:rPr>
        <w:t>
      25. The conclusion of the CIEC shall be signed by the Chairman of the CIEC. The applicant's appeal against the conclusion of the CIEC shall be conducted in the court.</w:t>
      </w:r>
    </w:p>
    <w:bookmarkEnd w:id="96"/>
    <w:bookmarkStart w:name="z103" w:id="97"/>
    <w:p>
      <w:pPr>
        <w:spacing w:after="0"/>
        <w:ind w:left="0"/>
        <w:jc w:val="both"/>
      </w:pPr>
      <w:r>
        <w:rPr>
          <w:rFonts w:ascii="Times New Roman"/>
          <w:b w:val="false"/>
          <w:i w:val="false"/>
          <w:color w:val="000000"/>
          <w:sz w:val="28"/>
        </w:rPr>
        <w:t>
      26. Documents on diseases that are not included in the list of diseases connected with exposure to ionizing radiation shall not be considered in the RIEC and CIEC.</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