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de17" w14:textId="d4bd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 of information on payers, the amount of payment for placement of outdoor (visual) advertising, the period and place of placement of outdoor (visual) advertising, the sending (non- sending) of notification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First Deputy Prime Minister of the Republic of Kazakhstan - Minister of Finance of the Republic of Kazakhstan dated March 28, 2019 No. 271. Registered in the Ministry of Justice of the Republic of Kazakhstan on April 4, 2019 No. 18466</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In accordance with paragraph 3 of Article 603 of the Code of the Republic of Kazakhstan dated December 25, 2017 “On taxes and other obligatory payments to the budget” (Tax Code), I HEREBY ORDER:</w:t>
      </w:r>
    </w:p>
    <w:bookmarkEnd w:id="1"/>
    <w:bookmarkStart w:name="z3" w:id="2"/>
    <w:p>
      <w:pPr>
        <w:spacing w:after="0"/>
        <w:ind w:left="0"/>
        <w:jc w:val="both"/>
      </w:pPr>
      <w:r>
        <w:rPr>
          <w:rFonts w:ascii="Times New Roman"/>
          <w:b w:val="false"/>
          <w:i w:val="false"/>
          <w:color w:val="000000"/>
          <w:sz w:val="28"/>
        </w:rPr>
        <w:t>
      1. To approve the attached form of information on payers, amounts of payment for placement of outdoor (visual) advertising, period and place of placement of outdoor (visual) advertising, the sending (non-sending) of notification.</w:t>
      </w:r>
    </w:p>
    <w:bookmarkEnd w:id="2"/>
    <w:bookmarkStart w:name="z4" w:id="3"/>
    <w:p>
      <w:pPr>
        <w:spacing w:after="0"/>
        <w:ind w:left="0"/>
        <w:jc w:val="both"/>
      </w:pPr>
      <w:r>
        <w:rPr>
          <w:rFonts w:ascii="Times New Roman"/>
          <w:b w:val="false"/>
          <w:i w:val="false"/>
          <w:color w:val="000000"/>
          <w:sz w:val="28"/>
        </w:rPr>
        <w:t xml:space="preserve">
      2. To declare as invalid the order of the Minister of Finance of the Republic of Kazakhstan dated March 26, 2018 No. 403 “On approval of the form of information on payers of the payment, the period and place of placement of outdoor (visual) advertising, the presence (absence) of permits” (registered in the Register of state registration of regulatory legal acts under No. 16703, published on April 5, 2018 in the Reference Control Bank of regulatory legal acts of the Republic of Kazakhstan). </w:t>
      </w:r>
    </w:p>
    <w:bookmarkEnd w:id="3"/>
    <w:bookmarkStart w:name="z5" w:id="4"/>
    <w:p>
      <w:pPr>
        <w:spacing w:after="0"/>
        <w:ind w:left="0"/>
        <w:jc w:val="both"/>
      </w:pPr>
      <w:r>
        <w:rPr>
          <w:rFonts w:ascii="Times New Roman"/>
          <w:b w:val="false"/>
          <w:i w:val="false"/>
          <w:color w:val="000000"/>
          <w:sz w:val="28"/>
        </w:rPr>
        <w:t>
      3. The Committee of State Revenues of the Ministry of Finance of the Republic of Kazakhstan (Sultangaziev M.E.) in the manner prescribed by law, to ensure:</w:t>
      </w:r>
    </w:p>
    <w:bookmarkEnd w:id="4"/>
    <w:bookmarkStart w:name="z6" w:id="5"/>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5"/>
    <w:bookmarkStart w:name="z7" w:id="6"/>
    <w:p>
      <w:pPr>
        <w:spacing w:after="0"/>
        <w:ind w:left="0"/>
        <w:jc w:val="both"/>
      </w:pPr>
      <w:r>
        <w:rPr>
          <w:rFonts w:ascii="Times New Roman"/>
          <w:b w:val="false"/>
          <w:i w:val="false"/>
          <w:color w:val="000000"/>
          <w:sz w:val="28"/>
        </w:rPr>
        <w:t>
      2) within ten calendar days from the date of the state registration of this order, its sending in electronic form in the Kazakh and Russian languages to the Republican state enterprise on the basis of the right of economic management “Republican Legal Information Center” of the Ministry of Justice of the Republic of Kazakhstan for official publication and inclusion in the Reference Control Bank of regulatory legal acts of the Republic of Kazakhstan;</w:t>
      </w:r>
    </w:p>
    <w:bookmarkEnd w:id="6"/>
    <w:bookmarkStart w:name="z8" w:id="7"/>
    <w:p>
      <w:pPr>
        <w:spacing w:after="0"/>
        <w:ind w:left="0"/>
        <w:jc w:val="both"/>
      </w:pPr>
      <w:r>
        <w:rPr>
          <w:rFonts w:ascii="Times New Roman"/>
          <w:b w:val="false"/>
          <w:i w:val="false"/>
          <w:color w:val="000000"/>
          <w:sz w:val="28"/>
        </w:rPr>
        <w:t xml:space="preserve">
      3) placement of this order on the Internet resource of the Ministry of Finance of the Republic of Kazakhstan. </w:t>
      </w:r>
    </w:p>
    <w:bookmarkEnd w:id="7"/>
    <w:bookmarkStart w:name="z9" w:id="8"/>
    <w:p>
      <w:pPr>
        <w:spacing w:after="0"/>
        <w:ind w:left="0"/>
        <w:jc w:val="both"/>
      </w:pPr>
      <w:r>
        <w:rPr>
          <w:rFonts w:ascii="Times New Roman"/>
          <w:b w:val="false"/>
          <w:i w:val="false"/>
          <w:color w:val="000000"/>
          <w:sz w:val="28"/>
        </w:rPr>
        <w:t>
      4. This order shall come into force on April 11, 2019 and shall be subject to official publication.</w:t>
      </w:r>
    </w:p>
    <w:bookmarkEnd w:id="8"/>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First Deputy </w:t>
            </w:r>
            <w:r>
              <w:rPr>
                <w:rFonts w:ascii="Times New Roman"/>
                <w:b w:val="false"/>
                <w:i w:val="false"/>
                <w:color w:val="000000"/>
                <w:sz w:val="20"/>
              </w:rPr>
              <w:t>
</w:t>
            </w:r>
          </w:p>
        </w:tc>
      </w:tr>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w:t>
            </w:r>
            <w:r>
              <w:rPr>
                <w:rFonts w:ascii="Times New Roman"/>
                <w:b w:val="false"/>
                <w:i w:val="false"/>
                <w:color w:val="000000"/>
                <w:sz w:val="20"/>
              </w:rPr>
              <w:t>
</w:t>
            </w:r>
          </w:p>
        </w:tc>
      </w:tr>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 –</w:t>
            </w:r>
            <w:r>
              <w:rPr>
                <w:rFonts w:ascii="Times New Roman"/>
                <w:b w:val="false"/>
                <w:i w:val="false"/>
                <w:color w:val="000000"/>
                <w:sz w:val="20"/>
              </w:rPr>
              <w:t>
</w:t>
            </w:r>
          </w:p>
        </w:tc>
      </w:tr>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finance of the </w:t>
            </w:r>
            <w:r>
              <w:rPr>
                <w:rFonts w:ascii="Times New Roman"/>
                <w:b w:val="false"/>
                <w:i w:val="false"/>
                <w:color w:val="000000"/>
                <w:sz w:val="20"/>
              </w:rPr>
              <w:t>
</w:t>
            </w:r>
          </w:p>
        </w:tc>
      </w:tr>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Smailov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industry and</w:t>
      </w:r>
    </w:p>
    <w:p>
      <w:pPr>
        <w:spacing w:after="0"/>
        <w:ind w:left="0"/>
        <w:jc w:val="both"/>
      </w:pPr>
      <w:r>
        <w:rPr>
          <w:rFonts w:ascii="Times New Roman"/>
          <w:b w:val="false"/>
          <w:i w:val="false"/>
          <w:color w:val="000000"/>
          <w:sz w:val="28"/>
        </w:rPr>
        <w:t>
      infrastructure development of the</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 of the</w:t>
      </w:r>
    </w:p>
    <w:p>
      <w:pPr>
        <w:spacing w:after="0"/>
        <w:ind w:left="0"/>
        <w:jc w:val="both"/>
      </w:pPr>
      <w:r>
        <w:rPr>
          <w:rFonts w:ascii="Times New Roman"/>
          <w:b w:val="false"/>
          <w:i w:val="false"/>
          <w:color w:val="000000"/>
          <w:sz w:val="28"/>
        </w:rPr>
        <w:t xml:space="preserv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 First Deputy</w:t>
            </w:r>
            <w:r>
              <w:br/>
            </w:r>
            <w:r>
              <w:rPr>
                <w:rFonts w:ascii="Times New Roman"/>
                <w:b w:val="false"/>
                <w:i w:val="false"/>
                <w:color w:val="000000"/>
                <w:sz w:val="20"/>
              </w:rPr>
              <w:t>Prime Minister of the</w:t>
            </w:r>
            <w:r>
              <w:br/>
            </w:r>
            <w:r>
              <w:rPr>
                <w:rFonts w:ascii="Times New Roman"/>
                <w:b w:val="false"/>
                <w:i w:val="false"/>
                <w:color w:val="000000"/>
                <w:sz w:val="20"/>
              </w:rPr>
              <w:t>Republic of Kazakhstan–</w:t>
            </w:r>
            <w:r>
              <w:br/>
            </w:r>
            <w:r>
              <w:rPr>
                <w:rFonts w:ascii="Times New Roman"/>
                <w:b w:val="false"/>
                <w:i w:val="false"/>
                <w:color w:val="000000"/>
                <w:sz w:val="20"/>
              </w:rPr>
              <w:t>Minister of finance of the</w:t>
            </w:r>
            <w:r>
              <w:br/>
            </w:r>
            <w:r>
              <w:rPr>
                <w:rFonts w:ascii="Times New Roman"/>
                <w:b w:val="false"/>
                <w:i w:val="false"/>
                <w:color w:val="000000"/>
                <w:sz w:val="20"/>
              </w:rPr>
              <w:t>Republic of Kazakhstan</w:t>
            </w:r>
            <w:r>
              <w:br/>
            </w:r>
            <w:r>
              <w:rPr>
                <w:rFonts w:ascii="Times New Roman"/>
                <w:b w:val="false"/>
                <w:i w:val="false"/>
                <w:color w:val="000000"/>
                <w:sz w:val="20"/>
              </w:rPr>
              <w:t>dated March 28, 2019 № 271</w:t>
            </w:r>
            <w:r>
              <w:br/>
            </w:r>
            <w:r>
              <w:rPr>
                <w:rFonts w:ascii="Times New Roman"/>
                <w:b w:val="false"/>
                <w:i w:val="false"/>
                <w:color w:val="000000"/>
                <w:sz w:val="20"/>
              </w:rPr>
              <w:t>form</w:t>
            </w:r>
          </w:p>
        </w:tc>
      </w:tr>
    </w:tbl>
    <w:bookmarkStart w:name="z11" w:id="9"/>
    <w:p>
      <w:pPr>
        <w:spacing w:after="0"/>
        <w:ind w:left="0"/>
        <w:jc w:val="left"/>
      </w:pPr>
      <w:r>
        <w:rPr>
          <w:rFonts w:ascii="Times New Roman"/>
          <w:b/>
          <w:i w:val="false"/>
          <w:color w:val="000000"/>
        </w:rPr>
        <w:t xml:space="preserve"> Information on payers, amounts of payments for outdoor (visual) advertising, period and</w:t>
      </w:r>
      <w:r>
        <w:br/>
      </w:r>
      <w:r>
        <w:rPr>
          <w:rFonts w:ascii="Times New Roman"/>
          <w:b/>
          <w:i w:val="false"/>
          <w:color w:val="000000"/>
        </w:rPr>
        <w:t>place of outdoor (visual) advertising, the sending (non-sending) of notification</w:t>
      </w:r>
    </w:p>
    <w:bookmarkEnd w:id="9"/>
    <w:bookmarkStart w:name="z12" w:id="10"/>
    <w:p>
      <w:pPr>
        <w:spacing w:after="0"/>
        <w:ind w:left="0"/>
        <w:jc w:val="both"/>
      </w:pPr>
      <w:r>
        <w:rPr>
          <w:rFonts w:ascii="Times New Roman"/>
          <w:b w:val="false"/>
          <w:i w:val="false"/>
          <w:color w:val="000000"/>
          <w:sz w:val="28"/>
        </w:rPr>
        <w:t>
      The reporting period 20___ ______ month.</w:t>
      </w:r>
    </w:p>
    <w:bookmarkEnd w:id="10"/>
    <w:bookmarkStart w:name="z13" w:id="11"/>
    <w:p>
      <w:pPr>
        <w:spacing w:after="0"/>
        <w:ind w:left="0"/>
        <w:jc w:val="both"/>
      </w:pPr>
      <w:r>
        <w:rPr>
          <w:rFonts w:ascii="Times New Roman"/>
          <w:b w:val="false"/>
          <w:i w:val="false"/>
          <w:color w:val="000000"/>
          <w:sz w:val="28"/>
        </w:rPr>
        <w:t>
      Frequency: monthly.</w:t>
      </w:r>
    </w:p>
    <w:bookmarkEnd w:id="11"/>
    <w:bookmarkStart w:name="z14" w:id="12"/>
    <w:p>
      <w:pPr>
        <w:spacing w:after="0"/>
        <w:ind w:left="0"/>
        <w:jc w:val="both"/>
      </w:pPr>
      <w:r>
        <w:rPr>
          <w:rFonts w:ascii="Times New Roman"/>
          <w:b w:val="false"/>
          <w:i w:val="false"/>
          <w:color w:val="000000"/>
          <w:sz w:val="28"/>
        </w:rPr>
        <w:t>
      Group of persons representing: Local executive bodies.</w:t>
      </w:r>
    </w:p>
    <w:bookmarkEnd w:id="12"/>
    <w:bookmarkStart w:name="z15" w:id="13"/>
    <w:p>
      <w:pPr>
        <w:spacing w:after="0"/>
        <w:ind w:left="0"/>
        <w:jc w:val="both"/>
      </w:pPr>
      <w:r>
        <w:rPr>
          <w:rFonts w:ascii="Times New Roman"/>
          <w:b w:val="false"/>
          <w:i w:val="false"/>
          <w:color w:val="000000"/>
          <w:sz w:val="28"/>
        </w:rPr>
        <w:t>
      Where it is submitted: to the territorial state revenue bodies at the place of placement of outdoor (visual) advertising.</w:t>
      </w:r>
    </w:p>
    <w:bookmarkEnd w:id="13"/>
    <w:bookmarkStart w:name="z16" w:id="14"/>
    <w:p>
      <w:pPr>
        <w:spacing w:after="0"/>
        <w:ind w:left="0"/>
        <w:jc w:val="both"/>
      </w:pPr>
      <w:r>
        <w:rPr>
          <w:rFonts w:ascii="Times New Roman"/>
          <w:b w:val="false"/>
          <w:i w:val="false"/>
          <w:color w:val="000000"/>
          <w:sz w:val="28"/>
        </w:rPr>
        <w:t xml:space="preserve">
      Date for submission: monthly, no later than the 15th day of the month following the reporting one.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457"/>
        <w:gridCol w:w="1546"/>
        <w:gridCol w:w="1523"/>
        <w:gridCol w:w="1487"/>
        <w:gridCol w:w="1428"/>
        <w:gridCol w:w="1464"/>
        <w:gridCol w:w="1249"/>
        <w:gridCol w:w="1294"/>
        <w:gridCol w:w="129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data</w:t>
            </w:r>
          </w:p>
        </w:tc>
      </w:tr>
      <w:tr>
        <w:trPr>
          <w:trHeight w:val="30" w:hRule="atLeast"/>
        </w:trPr>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(surname, name, patronymic (if any) of the payer, legal address, location of individual entrepreneur (place of residence)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 Business Identification Number of the payer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 category (individual, individual entrepreneur, legal entity (structural unit of a legal entity), state body)</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submission of a notification on the placement of outdoor (visual) advertising / number and date of the protocol on violation, date of photo or video confirmation (if any)</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outdoor (visual) advertising*</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Significance of roads (town of republican significance, the capital, regional, district significance, village, settlement)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road category (if available))</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object of outdoor (visual) advertising</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 the placed outdoor (visual) advertising</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 w:id="15"/>
    <w:p>
      <w:pPr>
        <w:spacing w:after="0"/>
        <w:ind w:left="0"/>
        <w:jc w:val="both"/>
      </w:pPr>
      <w:r>
        <w:rPr>
          <w:rFonts w:ascii="Times New Roman"/>
          <w:b w:val="false"/>
          <w:i w:val="false"/>
          <w:color w:val="000000"/>
          <w:sz w:val="28"/>
        </w:rPr>
        <w:t xml:space="preserve">
      Table continuation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361"/>
        <w:gridCol w:w="1361"/>
        <w:gridCol w:w="1279"/>
        <w:gridCol w:w="1294"/>
        <w:gridCol w:w="1294"/>
        <w:gridCol w:w="1094"/>
        <w:gridCol w:w="1161"/>
        <w:gridCol w:w="1576"/>
        <w:gridCol w:w="1369"/>
        <w:gridCol w:w="1339"/>
        <w:gridCol w:w="108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General data </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establishment of the fact of placement of outdoor (visual) advertising for which a notification was not submitted (if any) </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of the order for dismantling outdoor (visual) advertising (if any)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termination of placement of outdoor (visual) advertising (if any) </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area of one side of the type of outdoor (visual) advertising</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period of placement of outdoor (visual) advertising, according to the notification (month)</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payable to the budget for the period of placement of outdoor (visual) advertising, tenge</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 monthly calculation indicator</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actual period of placement of outdoor (visual) advertising in the reporting year (month)</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monthly payment for outdoor (visual) advertising *,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payment of the amount payable for the first month</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tenge</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payment document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date of the document confirming the termination of placement of outdoor (visual) advertising</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to be reduced in the reporting year, tenge</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269"/>
        <w:gridCol w:w="3031"/>
      </w:tblGrid>
      <w:tr>
        <w:trPr>
          <w:trHeight w:val="30" w:hRule="atLeast"/>
        </w:trPr>
        <w:tc>
          <w:tcPr>
            <w:tcW w:w="9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(Surname, name, patronymic (if any) of the first head or acting official) ________________________________________________</w:t>
            </w:r>
            <w:r>
              <w:br/>
            </w:r>
            <w:r>
              <w:rPr>
                <w:rFonts w:ascii="Times New Roman"/>
                <w:b w:val="false"/>
                <w:i w:val="false"/>
                <w:color w:val="000000"/>
                <w:sz w:val="20"/>
              </w:rPr>
              <w:t>
(Surname, name, patronymic (if any) of the employee responsible for compiling the information)</w:t>
            </w:r>
            <w:r>
              <w:br/>
            </w:r>
            <w:r>
              <w:rPr>
                <w:rFonts w:ascii="Times New Roman"/>
                <w:b w:val="false"/>
                <w:i w:val="false"/>
                <w:color w:val="000000"/>
                <w:sz w:val="20"/>
              </w:rPr>
              <w:t>
Date of compilation of the information “___” ______________________ 20__</w:t>
            </w:r>
          </w:p>
        </w:tc>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(signature, stamp here)</w:t>
            </w:r>
            <w:r>
              <w:br/>
            </w:r>
            <w:r>
              <w:rPr>
                <w:rFonts w:ascii="Times New Roman"/>
                <w:b w:val="false"/>
                <w:i w:val="false"/>
                <w:color w:val="000000"/>
                <w:sz w:val="20"/>
              </w:rPr>
              <w:t>
______________________</w:t>
            </w:r>
            <w:r>
              <w:br/>
            </w:r>
            <w:r>
              <w:rPr>
                <w:rFonts w:ascii="Times New Roman"/>
                <w:b w:val="false"/>
                <w:i w:val="false"/>
                <w:color w:val="000000"/>
                <w:sz w:val="20"/>
              </w:rPr>
              <w:t>
(signature)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