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4f57" w14:textId="9e64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formation of a national system for labor resources forecasting and the use of its results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March 29, 2019 No. 154. Registered in the Ministry of Justice of the Republic of Kazakhstan on March 29, 2019 No. 18445. Abolished by the Order of the Minister of Labor and Social Protection of the Population of the Republic of Kazakhstan dated May 20, 2023 No. 161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Labor and Social Protection of the Population of the Republic of Kazakhstan dated May 20, 2023 No. 161 (effective from 01.07.2023).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26-5) of article 7 of the Law of the Republic of Kazakhstan dated April 6, 2016 “On employment,” I HEREBY ORDER:</w:t>
      </w:r>
    </w:p>
    <w:bookmarkStart w:name="z104" w:id="0"/>
    <w:p>
      <w:pPr>
        <w:spacing w:after="0"/>
        <w:ind w:left="0"/>
        <w:jc w:val="both"/>
      </w:pPr>
      <w:r>
        <w:rPr>
          <w:rFonts w:ascii="Times New Roman"/>
          <w:b w:val="false"/>
          <w:i w:val="false"/>
          <w:color w:val="000000"/>
          <w:sz w:val="28"/>
        </w:rPr>
        <w:t xml:space="preserve">
      1. To approve the attached Rules for formation of a national system for labor resources forecasting and the use of its results. </w:t>
      </w:r>
    </w:p>
    <w:bookmarkEnd w:id="0"/>
    <w:bookmarkStart w:name="z105" w:id="1"/>
    <w:p>
      <w:pPr>
        <w:spacing w:after="0"/>
        <w:ind w:left="0"/>
        <w:jc w:val="both"/>
      </w:pPr>
      <w:r>
        <w:rPr>
          <w:rFonts w:ascii="Times New Roman"/>
          <w:b w:val="false"/>
          <w:i w:val="false"/>
          <w:color w:val="000000"/>
          <w:sz w:val="28"/>
        </w:rPr>
        <w:t xml:space="preserve">
      2. The Department of employment and development of labor market of the Ministry of Labor and Social Protection of the Population of the Republic of Kazakhstan, in the manner prescribed by law, to ensure: </w:t>
      </w:r>
    </w:p>
    <w:bookmarkEnd w:id="1"/>
    <w:bookmarkStart w:name="z106" w:id="2"/>
    <w:p>
      <w:pPr>
        <w:spacing w:after="0"/>
        <w:ind w:left="0"/>
        <w:jc w:val="both"/>
      </w:pPr>
      <w:r>
        <w:rPr>
          <w:rFonts w:ascii="Times New Roman"/>
          <w:b w:val="false"/>
          <w:i w:val="false"/>
          <w:color w:val="000000"/>
          <w:sz w:val="28"/>
        </w:rPr>
        <w:t>
      1) state registration of this order in the Ministry of Justice of the Republic of Kazakhstan;</w:t>
      </w:r>
    </w:p>
    <w:bookmarkEnd w:id="2"/>
    <w:bookmarkStart w:name="z107" w:id="3"/>
    <w:p>
      <w:pPr>
        <w:spacing w:after="0"/>
        <w:ind w:left="0"/>
        <w:jc w:val="both"/>
      </w:pPr>
      <w:r>
        <w:rPr>
          <w:rFonts w:ascii="Times New Roman"/>
          <w:b w:val="false"/>
          <w:i w:val="false"/>
          <w:color w:val="000000"/>
          <w:sz w:val="28"/>
        </w:rPr>
        <w:t xml:space="preserve">
      2) within ten calendar days from the date of registration of this order, its sending in the Kazakh and Russian languages to the Republican state enterprise on the basis of the right of economic management “Republican Legal Information Center” for official publication and inclusion in the Reference Control Bank of regulatory legal acts of the Republic of Kazakhstan; </w:t>
      </w:r>
    </w:p>
    <w:bookmarkEnd w:id="3"/>
    <w:bookmarkStart w:name="z108" w:id="4"/>
    <w:p>
      <w:pPr>
        <w:spacing w:after="0"/>
        <w:ind w:left="0"/>
        <w:jc w:val="both"/>
      </w:pPr>
      <w:r>
        <w:rPr>
          <w:rFonts w:ascii="Times New Roman"/>
          <w:b w:val="false"/>
          <w:i w:val="false"/>
          <w:color w:val="000000"/>
          <w:sz w:val="28"/>
        </w:rPr>
        <w:t>
      3) placement of this order on the Internet resource of the Ministry of Labor and Social Protection of the Population of the Republic of Kazakhstan after its official publication;</w:t>
      </w:r>
    </w:p>
    <w:bookmarkEnd w:id="4"/>
    <w:bookmarkStart w:name="z109" w:id="5"/>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submission of information to the Department of Legal Services of the Ministry of Labor and Social Protection of the Population of the Republic of Kazakhstan on the implementation of measures provided for in subparagraphs 1), 2) and 3) of this paragraph. </w:t>
      </w:r>
    </w:p>
    <w:bookmarkEnd w:id="5"/>
    <w:bookmarkStart w:name="z110" w:id="6"/>
    <w:p>
      <w:pPr>
        <w:spacing w:after="0"/>
        <w:ind w:left="0"/>
        <w:jc w:val="both"/>
      </w:pPr>
      <w:r>
        <w:rPr>
          <w:rFonts w:ascii="Times New Roman"/>
          <w:b w:val="false"/>
          <w:i w:val="false"/>
          <w:color w:val="000000"/>
          <w:sz w:val="28"/>
        </w:rPr>
        <w:t xml:space="preserve">
      3. Vice-Minister of Labor and Social Protection of the Population of the Republic of Kazakhstan N.N. Mukusheva shall be authorized to oversee the execution of this order. </w:t>
      </w:r>
    </w:p>
    <w:bookmarkEnd w:id="6"/>
    <w:bookmarkStart w:name="z111" w:id="7"/>
    <w:p>
      <w:pPr>
        <w:spacing w:after="0"/>
        <w:ind w:left="0"/>
        <w:jc w:val="both"/>
      </w:pPr>
      <w:r>
        <w:rPr>
          <w:rFonts w:ascii="Times New Roman"/>
          <w:b w:val="false"/>
          <w:i w:val="false"/>
          <w:color w:val="000000"/>
          <w:sz w:val="28"/>
        </w:rPr>
        <w:t>
      4. This order shall come into force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labor and social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protection of population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B. Saparbayev </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
      Agriculture Ministry of the</w:t>
      </w:r>
    </w:p>
    <w:bookmarkStart w:name="z15" w:id="9"/>
    <w:p>
      <w:pPr>
        <w:spacing w:after="0"/>
        <w:ind w:left="0"/>
        <w:jc w:val="both"/>
      </w:pPr>
      <w:r>
        <w:rPr>
          <w:rFonts w:ascii="Times New Roman"/>
          <w:b w:val="false"/>
          <w:i w:val="false"/>
          <w:color w:val="000000"/>
          <w:sz w:val="28"/>
        </w:rPr>
        <w:t xml:space="preserve">
      Republic of Kazakhstan </w:t>
      </w:r>
    </w:p>
    <w:bookmarkEnd w:id="9"/>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education and science of the</w:t>
      </w:r>
    </w:p>
    <w:bookmarkStart w:name="z16" w:id="10"/>
    <w:p>
      <w:pPr>
        <w:spacing w:after="0"/>
        <w:ind w:left="0"/>
        <w:jc w:val="both"/>
      </w:pPr>
      <w:r>
        <w:rPr>
          <w:rFonts w:ascii="Times New Roman"/>
          <w:b w:val="false"/>
          <w:i w:val="false"/>
          <w:color w:val="000000"/>
          <w:sz w:val="28"/>
        </w:rPr>
        <w:t>
      Republic of Kazakhstan</w:t>
      </w:r>
    </w:p>
    <w:bookmarkEnd w:id="10"/>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Health Ministry of the</w:t>
      </w:r>
    </w:p>
    <w:bookmarkStart w:name="z17" w:id="11"/>
    <w:p>
      <w:pPr>
        <w:spacing w:after="0"/>
        <w:ind w:left="0"/>
        <w:jc w:val="both"/>
      </w:pPr>
      <w:r>
        <w:rPr>
          <w:rFonts w:ascii="Times New Roman"/>
          <w:b w:val="false"/>
          <w:i w:val="false"/>
          <w:color w:val="000000"/>
          <w:sz w:val="28"/>
        </w:rPr>
        <w:t xml:space="preserve">
      Republic of Kazakhstan </w:t>
      </w:r>
    </w:p>
    <w:bookmarkEnd w:id="11"/>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industry and</w:t>
      </w:r>
    </w:p>
    <w:p>
      <w:pPr>
        <w:spacing w:after="0"/>
        <w:ind w:left="0"/>
        <w:jc w:val="both"/>
      </w:pPr>
      <w:r>
        <w:rPr>
          <w:rFonts w:ascii="Times New Roman"/>
          <w:b w:val="false"/>
          <w:i w:val="false"/>
          <w:color w:val="000000"/>
          <w:sz w:val="28"/>
        </w:rPr>
        <w:t>
      infrastructure development of the</w:t>
      </w:r>
    </w:p>
    <w:bookmarkStart w:name="z18" w:id="12"/>
    <w:p>
      <w:pPr>
        <w:spacing w:after="0"/>
        <w:ind w:left="0"/>
        <w:jc w:val="both"/>
      </w:pPr>
      <w:r>
        <w:rPr>
          <w:rFonts w:ascii="Times New Roman"/>
          <w:b w:val="false"/>
          <w:i w:val="false"/>
          <w:color w:val="000000"/>
          <w:sz w:val="28"/>
        </w:rPr>
        <w:t>
      Republic of Kazakhstan</w:t>
      </w:r>
    </w:p>
    <w:bookmarkEnd w:id="12"/>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National Bank of the</w:t>
      </w:r>
    </w:p>
    <w:bookmarkStart w:name="z19" w:id="13"/>
    <w:p>
      <w:pPr>
        <w:spacing w:after="0"/>
        <w:ind w:left="0"/>
        <w:jc w:val="both"/>
      </w:pPr>
      <w:r>
        <w:rPr>
          <w:rFonts w:ascii="Times New Roman"/>
          <w:b w:val="false"/>
          <w:i w:val="false"/>
          <w:color w:val="000000"/>
          <w:sz w:val="28"/>
        </w:rPr>
        <w:t xml:space="preserve">
      Republic of Kazakhstan </w:t>
      </w:r>
    </w:p>
    <w:bookmarkEnd w:id="13"/>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 of the</w:t>
      </w:r>
    </w:p>
    <w:bookmarkStart w:name="z20" w:id="14"/>
    <w:p>
      <w:pPr>
        <w:spacing w:after="0"/>
        <w:ind w:left="0"/>
        <w:jc w:val="both"/>
      </w:pPr>
      <w:r>
        <w:rPr>
          <w:rFonts w:ascii="Times New Roman"/>
          <w:b w:val="false"/>
          <w:i w:val="false"/>
          <w:color w:val="000000"/>
          <w:sz w:val="28"/>
        </w:rPr>
        <w:t>
      Republic of Kazakhstan</w:t>
      </w:r>
    </w:p>
    <w:bookmarkEnd w:id="14"/>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Internal Affairs of the</w:t>
      </w:r>
    </w:p>
    <w:bookmarkStart w:name="z21" w:id="15"/>
    <w:p>
      <w:pPr>
        <w:spacing w:after="0"/>
        <w:ind w:left="0"/>
        <w:jc w:val="both"/>
      </w:pPr>
      <w:r>
        <w:rPr>
          <w:rFonts w:ascii="Times New Roman"/>
          <w:b w:val="false"/>
          <w:i w:val="false"/>
          <w:color w:val="000000"/>
          <w:sz w:val="28"/>
        </w:rPr>
        <w:t>
      Republic of Kazakhstan</w:t>
      </w:r>
    </w:p>
    <w:bookmarkEnd w:id="15"/>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digital development,</w:t>
      </w:r>
    </w:p>
    <w:p>
      <w:pPr>
        <w:spacing w:after="0"/>
        <w:ind w:left="0"/>
        <w:jc w:val="both"/>
      </w:pPr>
      <w:r>
        <w:rPr>
          <w:rFonts w:ascii="Times New Roman"/>
          <w:b w:val="false"/>
          <w:i w:val="false"/>
          <w:color w:val="000000"/>
          <w:sz w:val="28"/>
        </w:rPr>
        <w:t>
      defense and aerospace industry of the</w:t>
      </w:r>
    </w:p>
    <w:bookmarkStart w:name="z22" w:id="16"/>
    <w:p>
      <w:pPr>
        <w:spacing w:after="0"/>
        <w:ind w:left="0"/>
        <w:jc w:val="both"/>
      </w:pPr>
      <w:r>
        <w:rPr>
          <w:rFonts w:ascii="Times New Roman"/>
          <w:b w:val="false"/>
          <w:i w:val="false"/>
          <w:color w:val="000000"/>
          <w:sz w:val="28"/>
        </w:rPr>
        <w:t xml:space="preserve">
      Republic of Kazakhstan </w:t>
      </w:r>
    </w:p>
    <w:bookmarkEnd w:id="16"/>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Energy Ministry of the</w:t>
      </w:r>
    </w:p>
    <w:bookmarkStart w:name="z23" w:id="17"/>
    <w:p>
      <w:pPr>
        <w:spacing w:after="0"/>
        <w:ind w:left="0"/>
        <w:jc w:val="both"/>
      </w:pPr>
      <w:r>
        <w:rPr>
          <w:rFonts w:ascii="Times New Roman"/>
          <w:b w:val="false"/>
          <w:i w:val="false"/>
          <w:color w:val="000000"/>
          <w:sz w:val="28"/>
        </w:rPr>
        <w:t>
      Republic of Kazakhstan</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Order of the Minister of</w:t>
            </w:r>
            <w:r>
              <w:br/>
            </w:r>
            <w:r>
              <w:rPr>
                <w:rFonts w:ascii="Times New Roman"/>
                <w:b w:val="false"/>
                <w:i w:val="false"/>
                <w:color w:val="000000"/>
                <w:sz w:val="20"/>
              </w:rPr>
              <w:t>labor and social protection of the</w:t>
            </w:r>
            <w:r>
              <w:br/>
            </w:r>
            <w:r>
              <w:rPr>
                <w:rFonts w:ascii="Times New Roman"/>
                <w:b w:val="false"/>
                <w:i w:val="false"/>
                <w:color w:val="000000"/>
                <w:sz w:val="20"/>
              </w:rPr>
              <w:t>population of the</w:t>
            </w:r>
            <w:r>
              <w:br/>
            </w:r>
            <w:r>
              <w:rPr>
                <w:rFonts w:ascii="Times New Roman"/>
                <w:b w:val="false"/>
                <w:i w:val="false"/>
                <w:color w:val="000000"/>
                <w:sz w:val="20"/>
              </w:rPr>
              <w:t>Republic of Kazakhstan</w:t>
            </w:r>
            <w:r>
              <w:br/>
            </w:r>
            <w:r>
              <w:rPr>
                <w:rFonts w:ascii="Times New Roman"/>
                <w:b w:val="false"/>
                <w:i w:val="false"/>
                <w:color w:val="000000"/>
                <w:sz w:val="20"/>
              </w:rPr>
              <w:t>dated March 29, 2019 № 154</w:t>
            </w:r>
          </w:p>
        </w:tc>
      </w:tr>
    </w:tbl>
    <w:bookmarkStart w:name="z24" w:id="18"/>
    <w:p>
      <w:pPr>
        <w:spacing w:after="0"/>
        <w:ind w:left="0"/>
        <w:jc w:val="left"/>
      </w:pPr>
      <w:r>
        <w:rPr>
          <w:rFonts w:ascii="Times New Roman"/>
          <w:b/>
          <w:i w:val="false"/>
          <w:color w:val="000000"/>
        </w:rPr>
        <w:t xml:space="preserve"> Rules for formation of a national system of labor resources</w:t>
      </w:r>
      <w:r>
        <w:br/>
      </w:r>
      <w:r>
        <w:rPr>
          <w:rFonts w:ascii="Times New Roman"/>
          <w:b/>
          <w:i w:val="false"/>
          <w:color w:val="000000"/>
        </w:rPr>
        <w:t xml:space="preserve">forecasting and the use of its results </w:t>
      </w:r>
      <w:r>
        <w:br/>
      </w:r>
      <w:r>
        <w:rPr>
          <w:rFonts w:ascii="Times New Roman"/>
          <w:b/>
          <w:i w:val="false"/>
          <w:color w:val="000000"/>
        </w:rPr>
        <w:t xml:space="preserve">Chapter 1. General provisions </w:t>
      </w:r>
    </w:p>
    <w:bookmarkEnd w:id="18"/>
    <w:bookmarkStart w:name="z113" w:id="19"/>
    <w:p>
      <w:pPr>
        <w:spacing w:after="0"/>
        <w:ind w:left="0"/>
        <w:jc w:val="both"/>
      </w:pPr>
      <w:r>
        <w:rPr>
          <w:rFonts w:ascii="Times New Roman"/>
          <w:b w:val="false"/>
          <w:i w:val="false"/>
          <w:color w:val="000000"/>
          <w:sz w:val="28"/>
        </w:rPr>
        <w:t xml:space="preserve">
      1. These Rules for formation of a national system of labor resources forecasting and the use of its results (hereinafter - the Rules) shall determine the procedure for formation of a national system of labor resources forecasting and the use of its results. </w:t>
      </w:r>
    </w:p>
    <w:bookmarkEnd w:id="19"/>
    <w:bookmarkStart w:name="z114" w:id="20"/>
    <w:p>
      <w:pPr>
        <w:spacing w:after="0"/>
        <w:ind w:left="0"/>
        <w:jc w:val="both"/>
      </w:pPr>
      <w:r>
        <w:rPr>
          <w:rFonts w:ascii="Times New Roman"/>
          <w:b w:val="false"/>
          <w:i w:val="false"/>
          <w:color w:val="000000"/>
          <w:sz w:val="28"/>
        </w:rPr>
        <w:t>
      2. Basic concepts used in these Rules shall be:</w:t>
      </w:r>
    </w:p>
    <w:bookmarkEnd w:id="20"/>
    <w:bookmarkStart w:name="z115" w:id="21"/>
    <w:p>
      <w:pPr>
        <w:spacing w:after="0"/>
        <w:ind w:left="0"/>
        <w:jc w:val="both"/>
      </w:pPr>
      <w:r>
        <w:rPr>
          <w:rFonts w:ascii="Times New Roman"/>
          <w:b w:val="false"/>
          <w:i w:val="false"/>
          <w:color w:val="000000"/>
          <w:sz w:val="28"/>
        </w:rPr>
        <w:t xml:space="preserve">
      1) the state Internet resource “Labor Exchange” - an electronic information resource containing a single information base of the labor market, operating on the Internet, which is supported by a center for development of labor resources in order to provide government measures to promote employment; </w:t>
      </w:r>
    </w:p>
    <w:bookmarkEnd w:id="21"/>
    <w:bookmarkStart w:name="z116" w:id="22"/>
    <w:p>
      <w:pPr>
        <w:spacing w:after="0"/>
        <w:ind w:left="0"/>
        <w:jc w:val="both"/>
      </w:pPr>
      <w:r>
        <w:rPr>
          <w:rFonts w:ascii="Times New Roman"/>
          <w:b w:val="false"/>
          <w:i w:val="false"/>
          <w:color w:val="000000"/>
          <w:sz w:val="28"/>
        </w:rPr>
        <w:t xml:space="preserve">
      2) information-analytical system "National system of labor resources forecasting " - an automated system designed for collecting and analytical processing of information, provided by state bodies, to form a national system of labor resources forecasting; </w:t>
      </w:r>
    </w:p>
    <w:bookmarkEnd w:id="22"/>
    <w:bookmarkStart w:name="z117" w:id="23"/>
    <w:p>
      <w:pPr>
        <w:spacing w:after="0"/>
        <w:ind w:left="0"/>
        <w:jc w:val="both"/>
      </w:pPr>
      <w:r>
        <w:rPr>
          <w:rFonts w:ascii="Times New Roman"/>
          <w:b w:val="false"/>
          <w:i w:val="false"/>
          <w:color w:val="000000"/>
          <w:sz w:val="28"/>
        </w:rPr>
        <w:t xml:space="preserve">
      3) a national system for labor resources forecasting - a set of applied methods and approaches to determine the forecast demand and supply of manpower. </w:t>
      </w:r>
    </w:p>
    <w:bookmarkEnd w:id="23"/>
    <w:bookmarkStart w:name="z118" w:id="24"/>
    <w:p>
      <w:pPr>
        <w:spacing w:after="0"/>
        <w:ind w:left="0"/>
        <w:jc w:val="both"/>
      </w:pPr>
      <w:r>
        <w:rPr>
          <w:rFonts w:ascii="Times New Roman"/>
          <w:b w:val="false"/>
          <w:i w:val="false"/>
          <w:color w:val="000000"/>
          <w:sz w:val="28"/>
        </w:rPr>
        <w:t xml:space="preserve">
      3. A national system of labor resources forecasting shall be formed by the authorized body for employment issues and local executive bodies of regions, cities of republican significance, the capital, on the basis of the data submitted by state bodies specified in the appendixes to these Rules. </w:t>
      </w:r>
    </w:p>
    <w:bookmarkEnd w:id="24"/>
    <w:bookmarkStart w:name="z119" w:id="25"/>
    <w:p>
      <w:pPr>
        <w:spacing w:after="0"/>
        <w:ind w:left="0"/>
        <w:jc w:val="both"/>
      </w:pPr>
      <w:r>
        <w:rPr>
          <w:rFonts w:ascii="Times New Roman"/>
          <w:b w:val="false"/>
          <w:i w:val="false"/>
          <w:color w:val="000000"/>
          <w:sz w:val="28"/>
        </w:rPr>
        <w:t>
      4. The functioning and operational management of the information-analytical system "National system of labor resources forecasting" (hereinafter referred to as the System) shall be ensured by the joint-stock company “Center for Development of Labor Resources”.</w:t>
      </w:r>
    </w:p>
    <w:bookmarkEnd w:id="25"/>
    <w:bookmarkStart w:name="z120" w:id="26"/>
    <w:p>
      <w:pPr>
        <w:spacing w:after="0"/>
        <w:ind w:left="0"/>
        <w:jc w:val="both"/>
      </w:pPr>
      <w:r>
        <w:rPr>
          <w:rFonts w:ascii="Times New Roman"/>
          <w:b w:val="false"/>
          <w:i w:val="false"/>
          <w:color w:val="000000"/>
          <w:sz w:val="28"/>
        </w:rPr>
        <w:t>
      5. The state bodies, specified in Appendixes 1 and 2 to these Rules shall annually submit the following data to the authorized body for employment issues by April 15 by uploading it to the System:</w:t>
      </w:r>
    </w:p>
    <w:bookmarkEnd w:id="26"/>
    <w:bookmarkStart w:name="z121" w:id="27"/>
    <w:p>
      <w:pPr>
        <w:spacing w:after="0"/>
        <w:ind w:left="0"/>
        <w:jc w:val="both"/>
      </w:pPr>
      <w:r>
        <w:rPr>
          <w:rFonts w:ascii="Times New Roman"/>
          <w:b w:val="false"/>
          <w:i w:val="false"/>
          <w:color w:val="000000"/>
          <w:sz w:val="28"/>
        </w:rPr>
        <w:t>
      data for the previous 5 years in accordance with Appendix 1 to these Rules;</w:t>
      </w:r>
    </w:p>
    <w:bookmarkEnd w:id="27"/>
    <w:bookmarkStart w:name="z122" w:id="28"/>
    <w:p>
      <w:pPr>
        <w:spacing w:after="0"/>
        <w:ind w:left="0"/>
        <w:jc w:val="both"/>
      </w:pPr>
      <w:r>
        <w:rPr>
          <w:rFonts w:ascii="Times New Roman"/>
          <w:b w:val="false"/>
          <w:i w:val="false"/>
          <w:color w:val="000000"/>
          <w:sz w:val="28"/>
        </w:rPr>
        <w:t>
      forecast data in accordance with Appendix 2 to these Rules.</w:t>
      </w:r>
    </w:p>
    <w:bookmarkEnd w:id="28"/>
    <w:bookmarkStart w:name="z123" w:id="29"/>
    <w:p>
      <w:pPr>
        <w:spacing w:after="0"/>
        <w:ind w:left="0"/>
        <w:jc w:val="both"/>
      </w:pPr>
      <w:r>
        <w:rPr>
          <w:rFonts w:ascii="Times New Roman"/>
          <w:b w:val="false"/>
          <w:i w:val="false"/>
          <w:color w:val="000000"/>
          <w:sz w:val="28"/>
        </w:rPr>
        <w:t xml:space="preserve">
      When making changes to the forecast socio-economic indicators by the interested state bodies, the updated information in accordance with Appendix 2 to these Rules shall be submitted within 5 working days from the date of the changes introduced. </w:t>
      </w:r>
    </w:p>
    <w:bookmarkEnd w:id="29"/>
    <w:bookmarkStart w:name="z124" w:id="30"/>
    <w:p>
      <w:pPr>
        <w:spacing w:after="0"/>
        <w:ind w:left="0"/>
        <w:jc w:val="left"/>
      </w:pPr>
      <w:r>
        <w:rPr>
          <w:rFonts w:ascii="Times New Roman"/>
          <w:b/>
          <w:i w:val="false"/>
          <w:color w:val="000000"/>
        </w:rPr>
        <w:t xml:space="preserve"> Chapter 2. Procedure for formation of a national system of labor recourses forecasting </w:t>
      </w:r>
    </w:p>
    <w:bookmarkEnd w:id="30"/>
    <w:bookmarkStart w:name="z125" w:id="31"/>
    <w:p>
      <w:pPr>
        <w:spacing w:after="0"/>
        <w:ind w:left="0"/>
        <w:jc w:val="both"/>
      </w:pPr>
      <w:r>
        <w:rPr>
          <w:rFonts w:ascii="Times New Roman"/>
          <w:b w:val="false"/>
          <w:i w:val="false"/>
          <w:color w:val="000000"/>
          <w:sz w:val="28"/>
        </w:rPr>
        <w:t>
      6. To form a national system of labor resources forecasting, the information-analytical system “National system of labor resources forecasting” shall be used.</w:t>
      </w:r>
    </w:p>
    <w:bookmarkEnd w:id="31"/>
    <w:bookmarkStart w:name="z126" w:id="32"/>
    <w:p>
      <w:pPr>
        <w:spacing w:after="0"/>
        <w:ind w:left="0"/>
        <w:jc w:val="both"/>
      </w:pPr>
      <w:r>
        <w:rPr>
          <w:rFonts w:ascii="Times New Roman"/>
          <w:b w:val="false"/>
          <w:i w:val="false"/>
          <w:color w:val="000000"/>
          <w:sz w:val="28"/>
        </w:rPr>
        <w:t xml:space="preserve">
      7. The national system of labor resources forecasting shall be formed using the System for: </w:t>
      </w:r>
    </w:p>
    <w:bookmarkEnd w:id="32"/>
    <w:bookmarkStart w:name="z127" w:id="33"/>
    <w:p>
      <w:pPr>
        <w:spacing w:after="0"/>
        <w:ind w:left="0"/>
        <w:jc w:val="both"/>
      </w:pPr>
      <w:r>
        <w:rPr>
          <w:rFonts w:ascii="Times New Roman"/>
          <w:b w:val="false"/>
          <w:i w:val="false"/>
          <w:color w:val="000000"/>
          <w:sz w:val="28"/>
        </w:rPr>
        <w:t>
      1) a short-term period, forecasting period - 1 year;</w:t>
      </w:r>
    </w:p>
    <w:bookmarkEnd w:id="33"/>
    <w:bookmarkStart w:name="z128" w:id="34"/>
    <w:p>
      <w:pPr>
        <w:spacing w:after="0"/>
        <w:ind w:left="0"/>
        <w:jc w:val="both"/>
      </w:pPr>
      <w:r>
        <w:rPr>
          <w:rFonts w:ascii="Times New Roman"/>
          <w:b w:val="false"/>
          <w:i w:val="false"/>
          <w:color w:val="000000"/>
          <w:sz w:val="28"/>
        </w:rPr>
        <w:t>
      2) a medium-term period, forecasting period - 5 years;</w:t>
      </w:r>
    </w:p>
    <w:bookmarkEnd w:id="34"/>
    <w:bookmarkStart w:name="z129" w:id="35"/>
    <w:p>
      <w:pPr>
        <w:spacing w:after="0"/>
        <w:ind w:left="0"/>
        <w:jc w:val="both"/>
      </w:pPr>
      <w:r>
        <w:rPr>
          <w:rFonts w:ascii="Times New Roman"/>
          <w:b w:val="false"/>
          <w:i w:val="false"/>
          <w:color w:val="000000"/>
          <w:sz w:val="28"/>
        </w:rPr>
        <w:t xml:space="preserve">
      3) a long-term period, forecasting period – until 2050. </w:t>
      </w:r>
    </w:p>
    <w:bookmarkEnd w:id="35"/>
    <w:bookmarkStart w:name="z130" w:id="36"/>
    <w:p>
      <w:pPr>
        <w:spacing w:after="0"/>
        <w:ind w:left="0"/>
        <w:jc w:val="both"/>
      </w:pPr>
      <w:r>
        <w:rPr>
          <w:rFonts w:ascii="Times New Roman"/>
          <w:b w:val="false"/>
          <w:i w:val="false"/>
          <w:color w:val="000000"/>
          <w:sz w:val="28"/>
        </w:rPr>
        <w:t xml:space="preserve">
      8. The national system of labor resources forecasting for a short-term shall be formed quarterly and cover the period of the next four quarters, excluding the quarter when it was formed. </w:t>
      </w:r>
    </w:p>
    <w:bookmarkEnd w:id="36"/>
    <w:bookmarkStart w:name="z131" w:id="37"/>
    <w:p>
      <w:pPr>
        <w:spacing w:after="0"/>
        <w:ind w:left="0"/>
        <w:jc w:val="both"/>
      </w:pPr>
      <w:r>
        <w:rPr>
          <w:rFonts w:ascii="Times New Roman"/>
          <w:b w:val="false"/>
          <w:i w:val="false"/>
          <w:color w:val="000000"/>
          <w:sz w:val="28"/>
        </w:rPr>
        <w:t xml:space="preserve">
      9. The national system of labor resources forecasting for a medium term shall be formed on an annual basis and cover the period of the next five years, including the year in which it is formed. </w:t>
      </w:r>
    </w:p>
    <w:bookmarkEnd w:id="37"/>
    <w:bookmarkStart w:name="z132" w:id="38"/>
    <w:p>
      <w:pPr>
        <w:spacing w:after="0"/>
        <w:ind w:left="0"/>
        <w:jc w:val="both"/>
      </w:pPr>
      <w:r>
        <w:rPr>
          <w:rFonts w:ascii="Times New Roman"/>
          <w:b w:val="false"/>
          <w:i w:val="false"/>
          <w:color w:val="000000"/>
          <w:sz w:val="28"/>
        </w:rPr>
        <w:t xml:space="preserve">
      10. The national system of labor recourses forecasting for a long-term shall be formed every three years and cover the period until 2050, including the year in which it is formed. </w:t>
      </w:r>
    </w:p>
    <w:bookmarkEnd w:id="38"/>
    <w:bookmarkStart w:name="z133" w:id="39"/>
    <w:p>
      <w:pPr>
        <w:spacing w:after="0"/>
        <w:ind w:left="0"/>
        <w:jc w:val="both"/>
      </w:pPr>
      <w:r>
        <w:rPr>
          <w:rFonts w:ascii="Times New Roman"/>
          <w:b w:val="false"/>
          <w:i w:val="false"/>
          <w:color w:val="000000"/>
          <w:sz w:val="28"/>
        </w:rPr>
        <w:t xml:space="preserve">
      11. The forecast of labor resources to be placed in the system: </w:t>
      </w:r>
    </w:p>
    <w:bookmarkEnd w:id="39"/>
    <w:bookmarkStart w:name="z134" w:id="40"/>
    <w:p>
      <w:pPr>
        <w:spacing w:after="0"/>
        <w:ind w:left="0"/>
        <w:jc w:val="both"/>
      </w:pPr>
      <w:r>
        <w:rPr>
          <w:rFonts w:ascii="Times New Roman"/>
          <w:b w:val="false"/>
          <w:i w:val="false"/>
          <w:color w:val="000000"/>
          <w:sz w:val="28"/>
        </w:rPr>
        <w:t xml:space="preserve">
      for a short-term period - not later than the 20th day of each month following the reporting quarter; </w:t>
      </w:r>
    </w:p>
    <w:bookmarkEnd w:id="40"/>
    <w:bookmarkStart w:name="z135" w:id="41"/>
    <w:p>
      <w:pPr>
        <w:spacing w:after="0"/>
        <w:ind w:left="0"/>
        <w:jc w:val="both"/>
      </w:pPr>
      <w:r>
        <w:rPr>
          <w:rFonts w:ascii="Times New Roman"/>
          <w:b w:val="false"/>
          <w:i w:val="false"/>
          <w:color w:val="000000"/>
          <w:sz w:val="28"/>
        </w:rPr>
        <w:t>
      for a medium term - not later than May 15 of the year following the reporting period;</w:t>
      </w:r>
    </w:p>
    <w:bookmarkEnd w:id="41"/>
    <w:bookmarkStart w:name="z136" w:id="42"/>
    <w:p>
      <w:pPr>
        <w:spacing w:after="0"/>
        <w:ind w:left="0"/>
        <w:jc w:val="both"/>
      </w:pPr>
      <w:r>
        <w:rPr>
          <w:rFonts w:ascii="Times New Roman"/>
          <w:b w:val="false"/>
          <w:i w:val="false"/>
          <w:color w:val="000000"/>
          <w:sz w:val="28"/>
        </w:rPr>
        <w:t>
      for a long term - every three years not later than May 15 of the year following the reporting period.</w:t>
      </w:r>
    </w:p>
    <w:bookmarkEnd w:id="42"/>
    <w:bookmarkStart w:name="z137" w:id="43"/>
    <w:p>
      <w:pPr>
        <w:spacing w:after="0"/>
        <w:ind w:left="0"/>
        <w:jc w:val="both"/>
      </w:pPr>
      <w:r>
        <w:rPr>
          <w:rFonts w:ascii="Times New Roman"/>
          <w:b w:val="false"/>
          <w:i w:val="false"/>
          <w:color w:val="000000"/>
          <w:sz w:val="28"/>
        </w:rPr>
        <w:t xml:space="preserve">
      12. The national system of labor resources forecasting for a short term shall be formed on the basis of information from employers provided in accordance with subparagraphs 1) and 2) of paragraph 2 of Article 28 of the Law of the Republic of Kazakhstan dated April 6, 2016 "On Employment", through integration with the state Internet resource “Labor Exchange”, with subsequent analysis and processing using the following equation: </w:t>
      </w:r>
    </w:p>
    <w:bookmarkEnd w:id="43"/>
    <w:bookmarkStart w:name="z138"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5118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18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45"/>
    <w:p>
      <w:pPr>
        <w:spacing w:after="0"/>
        <w:ind w:left="0"/>
        <w:jc w:val="both"/>
      </w:pPr>
      <w:r>
        <w:rPr>
          <w:rFonts w:ascii="Times New Roman"/>
          <w:b w:val="false"/>
          <w:i w:val="false"/>
          <w:color w:val="000000"/>
          <w:sz w:val="28"/>
        </w:rPr>
        <w:t>
      where, Xt - the forecast employment in the period t;</w:t>
      </w:r>
    </w:p>
    <w:bookmarkEnd w:id="45"/>
    <w:bookmarkStart w:name="z140" w:id="46"/>
    <w:p>
      <w:pPr>
        <w:spacing w:after="0"/>
        <w:ind w:left="0"/>
        <w:jc w:val="both"/>
      </w:pPr>
      <w:r>
        <w:rPr>
          <w:rFonts w:ascii="Times New Roman"/>
          <w:b w:val="false"/>
          <w:i w:val="false"/>
          <w:color w:val="000000"/>
          <w:sz w:val="28"/>
        </w:rPr>
        <w:t>
      c, aὶ, bὶ - model parameters;</w:t>
      </w:r>
    </w:p>
    <w:bookmarkEnd w:id="46"/>
    <w:bookmarkStart w:name="z141" w:id="47"/>
    <w:p>
      <w:pPr>
        <w:spacing w:after="0"/>
        <w:ind w:left="0"/>
        <w:jc w:val="both"/>
      </w:pPr>
      <w:r>
        <w:rPr>
          <w:rFonts w:ascii="Times New Roman"/>
          <w:b w:val="false"/>
          <w:i w:val="false"/>
          <w:color w:val="000000"/>
          <w:sz w:val="28"/>
        </w:rPr>
        <w:t>
      p, d, q - orders of the autoregressive part, the taking of differences, part of the moving average;</w:t>
      </w:r>
    </w:p>
    <w:bookmarkEnd w:id="47"/>
    <w:bookmarkStart w:name="z142" w:id="48"/>
    <w:p>
      <w:pPr>
        <w:spacing w:after="0"/>
        <w:ind w:left="0"/>
        <w:jc w:val="both"/>
      </w:pPr>
      <w:r>
        <w:rPr>
          <w:rFonts w:ascii="Times New Roman"/>
          <w:b w:val="false"/>
          <w:i w:val="false"/>
          <w:color w:val="000000"/>
          <w:sz w:val="28"/>
        </w:rPr>
        <w:t xml:space="preserve">
      △ d - operator of the difference in the time series of order d (sequential taking of d times of differences of the first order - first from the time series, then from the obtained differences of the first order, then from the second order, etc.); </w:t>
      </w:r>
    </w:p>
    <w:bookmarkEnd w:id="48"/>
    <w:bookmarkStart w:name="z143" w:id="49"/>
    <w:p>
      <w:pPr>
        <w:spacing w:after="0"/>
        <w:ind w:left="0"/>
        <w:jc w:val="both"/>
      </w:pPr>
      <w:r>
        <w:rPr>
          <w:rFonts w:ascii="Times New Roman"/>
          <w:b w:val="false"/>
          <w:i w:val="false"/>
          <w:color w:val="000000"/>
          <w:sz w:val="28"/>
        </w:rPr>
        <w:t xml:space="preserve">
      Ɛt - white noise. </w:t>
      </w:r>
    </w:p>
    <w:bookmarkEnd w:id="49"/>
    <w:bookmarkStart w:name="z144" w:id="50"/>
    <w:p>
      <w:pPr>
        <w:spacing w:after="0"/>
        <w:ind w:left="0"/>
        <w:jc w:val="both"/>
      </w:pPr>
      <w:r>
        <w:rPr>
          <w:rFonts w:ascii="Times New Roman"/>
          <w:b w:val="false"/>
          <w:i w:val="false"/>
          <w:color w:val="000000"/>
          <w:sz w:val="28"/>
        </w:rPr>
        <w:t>
      13. The national system of labor resources forecasting for a medium term to determine the forecast supply of manpower shall be formed on the basis of the following information:</w:t>
      </w:r>
    </w:p>
    <w:bookmarkEnd w:id="50"/>
    <w:bookmarkStart w:name="z145" w:id="51"/>
    <w:p>
      <w:pPr>
        <w:spacing w:after="0"/>
        <w:ind w:left="0"/>
        <w:jc w:val="both"/>
      </w:pPr>
      <w:r>
        <w:rPr>
          <w:rFonts w:ascii="Times New Roman"/>
          <w:b w:val="false"/>
          <w:i w:val="false"/>
          <w:color w:val="000000"/>
          <w:sz w:val="28"/>
        </w:rPr>
        <w:t xml:space="preserve">
      1) number of people, including those that are part of the manpower; </w:t>
      </w:r>
    </w:p>
    <w:bookmarkEnd w:id="51"/>
    <w:bookmarkStart w:name="z146" w:id="52"/>
    <w:p>
      <w:pPr>
        <w:spacing w:after="0"/>
        <w:ind w:left="0"/>
        <w:jc w:val="both"/>
      </w:pPr>
      <w:r>
        <w:rPr>
          <w:rFonts w:ascii="Times New Roman"/>
          <w:b w:val="false"/>
          <w:i w:val="false"/>
          <w:color w:val="000000"/>
          <w:sz w:val="28"/>
        </w:rPr>
        <w:t xml:space="preserve">
      2) birth rate of the population; </w:t>
      </w:r>
    </w:p>
    <w:bookmarkEnd w:id="52"/>
    <w:bookmarkStart w:name="z147" w:id="53"/>
    <w:p>
      <w:pPr>
        <w:spacing w:after="0"/>
        <w:ind w:left="0"/>
        <w:jc w:val="both"/>
      </w:pPr>
      <w:r>
        <w:rPr>
          <w:rFonts w:ascii="Times New Roman"/>
          <w:b w:val="false"/>
          <w:i w:val="false"/>
          <w:color w:val="000000"/>
          <w:sz w:val="28"/>
        </w:rPr>
        <w:t>
      3) mortality for the main reasons;</w:t>
      </w:r>
    </w:p>
    <w:bookmarkEnd w:id="53"/>
    <w:bookmarkStart w:name="z148" w:id="54"/>
    <w:p>
      <w:pPr>
        <w:spacing w:after="0"/>
        <w:ind w:left="0"/>
        <w:jc w:val="both"/>
      </w:pPr>
      <w:r>
        <w:rPr>
          <w:rFonts w:ascii="Times New Roman"/>
          <w:b w:val="false"/>
          <w:i w:val="false"/>
          <w:color w:val="000000"/>
          <w:sz w:val="28"/>
        </w:rPr>
        <w:t>
      4) population migration by directions;</w:t>
      </w:r>
    </w:p>
    <w:bookmarkEnd w:id="54"/>
    <w:bookmarkStart w:name="z149" w:id="55"/>
    <w:p>
      <w:pPr>
        <w:spacing w:after="0"/>
        <w:ind w:left="0"/>
        <w:jc w:val="both"/>
      </w:pPr>
      <w:r>
        <w:rPr>
          <w:rFonts w:ascii="Times New Roman"/>
          <w:b w:val="false"/>
          <w:i w:val="false"/>
          <w:color w:val="000000"/>
          <w:sz w:val="28"/>
        </w:rPr>
        <w:t>
      5) employed population, by region-industry.</w:t>
      </w:r>
    </w:p>
    <w:bookmarkEnd w:id="55"/>
    <w:bookmarkStart w:name="z150" w:id="56"/>
    <w:p>
      <w:pPr>
        <w:spacing w:after="0"/>
        <w:ind w:left="0"/>
        <w:jc w:val="both"/>
      </w:pPr>
      <w:r>
        <w:rPr>
          <w:rFonts w:ascii="Times New Roman"/>
          <w:b w:val="false"/>
          <w:i w:val="false"/>
          <w:color w:val="000000"/>
          <w:sz w:val="28"/>
        </w:rPr>
        <w:t xml:space="preserve">
      14. The data referred to in paragraph 13 of these Rules shall be provided by the authorized body in the field of state statistics to the authorized body on employment issues on an annual basis by region, type of area, one-year age and sex, for at least five years preceding the year of formation of the forecast for a medium-term period, not later than April 15 of the current year. </w:t>
      </w:r>
    </w:p>
    <w:bookmarkEnd w:id="56"/>
    <w:bookmarkStart w:name="z151" w:id="57"/>
    <w:p>
      <w:pPr>
        <w:spacing w:after="0"/>
        <w:ind w:left="0"/>
        <w:jc w:val="both"/>
      </w:pPr>
      <w:r>
        <w:rPr>
          <w:rFonts w:ascii="Times New Roman"/>
          <w:b w:val="false"/>
          <w:i w:val="false"/>
          <w:color w:val="000000"/>
          <w:sz w:val="28"/>
        </w:rPr>
        <w:t xml:space="preserve">
      15. The national system of labor resources forecasting for a medium term to determine the forecast demand for manpower shall be formed on the basis of information provided by state bodies in the manner determined by paragraph 5 of these Rules. </w:t>
      </w:r>
    </w:p>
    <w:bookmarkEnd w:id="57"/>
    <w:bookmarkStart w:name="z152" w:id="58"/>
    <w:p>
      <w:pPr>
        <w:spacing w:after="0"/>
        <w:ind w:left="0"/>
        <w:jc w:val="both"/>
      </w:pPr>
      <w:r>
        <w:rPr>
          <w:rFonts w:ascii="Times New Roman"/>
          <w:b w:val="false"/>
          <w:i w:val="false"/>
          <w:color w:val="000000"/>
          <w:sz w:val="28"/>
        </w:rPr>
        <w:t>
      16. To determine the forecast demand for manpower for a medium term, an equation is used in which the demand for manpower is formed in accordance with employment factors by industry:</w:t>
      </w:r>
    </w:p>
    <w:bookmarkEnd w:id="58"/>
    <w:bookmarkStart w:name="z153" w:id="59"/>
    <w:p>
      <w:pPr>
        <w:spacing w:after="0"/>
        <w:ind w:left="0"/>
        <w:jc w:val="both"/>
      </w:pPr>
      <w:r>
        <w:rPr>
          <w:rFonts w:ascii="Times New Roman"/>
          <w:b w:val="false"/>
          <w:i w:val="false"/>
          <w:color w:val="000000"/>
          <w:sz w:val="28"/>
        </w:rPr>
        <w:t>
       </w:t>
      </w:r>
    </w:p>
    <w:bookmarkEnd w:id="59"/>
    <w:p>
      <w:pPr>
        <w:spacing w:after="0"/>
        <w:ind w:left="0"/>
        <w:jc w:val="both"/>
      </w:pPr>
      <w:r>
        <w:drawing>
          <wp:inline distT="0" distB="0" distL="0" distR="0">
            <wp:extent cx="3060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607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60"/>
    <w:p>
      <w:pPr>
        <w:spacing w:after="0"/>
        <w:ind w:left="0"/>
        <w:jc w:val="both"/>
      </w:pPr>
      <w:r>
        <w:rPr>
          <w:rFonts w:ascii="Times New Roman"/>
          <w:b w:val="false"/>
          <w:i w:val="false"/>
          <w:color w:val="000000"/>
          <w:sz w:val="28"/>
        </w:rPr>
        <w:t xml:space="preserve">
      where </w:t>
      </w:r>
    </w:p>
    <w:bookmarkEnd w:id="60"/>
    <w:p>
      <w:pPr>
        <w:spacing w:after="0"/>
        <w:ind w:left="0"/>
        <w:jc w:val="both"/>
      </w:pPr>
      <w:r>
        <w:drawing>
          <wp:inline distT="0" distB="0" distL="0" distR="0">
            <wp:extent cx="533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34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the forecast estimate of demand for manpower per year x in region r and industry i; </w:t>
      </w:r>
      <w:r>
        <w:br/>
      </w:r>
      <w:r>
        <w:rPr>
          <w:rFonts w:ascii="Times New Roman"/>
          <w:b w:val="false"/>
          <w:i w:val="false"/>
          <w:color w:val="000000"/>
          <w:sz w:val="28"/>
        </w:rPr>
        <w:t>
</w:t>
      </w:r>
    </w:p>
    <w:bookmarkStart w:name="z155"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the basic coefficient of the demand equation for region r and industry i; </w:t>
      </w:r>
      <w:r>
        <w:br/>
      </w:r>
      <w:r>
        <w:rPr>
          <w:rFonts w:ascii="Times New Roman"/>
          <w:b w:val="false"/>
          <w:i w:val="false"/>
          <w:color w:val="000000"/>
          <w:sz w:val="28"/>
        </w:rPr>
        <w:t>
</w:t>
      </w:r>
    </w:p>
    <w:bookmarkStart w:name="z156"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factor coefficient for industry i of region r; </w:t>
      </w:r>
      <w:r>
        <w:br/>
      </w:r>
      <w:r>
        <w:rPr>
          <w:rFonts w:ascii="Times New Roman"/>
          <w:b w:val="false"/>
          <w:i w:val="false"/>
          <w:color w:val="000000"/>
          <w:sz w:val="28"/>
        </w:rPr>
        <w:t>
</w:t>
      </w:r>
    </w:p>
    <w:bookmarkStart w:name="z157"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838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8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the vector of forecast values of employment factors in industry i of region r per year x. </w:t>
      </w:r>
      <w:r>
        <w:br/>
      </w:r>
      <w:r>
        <w:rPr>
          <w:rFonts w:ascii="Times New Roman"/>
          <w:b w:val="false"/>
          <w:i w:val="false"/>
          <w:color w:val="000000"/>
          <w:sz w:val="28"/>
        </w:rPr>
        <w:t>
</w:t>
      </w:r>
    </w:p>
    <w:bookmarkStart w:name="z158" w:id="64"/>
    <w:p>
      <w:pPr>
        <w:spacing w:after="0"/>
        <w:ind w:left="0"/>
        <w:jc w:val="both"/>
      </w:pPr>
      <w:r>
        <w:rPr>
          <w:rFonts w:ascii="Times New Roman"/>
          <w:b w:val="false"/>
          <w:i w:val="false"/>
          <w:color w:val="000000"/>
          <w:sz w:val="28"/>
        </w:rPr>
        <w:t>
      The coefficients shall be recalculated annually, while according to the results of the reassessment, a set of factors changes depending on the stability of their relationship with the prevailing employment indicators for new periods.</w:t>
      </w:r>
    </w:p>
    <w:bookmarkEnd w:id="64"/>
    <w:bookmarkStart w:name="z159" w:id="65"/>
    <w:p>
      <w:pPr>
        <w:spacing w:after="0"/>
        <w:ind w:left="0"/>
        <w:jc w:val="both"/>
      </w:pPr>
      <w:r>
        <w:rPr>
          <w:rFonts w:ascii="Times New Roman"/>
          <w:b w:val="false"/>
          <w:i w:val="false"/>
          <w:color w:val="000000"/>
          <w:sz w:val="28"/>
        </w:rPr>
        <w:t>
      17. The national system of labor resources forecasting for a long term to determine the forecast demand for manpower shall be formed using the information specified in paragraph 13 of these Rules and the following forecast indicators:</w:t>
      </w:r>
    </w:p>
    <w:bookmarkEnd w:id="65"/>
    <w:bookmarkStart w:name="z160" w:id="66"/>
    <w:p>
      <w:pPr>
        <w:spacing w:after="0"/>
        <w:ind w:left="0"/>
        <w:jc w:val="both"/>
      </w:pPr>
      <w:r>
        <w:rPr>
          <w:rFonts w:ascii="Times New Roman"/>
          <w:b w:val="false"/>
          <w:i w:val="false"/>
          <w:color w:val="000000"/>
          <w:sz w:val="28"/>
        </w:rPr>
        <w:t>
      gross regional product (GRP);</w:t>
      </w:r>
    </w:p>
    <w:bookmarkEnd w:id="66"/>
    <w:bookmarkStart w:name="z161" w:id="67"/>
    <w:p>
      <w:pPr>
        <w:spacing w:after="0"/>
        <w:ind w:left="0"/>
        <w:jc w:val="both"/>
      </w:pPr>
      <w:r>
        <w:rPr>
          <w:rFonts w:ascii="Times New Roman"/>
          <w:b w:val="false"/>
          <w:i w:val="false"/>
          <w:color w:val="000000"/>
          <w:sz w:val="28"/>
        </w:rPr>
        <w:t>
      volume of industrial production;</w:t>
      </w:r>
    </w:p>
    <w:bookmarkEnd w:id="67"/>
    <w:bookmarkStart w:name="z162" w:id="68"/>
    <w:p>
      <w:pPr>
        <w:spacing w:after="0"/>
        <w:ind w:left="0"/>
        <w:jc w:val="both"/>
      </w:pPr>
      <w:r>
        <w:rPr>
          <w:rFonts w:ascii="Times New Roman"/>
          <w:b w:val="false"/>
          <w:i w:val="false"/>
          <w:color w:val="000000"/>
          <w:sz w:val="28"/>
        </w:rPr>
        <w:t>
      agricultural output;</w:t>
      </w:r>
    </w:p>
    <w:bookmarkEnd w:id="68"/>
    <w:bookmarkStart w:name="z163" w:id="69"/>
    <w:p>
      <w:pPr>
        <w:spacing w:after="0"/>
        <w:ind w:left="0"/>
        <w:jc w:val="both"/>
      </w:pPr>
      <w:r>
        <w:rPr>
          <w:rFonts w:ascii="Times New Roman"/>
          <w:b w:val="false"/>
          <w:i w:val="false"/>
          <w:color w:val="000000"/>
          <w:sz w:val="28"/>
        </w:rPr>
        <w:t>
      retail turnover;</w:t>
      </w:r>
    </w:p>
    <w:bookmarkEnd w:id="69"/>
    <w:bookmarkStart w:name="z164" w:id="70"/>
    <w:p>
      <w:pPr>
        <w:spacing w:after="0"/>
        <w:ind w:left="0"/>
        <w:jc w:val="both"/>
      </w:pPr>
      <w:r>
        <w:rPr>
          <w:rFonts w:ascii="Times New Roman"/>
          <w:b w:val="false"/>
          <w:i w:val="false"/>
          <w:color w:val="000000"/>
          <w:sz w:val="28"/>
        </w:rPr>
        <w:t>
      volume of paid services to the population;</w:t>
      </w:r>
    </w:p>
    <w:bookmarkEnd w:id="70"/>
    <w:bookmarkStart w:name="z165" w:id="71"/>
    <w:p>
      <w:pPr>
        <w:spacing w:after="0"/>
        <w:ind w:left="0"/>
        <w:jc w:val="both"/>
      </w:pPr>
      <w:r>
        <w:rPr>
          <w:rFonts w:ascii="Times New Roman"/>
          <w:b w:val="false"/>
          <w:i w:val="false"/>
          <w:color w:val="000000"/>
          <w:sz w:val="28"/>
        </w:rPr>
        <w:t>
      volume and direction of investment;</w:t>
      </w:r>
    </w:p>
    <w:bookmarkEnd w:id="71"/>
    <w:bookmarkStart w:name="z166" w:id="72"/>
    <w:p>
      <w:pPr>
        <w:spacing w:after="0"/>
        <w:ind w:left="0"/>
        <w:jc w:val="both"/>
      </w:pPr>
      <w:r>
        <w:rPr>
          <w:rFonts w:ascii="Times New Roman"/>
          <w:b w:val="false"/>
          <w:i w:val="false"/>
          <w:color w:val="000000"/>
          <w:sz w:val="28"/>
        </w:rPr>
        <w:t>
      change in labor productivity;</w:t>
      </w:r>
    </w:p>
    <w:bookmarkEnd w:id="72"/>
    <w:bookmarkStart w:name="z167" w:id="73"/>
    <w:p>
      <w:pPr>
        <w:spacing w:after="0"/>
        <w:ind w:left="0"/>
        <w:jc w:val="both"/>
      </w:pPr>
      <w:r>
        <w:rPr>
          <w:rFonts w:ascii="Times New Roman"/>
          <w:b w:val="false"/>
          <w:i w:val="false"/>
          <w:color w:val="000000"/>
          <w:sz w:val="28"/>
        </w:rPr>
        <w:t>
      unemployment rate.</w:t>
      </w:r>
    </w:p>
    <w:bookmarkEnd w:id="73"/>
    <w:bookmarkStart w:name="z168" w:id="74"/>
    <w:p>
      <w:pPr>
        <w:spacing w:after="0"/>
        <w:ind w:left="0"/>
        <w:jc w:val="both"/>
      </w:pPr>
      <w:r>
        <w:rPr>
          <w:rFonts w:ascii="Times New Roman"/>
          <w:b w:val="false"/>
          <w:i w:val="false"/>
          <w:color w:val="000000"/>
          <w:sz w:val="28"/>
        </w:rPr>
        <w:t>
      Calculations of forecast demand for labor resources for a long-term period shall be made using the equation specified in paragraph 16 of these Rules.</w:t>
      </w:r>
    </w:p>
    <w:bookmarkEnd w:id="74"/>
    <w:bookmarkStart w:name="z169" w:id="75"/>
    <w:p>
      <w:pPr>
        <w:spacing w:after="0"/>
        <w:ind w:left="0"/>
        <w:jc w:val="left"/>
      </w:pPr>
      <w:r>
        <w:rPr>
          <w:rFonts w:ascii="Times New Roman"/>
          <w:b/>
          <w:i w:val="false"/>
          <w:color w:val="000000"/>
        </w:rPr>
        <w:t xml:space="preserve"> Chapter 3. Procedure for using the results of a national system of labor recourses forecasting </w:t>
      </w:r>
    </w:p>
    <w:bookmarkEnd w:id="75"/>
    <w:bookmarkStart w:name="z170" w:id="76"/>
    <w:p>
      <w:pPr>
        <w:spacing w:after="0"/>
        <w:ind w:left="0"/>
        <w:jc w:val="both"/>
      </w:pPr>
      <w:r>
        <w:rPr>
          <w:rFonts w:ascii="Times New Roman"/>
          <w:b w:val="false"/>
          <w:i w:val="false"/>
          <w:color w:val="000000"/>
          <w:sz w:val="28"/>
        </w:rPr>
        <w:t>
      18. The results of the national system of labor resources forecasting for a short-term shall be used by government bodies to:</w:t>
      </w:r>
    </w:p>
    <w:bookmarkEnd w:id="76"/>
    <w:bookmarkStart w:name="z171" w:id="77"/>
    <w:p>
      <w:pPr>
        <w:spacing w:after="0"/>
        <w:ind w:left="0"/>
        <w:jc w:val="both"/>
      </w:pPr>
      <w:r>
        <w:rPr>
          <w:rFonts w:ascii="Times New Roman"/>
          <w:b w:val="false"/>
          <w:i w:val="false"/>
          <w:color w:val="000000"/>
          <w:sz w:val="28"/>
        </w:rPr>
        <w:t xml:space="preserve">
      1) organize short-term training and retraining of the unemployed population and job seekers; </w:t>
      </w:r>
    </w:p>
    <w:bookmarkEnd w:id="77"/>
    <w:bookmarkStart w:name="z172" w:id="78"/>
    <w:p>
      <w:pPr>
        <w:spacing w:after="0"/>
        <w:ind w:left="0"/>
        <w:jc w:val="both"/>
      </w:pPr>
      <w:r>
        <w:rPr>
          <w:rFonts w:ascii="Times New Roman"/>
          <w:b w:val="false"/>
          <w:i w:val="false"/>
          <w:color w:val="000000"/>
          <w:sz w:val="28"/>
        </w:rPr>
        <w:t>
      2) inform the general public about the situation on the labor market and professions in demand;</w:t>
      </w:r>
    </w:p>
    <w:bookmarkEnd w:id="78"/>
    <w:bookmarkStart w:name="z173" w:id="79"/>
    <w:p>
      <w:pPr>
        <w:spacing w:after="0"/>
        <w:ind w:left="0"/>
        <w:jc w:val="both"/>
      </w:pPr>
      <w:r>
        <w:rPr>
          <w:rFonts w:ascii="Times New Roman"/>
          <w:b w:val="false"/>
          <w:i w:val="false"/>
          <w:color w:val="000000"/>
          <w:sz w:val="28"/>
        </w:rPr>
        <w:t xml:space="preserve">
      19. The results of the national system for labor resources forecasting for a medium and long term shall be used by government bodies when: </w:t>
      </w:r>
    </w:p>
    <w:bookmarkEnd w:id="79"/>
    <w:bookmarkStart w:name="z174" w:id="80"/>
    <w:p>
      <w:pPr>
        <w:spacing w:after="0"/>
        <w:ind w:left="0"/>
        <w:jc w:val="both"/>
      </w:pPr>
      <w:r>
        <w:rPr>
          <w:rFonts w:ascii="Times New Roman"/>
          <w:b w:val="false"/>
          <w:i w:val="false"/>
          <w:color w:val="000000"/>
          <w:sz w:val="28"/>
        </w:rPr>
        <w:t>
      1) forming the state educational order for the training of specialists of technical and vocational, as well as higher and postgraduate education;</w:t>
      </w:r>
    </w:p>
    <w:bookmarkEnd w:id="80"/>
    <w:bookmarkStart w:name="z175" w:id="81"/>
    <w:p>
      <w:pPr>
        <w:spacing w:after="0"/>
        <w:ind w:left="0"/>
        <w:jc w:val="both"/>
      </w:pPr>
      <w:r>
        <w:rPr>
          <w:rFonts w:ascii="Times New Roman"/>
          <w:b w:val="false"/>
          <w:i w:val="false"/>
          <w:color w:val="000000"/>
          <w:sz w:val="28"/>
        </w:rPr>
        <w:t xml:space="preserve">
      2) developing the strategic plans of the central state bodies maintained at the expense of the republican budget; </w:t>
      </w:r>
    </w:p>
    <w:bookmarkEnd w:id="81"/>
    <w:bookmarkStart w:name="z176" w:id="82"/>
    <w:p>
      <w:pPr>
        <w:spacing w:after="0"/>
        <w:ind w:left="0"/>
        <w:jc w:val="both"/>
      </w:pPr>
      <w:r>
        <w:rPr>
          <w:rFonts w:ascii="Times New Roman"/>
          <w:b w:val="false"/>
          <w:i w:val="false"/>
          <w:color w:val="000000"/>
          <w:sz w:val="28"/>
        </w:rPr>
        <w:t xml:space="preserve">
      3) forecasting the socio-economic development of the region, cities of republican significance, the capital; </w:t>
      </w:r>
    </w:p>
    <w:bookmarkEnd w:id="82"/>
    <w:bookmarkStart w:name="z177" w:id="83"/>
    <w:p>
      <w:pPr>
        <w:spacing w:after="0"/>
        <w:ind w:left="0"/>
        <w:jc w:val="both"/>
      </w:pPr>
      <w:r>
        <w:rPr>
          <w:rFonts w:ascii="Times New Roman"/>
          <w:b w:val="false"/>
          <w:i w:val="false"/>
          <w:color w:val="000000"/>
          <w:sz w:val="28"/>
        </w:rPr>
        <w:t xml:space="preserve">
      4) developing and implementing budgetary policies, youth, migration, as well as employment policies. </w:t>
      </w:r>
    </w:p>
    <w:bookmarkEnd w:id="83"/>
    <w:bookmarkStart w:name="z178" w:id="84"/>
    <w:p>
      <w:pPr>
        <w:spacing w:after="0"/>
        <w:ind w:left="0"/>
        <w:jc w:val="both"/>
      </w:pPr>
      <w:r>
        <w:rPr>
          <w:rFonts w:ascii="Times New Roman"/>
          <w:b w:val="false"/>
          <w:i w:val="false"/>
          <w:color w:val="000000"/>
          <w:sz w:val="28"/>
        </w:rPr>
        <w:t xml:space="preserve">
      20. The results of the formation of the national system of labor recourses forecasting shall be posted on the state Internet resource “Labor Exchange” in the Kazakh and Russian languages. </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formation of a</w:t>
            </w:r>
            <w:r>
              <w:br/>
            </w:r>
            <w:r>
              <w:rPr>
                <w:rFonts w:ascii="Times New Roman"/>
                <w:b w:val="false"/>
                <w:i w:val="false"/>
                <w:color w:val="000000"/>
                <w:sz w:val="20"/>
              </w:rPr>
              <w:t>national system of labor resources</w:t>
            </w:r>
            <w:r>
              <w:br/>
            </w:r>
            <w:r>
              <w:rPr>
                <w:rFonts w:ascii="Times New Roman"/>
                <w:b w:val="false"/>
                <w:i w:val="false"/>
                <w:color w:val="000000"/>
                <w:sz w:val="20"/>
              </w:rPr>
              <w:t>forecasting and the use</w:t>
            </w:r>
            <w:r>
              <w:br/>
            </w:r>
            <w:r>
              <w:rPr>
                <w:rFonts w:ascii="Times New Roman"/>
                <w:b w:val="false"/>
                <w:i w:val="false"/>
                <w:color w:val="000000"/>
                <w:sz w:val="20"/>
              </w:rPr>
              <w:t>of its results</w:t>
            </w:r>
          </w:p>
        </w:tc>
      </w:tr>
    </w:tbl>
    <w:bookmarkStart w:name="z93" w:id="85"/>
    <w:p>
      <w:pPr>
        <w:spacing w:after="0"/>
        <w:ind w:left="0"/>
        <w:jc w:val="left"/>
      </w:pPr>
      <w:r>
        <w:rPr>
          <w:rFonts w:ascii="Times New Roman"/>
          <w:b/>
          <w:i w:val="false"/>
          <w:color w:val="000000"/>
        </w:rPr>
        <w:t xml:space="preserve"> The list of indicators necessary for calculating the demographic forecast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officer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 5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preschool children by age and region, people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students in secondary education organizations by grades and ages, people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students in organizations of post-secondary (technical and vocational) education in the context of specialties and ages, people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students in higher education organizations in the context of specialties, courses, and ages, people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persons sentenced to deprivation of liberty by regions and terms of imprisonment, person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MIA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formation of a</w:t>
            </w:r>
            <w:r>
              <w:br/>
            </w:r>
            <w:r>
              <w:rPr>
                <w:rFonts w:ascii="Times New Roman"/>
                <w:b w:val="false"/>
                <w:i w:val="false"/>
                <w:color w:val="000000"/>
                <w:sz w:val="20"/>
              </w:rPr>
              <w:t>national system of labor resources</w:t>
            </w:r>
            <w:r>
              <w:br/>
            </w:r>
            <w:r>
              <w:rPr>
                <w:rFonts w:ascii="Times New Roman"/>
                <w:b w:val="false"/>
                <w:i w:val="false"/>
                <w:color w:val="000000"/>
                <w:sz w:val="20"/>
              </w:rPr>
              <w:t>forecasting and the use of its</w:t>
            </w:r>
            <w:r>
              <w:br/>
            </w:r>
            <w:r>
              <w:rPr>
                <w:rFonts w:ascii="Times New Roman"/>
                <w:b w:val="false"/>
                <w:i w:val="false"/>
                <w:color w:val="000000"/>
                <w:sz w:val="20"/>
              </w:rPr>
              <w:t xml:space="preserve">results </w:t>
            </w:r>
          </w:p>
        </w:tc>
      </w:tr>
    </w:tbl>
    <w:bookmarkStart w:name="z96" w:id="86"/>
    <w:p>
      <w:pPr>
        <w:spacing w:after="0"/>
        <w:ind w:left="0"/>
        <w:jc w:val="left"/>
      </w:pPr>
      <w:r>
        <w:rPr>
          <w:rFonts w:ascii="Times New Roman"/>
          <w:b/>
          <w:i w:val="false"/>
          <w:color w:val="000000"/>
        </w:rPr>
        <w:t xml:space="preserve"> The list of indicators necessary for calculating the forecast of labor resources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officer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 (assessment)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Forecast years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of forecast indicators (main projects and measures)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(1st forecast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(2nd forecast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(3rd forecast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(4th forecast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(5th forecast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development indicators</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GDP Volume Index, % to the previous year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GRP Volume Index, % to the previous year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LEB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annual urban population, million people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cash income index of the population,% to the previous year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 Volume Index of branches of the economy,% to the previous year</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Agriculture, forestry and fisheries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industry</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and quarrying</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Electricity, gas, steam and air conditioning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Water supply;</w:t>
            </w:r>
          </w:p>
          <w:bookmarkEnd w:id="87"/>
          <w:p>
            <w:pPr>
              <w:spacing w:after="20"/>
              <w:ind w:left="20"/>
              <w:jc w:val="both"/>
            </w:pPr>
            <w:r>
              <w:rPr>
                <w:rFonts w:ascii="Times New Roman"/>
                <w:b w:val="false"/>
                <w:i w:val="false"/>
                <w:color w:val="000000"/>
                <w:sz w:val="20"/>
              </w:rPr>
              <w:t>
sewer system, control over the collection and distribution of waste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Wholesale and retail trade;</w:t>
            </w:r>
          </w:p>
          <w:bookmarkEnd w:id="88"/>
          <w:p>
            <w:pPr>
              <w:spacing w:after="20"/>
              <w:ind w:left="20"/>
              <w:jc w:val="both"/>
            </w:pPr>
            <w:r>
              <w:rPr>
                <w:rFonts w:ascii="Times New Roman"/>
                <w:b w:val="false"/>
                <w:i w:val="false"/>
                <w:color w:val="000000"/>
                <w:sz w:val="20"/>
              </w:rPr>
              <w:t xml:space="preserve">
car and motorcycle repair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and storage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Accommodation and food services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Communication</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and insurance activities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estate operations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scientific and technical activities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and support activities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Public Administration and Defense;</w:t>
            </w:r>
          </w:p>
          <w:bookmarkEnd w:id="89"/>
          <w:p>
            <w:pPr>
              <w:spacing w:after="20"/>
              <w:ind w:left="20"/>
              <w:jc w:val="both"/>
            </w:pPr>
            <w:r>
              <w:rPr>
                <w:rFonts w:ascii="Times New Roman"/>
                <w:b w:val="false"/>
                <w:i w:val="false"/>
                <w:color w:val="000000"/>
                <w:sz w:val="20"/>
              </w:rPr>
              <w:t>
compulsory social security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Education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Health and social services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Arts, entertainment and recreation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types of services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Index of investments in fixed assets by industry, % to the previous year</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Agriculture, forestry and fisheries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Wholesale and retail trade;</w:t>
            </w:r>
          </w:p>
          <w:bookmarkEnd w:id="90"/>
          <w:p>
            <w:pPr>
              <w:spacing w:after="20"/>
              <w:ind w:left="20"/>
              <w:jc w:val="both"/>
            </w:pPr>
            <w:r>
              <w:rPr>
                <w:rFonts w:ascii="Times New Roman"/>
                <w:b w:val="false"/>
                <w:i w:val="false"/>
                <w:color w:val="000000"/>
                <w:sz w:val="20"/>
              </w:rPr>
              <w:t xml:space="preserve">
car and motorcycle repair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Agriculture, forestry and fisheries</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Index of gross crop production, % to the previous year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Index of gross livestock production, % to the previous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harvest of cereals (including rice) and legumes (in weight after refinement), mln tons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and quarrying</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and lignite production (except for coal concentrate), mln tons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MIID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production, including gas condensate, mln tons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industry</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Index of oil products, % to the previous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Index of iron and steel products,% to the previous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MIID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Index of production of basic precious and non-ferrous metals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Electricity, gas, steam and air conditioning</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Electricity production, billion kWh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and storage</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turnover of all types of transport, billion ton-km</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freight turnover, billion ton-km</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turnover of automobile transport, billion ton-km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activities</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volume of the loan portfolio of banks, billion tenge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scientific and technical activities</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R&amp;D expenditures, billion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administration and defense; compulsory social security</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costs of the local budget for public order, security, legal, judicial, criminal-executive activity, billion tenge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persons who completed serving a sentence of imprisonment (for the forecast year), people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MIA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costs of the local budget for education, billion tenge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and social services</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incidence of circulatory system diseases, absolute numbers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HM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incidence of digestive diseases, absolute numbers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HM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1"/>
    <w:p>
      <w:pPr>
        <w:spacing w:after="0"/>
        <w:ind w:left="0"/>
        <w:jc w:val="both"/>
      </w:pPr>
      <w:r>
        <w:rPr>
          <w:rFonts w:ascii="Times New Roman"/>
          <w:b w:val="false"/>
          <w:i w:val="false"/>
          <w:color w:val="000000"/>
          <w:sz w:val="28"/>
        </w:rPr>
        <w:t xml:space="preserve">
      Note: </w:t>
      </w:r>
    </w:p>
    <w:bookmarkEnd w:id="91"/>
    <w:bookmarkStart w:name="z179" w:id="92"/>
    <w:p>
      <w:pPr>
        <w:spacing w:after="0"/>
        <w:ind w:left="0"/>
        <w:jc w:val="both"/>
      </w:pPr>
      <w:r>
        <w:rPr>
          <w:rFonts w:ascii="Times New Roman"/>
          <w:b w:val="false"/>
          <w:i w:val="false"/>
          <w:color w:val="000000"/>
          <w:sz w:val="28"/>
        </w:rPr>
        <w:t>
      Abbreviations:</w:t>
      </w:r>
    </w:p>
    <w:bookmarkEnd w:id="92"/>
    <w:bookmarkStart w:name="z180" w:id="93"/>
    <w:p>
      <w:pPr>
        <w:spacing w:after="0"/>
        <w:ind w:left="0"/>
        <w:jc w:val="both"/>
      </w:pPr>
      <w:r>
        <w:rPr>
          <w:rFonts w:ascii="Times New Roman"/>
          <w:b w:val="false"/>
          <w:i w:val="false"/>
          <w:color w:val="000000"/>
          <w:sz w:val="28"/>
        </w:rPr>
        <w:t>
      AM - Agriculture Ministry of the Republic of Kazakhstan;</w:t>
      </w:r>
    </w:p>
    <w:bookmarkEnd w:id="93"/>
    <w:bookmarkStart w:name="z181" w:id="94"/>
    <w:p>
      <w:pPr>
        <w:spacing w:after="0"/>
        <w:ind w:left="0"/>
        <w:jc w:val="both"/>
      </w:pPr>
      <w:r>
        <w:rPr>
          <w:rFonts w:ascii="Times New Roman"/>
          <w:b w:val="false"/>
          <w:i w:val="false"/>
          <w:color w:val="000000"/>
          <w:sz w:val="28"/>
        </w:rPr>
        <w:t>
      MES - Ministry of Education and Science of the Republic of Kazakhstan;</w:t>
      </w:r>
    </w:p>
    <w:bookmarkEnd w:id="94"/>
    <w:bookmarkStart w:name="z182" w:id="95"/>
    <w:p>
      <w:pPr>
        <w:spacing w:after="0"/>
        <w:ind w:left="0"/>
        <w:jc w:val="both"/>
      </w:pPr>
      <w:r>
        <w:rPr>
          <w:rFonts w:ascii="Times New Roman"/>
          <w:b w:val="false"/>
          <w:i w:val="false"/>
          <w:color w:val="000000"/>
          <w:sz w:val="28"/>
        </w:rPr>
        <w:t>
      HM - Health Ministry of the Republic of Kazakhstan;</w:t>
      </w:r>
    </w:p>
    <w:bookmarkEnd w:id="95"/>
    <w:bookmarkStart w:name="z183" w:id="96"/>
    <w:p>
      <w:pPr>
        <w:spacing w:after="0"/>
        <w:ind w:left="0"/>
        <w:jc w:val="both"/>
      </w:pPr>
      <w:r>
        <w:rPr>
          <w:rFonts w:ascii="Times New Roman"/>
          <w:b w:val="false"/>
          <w:i w:val="false"/>
          <w:color w:val="000000"/>
          <w:sz w:val="28"/>
        </w:rPr>
        <w:t xml:space="preserve">
      MIID - Ministry of Industry and Infrastructure Development of the Republic of Kazakhstan; </w:t>
      </w:r>
    </w:p>
    <w:bookmarkEnd w:id="96"/>
    <w:bookmarkStart w:name="z184" w:id="97"/>
    <w:p>
      <w:pPr>
        <w:spacing w:after="0"/>
        <w:ind w:left="0"/>
        <w:jc w:val="both"/>
      </w:pPr>
      <w:r>
        <w:rPr>
          <w:rFonts w:ascii="Times New Roman"/>
          <w:b w:val="false"/>
          <w:i w:val="false"/>
          <w:color w:val="000000"/>
          <w:sz w:val="28"/>
        </w:rPr>
        <w:t>
      LEB - Local executive bodies of the Republic of Kazakhstan;</w:t>
      </w:r>
    </w:p>
    <w:bookmarkEnd w:id="97"/>
    <w:bookmarkStart w:name="z185" w:id="98"/>
    <w:p>
      <w:pPr>
        <w:spacing w:after="0"/>
        <w:ind w:left="0"/>
        <w:jc w:val="both"/>
      </w:pPr>
      <w:r>
        <w:rPr>
          <w:rFonts w:ascii="Times New Roman"/>
          <w:b w:val="false"/>
          <w:i w:val="false"/>
          <w:color w:val="000000"/>
          <w:sz w:val="28"/>
        </w:rPr>
        <w:t>
      NB - National Bank of the Republic of Kazakhstan;</w:t>
      </w:r>
    </w:p>
    <w:bookmarkEnd w:id="98"/>
    <w:bookmarkStart w:name="z186" w:id="99"/>
    <w:p>
      <w:pPr>
        <w:spacing w:after="0"/>
        <w:ind w:left="0"/>
        <w:jc w:val="both"/>
      </w:pPr>
      <w:r>
        <w:rPr>
          <w:rFonts w:ascii="Times New Roman"/>
          <w:b w:val="false"/>
          <w:i w:val="false"/>
          <w:color w:val="000000"/>
          <w:sz w:val="28"/>
        </w:rPr>
        <w:t>
      MNE - Ministry of National Economy of the Republic of Kazakhstan;</w:t>
      </w:r>
    </w:p>
    <w:bookmarkEnd w:id="99"/>
    <w:bookmarkStart w:name="z187" w:id="100"/>
    <w:p>
      <w:pPr>
        <w:spacing w:after="0"/>
        <w:ind w:left="0"/>
        <w:jc w:val="both"/>
      </w:pPr>
      <w:r>
        <w:rPr>
          <w:rFonts w:ascii="Times New Roman"/>
          <w:b w:val="false"/>
          <w:i w:val="false"/>
          <w:color w:val="000000"/>
          <w:sz w:val="28"/>
        </w:rPr>
        <w:t>
      EM - Energy Ministry of the Republic of Kazakhstan;</w:t>
      </w:r>
    </w:p>
    <w:bookmarkEnd w:id="100"/>
    <w:bookmarkStart w:name="z188" w:id="101"/>
    <w:p>
      <w:pPr>
        <w:spacing w:after="0"/>
        <w:ind w:left="0"/>
        <w:jc w:val="both"/>
      </w:pPr>
      <w:r>
        <w:rPr>
          <w:rFonts w:ascii="Times New Roman"/>
          <w:b w:val="false"/>
          <w:i w:val="false"/>
          <w:color w:val="000000"/>
          <w:sz w:val="28"/>
        </w:rPr>
        <w:t>
      MIA - Ministry of Internal Affairs of the Republic of Kazakhstan;</w:t>
      </w:r>
    </w:p>
    <w:bookmarkEnd w:id="101"/>
    <w:bookmarkStart w:name="z189" w:id="102"/>
    <w:p>
      <w:pPr>
        <w:spacing w:after="0"/>
        <w:ind w:left="0"/>
        <w:jc w:val="both"/>
      </w:pPr>
      <w:r>
        <w:rPr>
          <w:rFonts w:ascii="Times New Roman"/>
          <w:b w:val="false"/>
          <w:i w:val="false"/>
          <w:color w:val="000000"/>
          <w:sz w:val="28"/>
        </w:rPr>
        <w:t xml:space="preserve">
      GVA - Gross Value Added; </w:t>
      </w:r>
    </w:p>
    <w:bookmarkEnd w:id="102"/>
    <w:bookmarkStart w:name="z190" w:id="103"/>
    <w:p>
      <w:pPr>
        <w:spacing w:after="0"/>
        <w:ind w:left="0"/>
        <w:jc w:val="both"/>
      </w:pPr>
      <w:r>
        <w:rPr>
          <w:rFonts w:ascii="Times New Roman"/>
          <w:b w:val="false"/>
          <w:i w:val="false"/>
          <w:color w:val="000000"/>
          <w:sz w:val="28"/>
        </w:rPr>
        <w:t xml:space="preserve">
      GRP - Gross Regional Product; </w:t>
      </w:r>
    </w:p>
    <w:bookmarkEnd w:id="103"/>
    <w:bookmarkStart w:name="z191" w:id="104"/>
    <w:p>
      <w:pPr>
        <w:spacing w:after="0"/>
        <w:ind w:left="0"/>
        <w:jc w:val="both"/>
      </w:pPr>
      <w:r>
        <w:rPr>
          <w:rFonts w:ascii="Times New Roman"/>
          <w:b w:val="false"/>
          <w:i w:val="false"/>
          <w:color w:val="000000"/>
          <w:sz w:val="28"/>
        </w:rPr>
        <w:t>
      VI - Volume Index;</w:t>
      </w:r>
    </w:p>
    <w:bookmarkEnd w:id="104"/>
    <w:bookmarkStart w:name="z192" w:id="105"/>
    <w:p>
      <w:pPr>
        <w:spacing w:after="0"/>
        <w:ind w:left="0"/>
        <w:jc w:val="both"/>
      </w:pPr>
      <w:r>
        <w:rPr>
          <w:rFonts w:ascii="Times New Roman"/>
          <w:b w:val="false"/>
          <w:i w:val="false"/>
          <w:color w:val="000000"/>
          <w:sz w:val="28"/>
        </w:rPr>
        <w:t xml:space="preserve">
      R&amp;D - Research and development work. </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