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8b55" w14:textId="ced8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public services rendered in electronic form on the basis of one application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Communications of the Republic of Kazakhstan dated February 14, 2019 No. 57. Registered in the Ministry of Justice of the Republic of Kazakhstan on February 20, 2019 No. 18334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Digital Development, Innovations and Aerospace Industry of the Republic of Kazakhstan dated January 29, 2020 No. 36 / НҚ (shall be enforced upon expiry of ten calendar days after the day of its first official publication).</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In accordance with subparagraph 8-1) of Article 9 of the Law of the Republic of Kazakhstan dated April 15, 2013 “On public services”, </w:t>
      </w:r>
      <w:r>
        <w:rPr>
          <w:rFonts w:ascii="Times New Roman"/>
          <w:b/>
          <w:i w:val="false"/>
          <w:color w:val="000000"/>
          <w:sz w:val="28"/>
        </w:rPr>
        <w:t>I HEREBY ORDER:</w:t>
      </w:r>
    </w:p>
    <w:bookmarkEnd w:id="0"/>
    <w:bookmarkStart w:name="z3" w:id="1"/>
    <w:p>
      <w:pPr>
        <w:spacing w:after="0"/>
        <w:ind w:left="0"/>
        <w:jc w:val="both"/>
      </w:pPr>
      <w:r>
        <w:rPr>
          <w:rFonts w:ascii="Times New Roman"/>
          <w:b w:val="false"/>
          <w:i w:val="false"/>
          <w:color w:val="000000"/>
          <w:sz w:val="28"/>
        </w:rPr>
        <w:t xml:space="preserve">
      1. To approve the attached list of public services rendered in electronic form on the basis of one application. </w:t>
      </w:r>
    </w:p>
    <w:bookmarkEnd w:id="1"/>
    <w:bookmarkStart w:name="z4" w:id="2"/>
    <w:p>
      <w:pPr>
        <w:spacing w:after="0"/>
        <w:ind w:left="0"/>
        <w:jc w:val="both"/>
      </w:pPr>
      <w:r>
        <w:rPr>
          <w:rFonts w:ascii="Times New Roman"/>
          <w:b w:val="false"/>
          <w:i w:val="false"/>
          <w:color w:val="000000"/>
          <w:sz w:val="28"/>
        </w:rPr>
        <w:t xml:space="preserve">
      2. To recognize as invalid: </w:t>
      </w:r>
    </w:p>
    <w:bookmarkEnd w:id="2"/>
    <w:bookmarkStart w:name="z5" w:id="3"/>
    <w:p>
      <w:pPr>
        <w:spacing w:after="0"/>
        <w:ind w:left="0"/>
        <w:jc w:val="both"/>
      </w:pPr>
      <w:r>
        <w:rPr>
          <w:rFonts w:ascii="Times New Roman"/>
          <w:b w:val="false"/>
          <w:i w:val="false"/>
          <w:color w:val="000000"/>
          <w:sz w:val="28"/>
        </w:rPr>
        <w:t>
      1) the order of the acting Minister of investment and development of the Republic of Kazakhstan dated March 19, 2015 No. 296 “On approval of the list of public services rendered in electronic form on the basis of one application” (registered in the Register of state registration of regulatory legal acts No. 11001, published on May 20, 2015 in the legal information system "Әділет");</w:t>
      </w:r>
    </w:p>
    <w:bookmarkEnd w:id="3"/>
    <w:bookmarkStart w:name="z6" w:id="4"/>
    <w:p>
      <w:pPr>
        <w:spacing w:after="0"/>
        <w:ind w:left="0"/>
        <w:jc w:val="both"/>
      </w:pPr>
      <w:r>
        <w:rPr>
          <w:rFonts w:ascii="Times New Roman"/>
          <w:b w:val="false"/>
          <w:i w:val="false"/>
          <w:color w:val="000000"/>
          <w:sz w:val="28"/>
        </w:rPr>
        <w:t xml:space="preserve">
      2) the order of the acting Minister of investment and development of the Republic of Kazakhstan dated December 31, 2015 No. 1297 “On amendments to the order of the acting Minister of investments and development of the Republic of Kazakhstan dated March 19, 2015 No. 296“ On approval of the list of public services rendered in electronic form on the basis of one application” (registered in the Register of state registration of regulatory legal acts No. 13497, published on April 4, 2016 in the information and legal system “Әділет”). </w:t>
      </w:r>
    </w:p>
    <w:bookmarkEnd w:id="4"/>
    <w:bookmarkStart w:name="z7" w:id="5"/>
    <w:p>
      <w:pPr>
        <w:spacing w:after="0"/>
        <w:ind w:left="0"/>
        <w:jc w:val="both"/>
      </w:pPr>
      <w:r>
        <w:rPr>
          <w:rFonts w:ascii="Times New Roman"/>
          <w:b w:val="false"/>
          <w:i w:val="false"/>
          <w:color w:val="000000"/>
          <w:sz w:val="28"/>
        </w:rPr>
        <w:t xml:space="preserve">
      3. The Department of development of “electronic government” and public services of the Ministry of information and communications of the Republic of Kazakhstan to ensure: </w:t>
      </w:r>
    </w:p>
    <w:bookmarkEnd w:id="5"/>
    <w:bookmarkStart w:name="z8" w:id="6"/>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6"/>
    <w:bookmarkStart w:name="z9" w:id="7"/>
    <w:p>
      <w:pPr>
        <w:spacing w:after="0"/>
        <w:ind w:left="0"/>
        <w:jc w:val="both"/>
      </w:pPr>
      <w:r>
        <w:rPr>
          <w:rFonts w:ascii="Times New Roman"/>
          <w:b w:val="false"/>
          <w:i w:val="false"/>
          <w:color w:val="000000"/>
          <w:sz w:val="28"/>
        </w:rPr>
        <w:t xml:space="preserve">
      2) within ten calendar days from the date of the state registration of this order, its sending to the Republican state enterprise on the basis of the right of economic management “Republican Legal Information Center” for official publication and inclusion in the Reference Control Bank of regulatory legal acts of the Republic of Kazakhstan; </w:t>
      </w:r>
    </w:p>
    <w:bookmarkEnd w:id="7"/>
    <w:bookmarkStart w:name="z10" w:id="8"/>
    <w:p>
      <w:pPr>
        <w:spacing w:after="0"/>
        <w:ind w:left="0"/>
        <w:jc w:val="both"/>
      </w:pPr>
      <w:r>
        <w:rPr>
          <w:rFonts w:ascii="Times New Roman"/>
          <w:b w:val="false"/>
          <w:i w:val="false"/>
          <w:color w:val="000000"/>
          <w:sz w:val="28"/>
        </w:rPr>
        <w:t>
      3) placement of this order on the Internet resource of the Ministry of information and communications of the Republic of Kazakhstan after its official publication;</w:t>
      </w:r>
    </w:p>
    <w:bookmarkEnd w:id="8"/>
    <w:bookmarkStart w:name="z11" w:id="9"/>
    <w:p>
      <w:pPr>
        <w:spacing w:after="0"/>
        <w:ind w:left="0"/>
        <w:jc w:val="both"/>
      </w:pPr>
      <w:r>
        <w:rPr>
          <w:rFonts w:ascii="Times New Roman"/>
          <w:b w:val="false"/>
          <w:i w:val="false"/>
          <w:color w:val="000000"/>
          <w:sz w:val="28"/>
        </w:rPr>
        <w:t>
      4) within ten working days after the state registration of this order in the Ministry of Justice of the Republic of Kazakhstan, submission of information to the Legal Department of the Ministry of information and communications of the Republic of Kazakhstan on implementation of activities, in accordance with subparagraphs 1), 2) and 3) of this paragraph.</w:t>
      </w:r>
    </w:p>
    <w:bookmarkEnd w:id="9"/>
    <w:bookmarkStart w:name="z12" w:id="10"/>
    <w:p>
      <w:pPr>
        <w:spacing w:after="0"/>
        <w:ind w:left="0"/>
        <w:jc w:val="both"/>
      </w:pPr>
      <w:r>
        <w:rPr>
          <w:rFonts w:ascii="Times New Roman"/>
          <w:b w:val="false"/>
          <w:i w:val="false"/>
          <w:color w:val="000000"/>
          <w:sz w:val="28"/>
        </w:rPr>
        <w:t xml:space="preserve">
      4. The supervising vice minister of information and communications of the Republic of Kazakhstan shall be authorized to oversee the execution of this order. </w:t>
      </w:r>
    </w:p>
    <w:bookmarkEnd w:id="10"/>
    <w:bookmarkStart w:name="z13" w:id="11"/>
    <w:p>
      <w:pPr>
        <w:spacing w:after="0"/>
        <w:ind w:left="0"/>
        <w:jc w:val="both"/>
      </w:pPr>
      <w:r>
        <w:rPr>
          <w:rFonts w:ascii="Times New Roman"/>
          <w:b w:val="false"/>
          <w:i w:val="false"/>
          <w:color w:val="000000"/>
          <w:sz w:val="28"/>
        </w:rPr>
        <w:t xml:space="preserve">
      5. This order shall come into force ten calendar days after the day of its first official publication. </w:t>
      </w:r>
    </w:p>
    <w:bookmarkEnd w:id="11"/>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information and communications of the </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D. Abaev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Justice of the</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education and science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Health Ministry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labor and social protection of</w:t>
      </w:r>
    </w:p>
    <w:p>
      <w:pPr>
        <w:spacing w:after="0"/>
        <w:ind w:left="0"/>
        <w:jc w:val="both"/>
      </w:pPr>
      <w:r>
        <w:rPr>
          <w:rFonts w:ascii="Times New Roman"/>
          <w:b w:val="false"/>
          <w:i w:val="false"/>
          <w:color w:val="000000"/>
          <w:sz w:val="28"/>
        </w:rPr>
        <w:t xml:space="preserve">
      population of the Republic of Kazakhstan </w:t>
      </w:r>
    </w:p>
    <w:p>
      <w:pPr>
        <w:spacing w:after="0"/>
        <w:ind w:left="0"/>
        <w:jc w:val="both"/>
      </w:pPr>
      <w:r>
        <w:rPr>
          <w:rFonts w:ascii="Times New Roman"/>
          <w:b w:val="false"/>
          <w:i w:val="false"/>
          <w:color w:val="000000"/>
          <w:sz w:val="28"/>
        </w:rPr>
        <w:t xml:space="preserve">
      "AGREED"Finance Ministry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Internal Affairs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Energy Ministry of the</w:t>
      </w:r>
    </w:p>
    <w:p>
      <w:pPr>
        <w:spacing w:after="0"/>
        <w:ind w:left="0"/>
        <w:jc w:val="both"/>
      </w:pPr>
      <w:r>
        <w:rPr>
          <w:rFonts w:ascii="Times New Roman"/>
          <w:b w:val="false"/>
          <w:i w:val="false"/>
          <w:color w:val="000000"/>
          <w:sz w:val="28"/>
        </w:rPr>
        <w:t xml:space="preserv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order of the Minister of information and</w:t>
            </w:r>
            <w:r>
              <w:br/>
            </w:r>
            <w:r>
              <w:rPr>
                <w:rFonts w:ascii="Times New Roman"/>
                <w:b w:val="false"/>
                <w:i w:val="false"/>
                <w:color w:val="000000"/>
                <w:sz w:val="20"/>
              </w:rPr>
              <w:t>communication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February 14, 2019 № 57 </w:t>
            </w:r>
          </w:p>
        </w:tc>
      </w:tr>
    </w:tbl>
    <w:p>
      <w:pPr>
        <w:spacing w:after="0"/>
        <w:ind w:left="0"/>
        <w:jc w:val="left"/>
      </w:pPr>
      <w:r>
        <w:rPr>
          <w:rFonts w:ascii="Times New Roman"/>
          <w:b/>
          <w:i w:val="false"/>
          <w:color w:val="000000"/>
        </w:rPr>
        <w:t xml:space="preserve"> The list of public services rendered in electronic form on the basis of one application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5910"/>
        <w:gridCol w:w="608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name of public services rendered in electronic form on the basis of one application</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public service</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at the place of residence of the population of the Republic of Kazakhstan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at the place of residence of the population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Removal from registration at the place of residence of the population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address certificates from the place of residence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Birth of a child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the birth of a child, including making changes, additions and corrections to the records of acts of civil status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Assignment of allowances for childbirth and childcare / * Assignment of social allowance for cases of social risks: disability; loss of breadwinner; job losses; loss of income due to pregnancy and childbirth; loss of income in connection with the adoption of a newborn child (s); loss of income in connection with caring for a child upon reaching the age of one year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Queuing of preschool children (up to 7 years) for preschool organizations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at the place of residence of the population of the Republic of Kazakhstan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Receiving the information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of registered rights (encumbrances) on real estate and its technical characteristics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extract from the registry of registration of pledged movable property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Establishing custodianship or patronage of a child orphan (orphans) and a child (children) left without parental care and assignment of allowances to custodians or trustees for the maintenance of an orphan (orphans) and a child (children) left without parental care</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Establishment of custodianship or patronage of a child-orphan (orphans) and a child (children) left without parental care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Assignment of allowances to custodians or trustees for the maintenance of a child orphan (orphans) and a child (children) left without parental care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sanitary and epidemiological conclusion on compliance (non-compliance) of an object of high epidemiological significance with regulatory legal acts in the field of sanitary and epidemiological welfare of the population and hygienic standards and assignment of an account number to an object of production (manufacture) of food products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sanitary and epidemiological conclusion on compliance (non-compliance) of an object of high epidemiological significance with regulatory legal acts in the field of sanitary and epidemiological welfare of the population and hygienic standards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Assignment of an account number to an object of production (manufacture) of food products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environmental permits and conclusions of the state environmental expertise for facilities of I category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environmental permits for facilities of I category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conclusions of the state environmental expertise for facilities of I category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permits for emissions into the environment and conclusions of the state environmental expertise for facilities of II, III and IV categories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permits for emissions into the environment for facilities of II, III and IV categories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conclusions of the state environmental expertise for facilities of II, III and IV categories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legal entities related to small and medium-sized enterprises.</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registration of legal entities, accounting registration of their branches and representative offices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payers of value added tax </w:t>
            </w:r>
          </w:p>
        </w:tc>
      </w:tr>
    </w:tbl>
    <w:bookmarkStart w:name="z15" w:id="12"/>
    <w:p>
      <w:pPr>
        <w:spacing w:after="0"/>
        <w:ind w:left="0"/>
        <w:jc w:val="both"/>
      </w:pPr>
      <w:r>
        <w:rPr>
          <w:rFonts w:ascii="Times New Roman"/>
          <w:b w:val="false"/>
          <w:i w:val="false"/>
          <w:color w:val="000000"/>
          <w:sz w:val="28"/>
        </w:rPr>
        <w:t xml:space="preserve">
      * Note. The name of the public service is set out in accordance with the Register of public services, approved by the resolution of the Government of the Republic of Kazakhstan dated September 18, 2013 No. 983. At that, on the basis of one application, a public service is rendered for assignment of social allowance in case of loss of income due to child care upon reaching the age of one year.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