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e9d" w14:textId="786d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application (establishment) of the conservation regime of second-tier banks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January 31, 2019 No. 8. Registered in the Ministry of Justice of the Republic of Kazakhstan on February 12, 2019 No. 18291.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the Law of the Republic of Kazakhstan "On banks and banking activities in the Republic of Kazakhstan",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27.12.2024 № 92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Rules for application (establishment) of the conservation regime for second-tier banks. </w:t>
      </w:r>
    </w:p>
    <w:p>
      <w:pPr>
        <w:spacing w:after="0"/>
        <w:ind w:left="0"/>
        <w:jc w:val="both"/>
      </w:pPr>
      <w:r>
        <w:rPr>
          <w:rFonts w:ascii="Times New Roman"/>
          <w:b w:val="false"/>
          <w:i w:val="false"/>
          <w:color w:val="000000"/>
          <w:sz w:val="28"/>
        </w:rPr>
        <w:t xml:space="preserve">
      2. To declare as invalid the resolution of the Board of the National Bank of the Republic of Kazakhstan dated December 26, 2016 № 311 “On approval of the Rules for application (establishment) of the conservation regime of second-tier banks, the operation on simultaneous transfer of assets and liabilities of a bank in part or in full to another (other ) bank (banks) by the temporary bank management administration (temporary manager of the bank) at the stage of conservation and approval by the authorized body of this operation, as well as the types of assets and liabilities, that are subject to transfer during the said operation” (registered in the Register of state registration of regulatory legal acts under № 14735, published on February 16, 2017 in the Reference Control Bank of regulatory legal acts of the Republic of Kazakhstan). </w:t>
      </w:r>
    </w:p>
    <w:p>
      <w:pPr>
        <w:spacing w:after="0"/>
        <w:ind w:left="0"/>
        <w:jc w:val="both"/>
      </w:pPr>
      <w:r>
        <w:rPr>
          <w:rFonts w:ascii="Times New Roman"/>
          <w:b w:val="false"/>
          <w:i w:val="false"/>
          <w:color w:val="000000"/>
          <w:sz w:val="28"/>
        </w:rPr>
        <w:t>
      3. The Department of methodology of the financial market (Salimbaev D.N.) in the manner prescribed by the legislation of the Republic of Kazakhstan to ensure:</w:t>
      </w:r>
    </w:p>
    <w:p>
      <w:pPr>
        <w:spacing w:after="0"/>
        <w:ind w:left="0"/>
        <w:jc w:val="both"/>
      </w:pPr>
      <w:r>
        <w:rPr>
          <w:rFonts w:ascii="Times New Roman"/>
          <w:b w:val="false"/>
          <w:i w:val="false"/>
          <w:color w:val="000000"/>
          <w:sz w:val="28"/>
        </w:rPr>
        <w:t xml:space="preserve">
      1) together with the Legal Department (Sarsenova N.V.), the state registration of this resolution in the Ministry of Justice of the Republic of Kazakhstan; </w:t>
      </w:r>
    </w:p>
    <w:p>
      <w:pPr>
        <w:spacing w:after="0"/>
        <w:ind w:left="0"/>
        <w:jc w:val="both"/>
      </w:pPr>
      <w:r>
        <w:rPr>
          <w:rFonts w:ascii="Times New Roman"/>
          <w:b w:val="false"/>
          <w:i w:val="false"/>
          <w:color w:val="000000"/>
          <w:sz w:val="28"/>
        </w:rPr>
        <w:t>
      2) within ten calendar days from the date of the state registration of this resolution,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placement of this resolution on the official Internet resource of the National Bank of the Republic of Kazakhstan after its official publication; </w:t>
      </w:r>
    </w:p>
    <w:p>
      <w:pPr>
        <w:spacing w:after="0"/>
        <w:ind w:left="0"/>
        <w:jc w:val="both"/>
      </w:pPr>
      <w:r>
        <w:rPr>
          <w:rFonts w:ascii="Times New Roman"/>
          <w:b w:val="false"/>
          <w:i w:val="false"/>
          <w:color w:val="000000"/>
          <w:sz w:val="28"/>
        </w:rPr>
        <w:t xml:space="preserve">
      4) within ten working days after the state registration of this resolution, the submission of information to the Legal Department on implementation of measures provided for in subparagraphs 2), 3) of this paragraph and paragraph 4 of this resolution. </w:t>
      </w:r>
    </w:p>
    <w:p>
      <w:pPr>
        <w:spacing w:after="0"/>
        <w:ind w:left="0"/>
        <w:jc w:val="both"/>
      </w:pPr>
      <w:r>
        <w:rPr>
          <w:rFonts w:ascii="Times New Roman"/>
          <w:b w:val="false"/>
          <w:i w:val="false"/>
          <w:color w:val="000000"/>
          <w:sz w:val="28"/>
        </w:rPr>
        <w:t xml:space="preserve">
      4. The Directorate for protection of the rights of consumers of financial services and external communications (A.L. Terentyev) to ensure, within ten calendar days after the state registration of this resolution, the sending of its copy for official publication in periodicals. </w:t>
      </w:r>
    </w:p>
    <w:p>
      <w:pPr>
        <w:spacing w:after="0"/>
        <w:ind w:left="0"/>
        <w:jc w:val="both"/>
      </w:pPr>
      <w:r>
        <w:rPr>
          <w:rFonts w:ascii="Times New Roman"/>
          <w:b w:val="false"/>
          <w:i w:val="false"/>
          <w:color w:val="000000"/>
          <w:sz w:val="28"/>
        </w:rPr>
        <w:t xml:space="preserve">
      5. Deputy Chairman of the National Bank of the Republic of Kazakhstan O. A. Smolyakova shall be authorized to oversee the execution of this resolution. </w:t>
      </w:r>
    </w:p>
    <w:p>
      <w:pPr>
        <w:spacing w:after="0"/>
        <w:ind w:left="0"/>
        <w:jc w:val="both"/>
      </w:pPr>
      <w:r>
        <w:rPr>
          <w:rFonts w:ascii="Times New Roman"/>
          <w:b w:val="false"/>
          <w:i w:val="false"/>
          <w:color w:val="000000"/>
          <w:sz w:val="28"/>
        </w:rPr>
        <w:t xml:space="preserve">
      6. This resolution shall come into force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 of the</w:t>
            </w:r>
            <w:r>
              <w:br/>
            </w:r>
            <w:r>
              <w:rPr>
                <w:rFonts w:ascii="Times New Roman"/>
                <w:b w:val="false"/>
                <w:i w:val="false"/>
                <w:color w:val="000000"/>
                <w:sz w:val="20"/>
              </w:rPr>
              <w:t>Board 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January 31, 2019 № 8</w:t>
            </w:r>
          </w:p>
        </w:tc>
      </w:tr>
    </w:tbl>
    <w:p>
      <w:pPr>
        <w:spacing w:after="0"/>
        <w:ind w:left="0"/>
        <w:jc w:val="left"/>
      </w:pPr>
      <w:r>
        <w:rPr>
          <w:rFonts w:ascii="Times New Roman"/>
          <w:b/>
          <w:i w:val="false"/>
          <w:color w:val="000000"/>
        </w:rPr>
        <w:t xml:space="preserve"> Rules for application (establishment) of the conservation regime of second-tier banks Chapter 1. General provisions </w:t>
      </w:r>
    </w:p>
    <w:p>
      <w:pPr>
        <w:spacing w:after="0"/>
        <w:ind w:left="0"/>
        <w:jc w:val="both"/>
      </w:pPr>
      <w:r>
        <w:rPr>
          <w:rFonts w:ascii="Times New Roman"/>
          <w:b w:val="false"/>
          <w:i w:val="false"/>
          <w:color w:val="000000"/>
          <w:sz w:val="28"/>
        </w:rPr>
        <w:t>
      1. These Rules for the application (establishment) of the conservation regime for second-tier banks (hereinafter referred to as the Rules) have been developed in pursuance of the Law of the Republic of Kazakhstan “On banks and banking activities in the Republic of Kazakhstan” (hereinafter referred to as the Law on banks) and determine the procedure for the application (establishment) of the conservation regime of second-tier banks (hereinafter referred to as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Board of the Agency of the Republic of Kazakhstan for Regulation and Development of the Financial Market dated 27.12.2024 № 92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Conservation is a special regime for the management and activities of an insolvent bank, forcibly introduced by an authorized body for regulation, control and supervision of the financial market and financial organizations (hereinafter referred to as the authorized body) to establish control over an insolvent bank when implementing measures to settle an insolvent bank. </w:t>
      </w:r>
    </w:p>
    <w:p>
      <w:pPr>
        <w:spacing w:after="0"/>
        <w:ind w:left="0"/>
        <w:jc w:val="left"/>
      </w:pPr>
      <w:r>
        <w:rPr>
          <w:rFonts w:ascii="Times New Roman"/>
          <w:b/>
          <w:i w:val="false"/>
          <w:color w:val="000000"/>
        </w:rPr>
        <w:t xml:space="preserve"> Chapter 2. Procedure for application (establishment) of the conservation regime of second-tier banks</w:t>
      </w:r>
    </w:p>
    <w:p>
      <w:pPr>
        <w:spacing w:after="0"/>
        <w:ind w:left="0"/>
        <w:jc w:val="both"/>
      </w:pPr>
      <w:r>
        <w:rPr>
          <w:rFonts w:ascii="Times New Roman"/>
          <w:b w:val="false"/>
          <w:i w:val="false"/>
          <w:color w:val="000000"/>
          <w:sz w:val="28"/>
        </w:rPr>
        <w:t>
      3. The basis for application (establishment) of the bank conservation regime is the decision of the authorized body on the conservation of the bank.</w:t>
      </w:r>
    </w:p>
    <w:p>
      <w:pPr>
        <w:spacing w:after="0"/>
        <w:ind w:left="0"/>
        <w:jc w:val="both"/>
      </w:pPr>
      <w:r>
        <w:rPr>
          <w:rFonts w:ascii="Times New Roman"/>
          <w:b w:val="false"/>
          <w:i w:val="false"/>
          <w:color w:val="000000"/>
          <w:sz w:val="28"/>
        </w:rPr>
        <w:t xml:space="preserve">
      The decision of the authorized body on the conservation of the bank contains the information provided for in paragraph 1 of Article 64 of the Law on Banks. </w:t>
      </w:r>
    </w:p>
    <w:p>
      <w:pPr>
        <w:spacing w:after="0"/>
        <w:ind w:left="0"/>
        <w:jc w:val="both"/>
      </w:pPr>
      <w:r>
        <w:rPr>
          <w:rFonts w:ascii="Times New Roman"/>
          <w:b w:val="false"/>
          <w:i w:val="false"/>
          <w:color w:val="000000"/>
          <w:sz w:val="28"/>
        </w:rPr>
        <w:t xml:space="preserve">
      4. To implement the measures to settle an insolvent bank, the authorized body shall appoint a temporary bank management administration (temporary manager of a bank). </w:t>
      </w:r>
    </w:p>
    <w:p>
      <w:pPr>
        <w:spacing w:after="0"/>
        <w:ind w:left="0"/>
        <w:jc w:val="both"/>
      </w:pPr>
      <w:r>
        <w:rPr>
          <w:rFonts w:ascii="Times New Roman"/>
          <w:b w:val="false"/>
          <w:i w:val="false"/>
          <w:color w:val="000000"/>
          <w:sz w:val="28"/>
        </w:rPr>
        <w:t xml:space="preserve">
      5. A copy of the decision of the authorized body on conservation of the bank shall be handed over against signature by inviting the first head of the bank (a person substituting him/her) to the authorized body on the day of its issuance, or sent to the bank via electronic, facsimile or other means of communication, or delivered personally by an employee of the authorized body at the location of the bank. </w:t>
      </w:r>
    </w:p>
    <w:p>
      <w:pPr>
        <w:spacing w:after="0"/>
        <w:ind w:left="0"/>
        <w:jc w:val="both"/>
      </w:pPr>
      <w:r>
        <w:rPr>
          <w:rFonts w:ascii="Times New Roman"/>
          <w:b w:val="false"/>
          <w:i w:val="false"/>
          <w:color w:val="000000"/>
          <w:sz w:val="28"/>
        </w:rPr>
        <w:t>
      The first head of the bank (the person substituting him/her) shall transfer to the head of the temporary administration for managing the bank (temporary bank manager) the property of the bank, including all seals (if any), stamps, clichés and seals, keys, access codes, passwords, under the act of acceptance and transfer available for the purpose of access to information, documents related to the state registration of the bank in the justice authorities, original licenses issued to the bank, letterheads, electronic media, software, securities of other legal entities issued in documentary form, owned by the bank, as well as the documents to be stored in the bank in accordance with the Resolution of the Board of the National Bank of the Republic of Kazakhstan dated February 29, 2016 № 66 "On establishment of the List of main documents to be stored and the terms of their storage in second-tier banks, branches of non-resident banks of the Republic of Kazakhstan", registered in the Register of state registration of regulatory legal acts under № 13710.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is in the wording of the Resolution of the Board of the Agency of the Republic of Kazakhstan for Regulation and Development of Financial Market dated 13.12.2021 № 107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If the bank employees or other persons acting on their behalf, by committing unlawful actions or inaction, create conditions under which the temporary bank management administration (temporary manager of a bank) is not able to fully or partially fulfill its functions, the temporary administration (temporary manager of a bank) draws up an act of obstruction. </w:t>
      </w:r>
    </w:p>
    <w:p>
      <w:pPr>
        <w:spacing w:after="0"/>
        <w:ind w:left="0"/>
        <w:jc w:val="both"/>
      </w:pPr>
      <w:r>
        <w:rPr>
          <w:rFonts w:ascii="Times New Roman"/>
          <w:b w:val="false"/>
          <w:i w:val="false"/>
          <w:color w:val="000000"/>
          <w:sz w:val="28"/>
        </w:rPr>
        <w:t>
      The act of obstruction is drawn up on the day the fact of obstruction is established and signed by the head and members of the temporary bank management administration (temporary manager of a bank).</w:t>
      </w:r>
    </w:p>
    <w:p>
      <w:pPr>
        <w:spacing w:after="0"/>
        <w:ind w:left="0"/>
        <w:jc w:val="both"/>
      </w:pPr>
      <w:r>
        <w:rPr>
          <w:rFonts w:ascii="Times New Roman"/>
          <w:b w:val="false"/>
          <w:i w:val="false"/>
          <w:color w:val="000000"/>
          <w:sz w:val="28"/>
        </w:rPr>
        <w:t xml:space="preserve">
       7. The temporary management administration of the bank (the temporary manager of the bank) on the day of drawing up the obstruction report shall send it to the authorized body for making a decision on initiating a case on an administrative offense under Article 462 of the Code of the Republic of Kazakhstan on Administrative Offenses. </w:t>
      </w:r>
    </w:p>
    <w:p>
      <w:pPr>
        <w:spacing w:after="0"/>
        <w:ind w:left="0"/>
        <w:jc w:val="both"/>
      </w:pPr>
      <w:r>
        <w:rPr>
          <w:rFonts w:ascii="Times New Roman"/>
          <w:b w:val="false"/>
          <w:i w:val="false"/>
          <w:color w:val="000000"/>
          <w:sz w:val="28"/>
        </w:rPr>
        <w:t>
         A copy of the obstruction report, drawn up and signed by a member of the temporary administration in the region, shall be sent to the head of the temporary administration for managing the bank (the temporary manager of the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Board of the Agency of the Republic of Kazakhstan for Regulation and Development of the Financial Market dated 27.12.2024 № 92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temporary bank management administration (temporary manager of the bank) after its appointment shall perform the following actions:</w:t>
      </w:r>
    </w:p>
    <w:p>
      <w:pPr>
        <w:spacing w:after="0"/>
        <w:ind w:left="0"/>
        <w:jc w:val="both"/>
      </w:pPr>
      <w:r>
        <w:rPr>
          <w:rFonts w:ascii="Times New Roman"/>
          <w:b w:val="false"/>
          <w:i w:val="false"/>
          <w:color w:val="000000"/>
          <w:sz w:val="28"/>
        </w:rPr>
        <w:t>
      1) replace, if necessary, keys, locks of premises, buildings, gates, metal cabinets, safes, accessed with the use of special devices;</w:t>
      </w:r>
    </w:p>
    <w:p>
      <w:pPr>
        <w:spacing w:after="0"/>
        <w:ind w:left="0"/>
        <w:jc w:val="both"/>
      </w:pPr>
      <w:r>
        <w:rPr>
          <w:rFonts w:ascii="Times New Roman"/>
          <w:b w:val="false"/>
          <w:i w:val="false"/>
          <w:color w:val="000000"/>
          <w:sz w:val="28"/>
        </w:rPr>
        <w:t>
      2) inform within 1 (one) working day from the date of appointment the registering bodies, central depository and stock exchange about the decision of the authorized body to conduct conservation in order to ban registration of transactions on alienation of the bank's property made by the non-temporary bank management administration (temporary manager of the bank), as well as on removal of encumbrance from the property the pledge holder of which is the bank;</w:t>
      </w:r>
    </w:p>
    <w:p>
      <w:pPr>
        <w:spacing w:after="0"/>
        <w:ind w:left="0"/>
        <w:jc w:val="both"/>
      </w:pPr>
      <w:r>
        <w:rPr>
          <w:rFonts w:ascii="Times New Roman"/>
          <w:b w:val="false"/>
          <w:i w:val="false"/>
          <w:color w:val="000000"/>
          <w:sz w:val="28"/>
        </w:rPr>
        <w:t xml:space="preserve">
      3) within 1 (one) business day apply to the authorized body with a request to replace the keys and passwords used to protect electronic documents and access to the bank's automated systems; </w:t>
      </w:r>
    </w:p>
    <w:p>
      <w:pPr>
        <w:spacing w:after="0"/>
        <w:ind w:left="0"/>
        <w:jc w:val="both"/>
      </w:pPr>
      <w:r>
        <w:rPr>
          <w:rFonts w:ascii="Times New Roman"/>
          <w:b w:val="false"/>
          <w:i w:val="false"/>
          <w:color w:val="000000"/>
          <w:sz w:val="28"/>
        </w:rPr>
        <w:t>
      4) within 3 (three) business days apply to the bodies that imposed the encumbrances with a request to remove the encumbrances from the bank's property on fulfilled obligations and from the property of which the bank is the pledgee;</w:t>
      </w:r>
    </w:p>
    <w:p>
      <w:pPr>
        <w:spacing w:after="0"/>
        <w:ind w:left="0"/>
        <w:jc w:val="both"/>
      </w:pPr>
      <w:r>
        <w:rPr>
          <w:rFonts w:ascii="Times New Roman"/>
          <w:b w:val="false"/>
          <w:i w:val="false"/>
          <w:color w:val="000000"/>
          <w:sz w:val="28"/>
        </w:rPr>
        <w:t xml:space="preserve">
      5) within 3 (three) working days inform the banks in which there are bank accounts about the decision of the authorized body to conduct conservation with respect to the bank, about the execution of debit transactions on bank accounts only by the temporary bank management administration (temporary manager of the bank) and about the need to submit bank account statements; </w:t>
      </w:r>
    </w:p>
    <w:p>
      <w:pPr>
        <w:spacing w:after="0"/>
        <w:ind w:left="0"/>
        <w:jc w:val="both"/>
      </w:pPr>
      <w:r>
        <w:rPr>
          <w:rFonts w:ascii="Times New Roman"/>
          <w:b w:val="false"/>
          <w:i w:val="false"/>
          <w:color w:val="000000"/>
          <w:sz w:val="28"/>
        </w:rPr>
        <w:t>
      6) within 3 (three) working days determine the group of persons bearing full financial liability, including persons who have access to the automated information system for accounting and preparation of financial and other reporting of the bank;</w:t>
      </w:r>
    </w:p>
    <w:p>
      <w:pPr>
        <w:spacing w:after="0"/>
        <w:ind w:left="0"/>
        <w:jc w:val="both"/>
      </w:pPr>
      <w:r>
        <w:rPr>
          <w:rFonts w:ascii="Times New Roman"/>
          <w:b w:val="false"/>
          <w:i w:val="false"/>
          <w:color w:val="000000"/>
          <w:sz w:val="28"/>
        </w:rPr>
        <w:t>
      7) within 3 (three) business days, inspect cash desks, ATMs and other electronic terminals of the bank and its branches, representative offices and other subdivisions, checking all monetary and other valuables and documents therein, reconcile cash balances on bank accounts (including in foreign banks) with the bank's accounting data and draw up relevant acts;</w:t>
      </w:r>
    </w:p>
    <w:p>
      <w:pPr>
        <w:spacing w:after="0"/>
        <w:ind w:left="0"/>
        <w:jc w:val="both"/>
      </w:pPr>
      <w:r>
        <w:rPr>
          <w:rFonts w:ascii="Times New Roman"/>
          <w:b w:val="false"/>
          <w:i w:val="false"/>
          <w:color w:val="000000"/>
          <w:sz w:val="28"/>
        </w:rPr>
        <w:t>
      8) within 3 (three) business days submit to the authorized body and banks, in which there are bank accounts, a new document with specimen signatures of the head of the temporary bank management administration (temporary bank manager);</w:t>
      </w:r>
    </w:p>
    <w:p>
      <w:pPr>
        <w:spacing w:after="0"/>
        <w:ind w:left="0"/>
        <w:jc w:val="both"/>
      </w:pPr>
      <w:r>
        <w:rPr>
          <w:rFonts w:ascii="Times New Roman"/>
          <w:b w:val="false"/>
          <w:i w:val="false"/>
          <w:color w:val="000000"/>
          <w:sz w:val="28"/>
        </w:rPr>
        <w:t>
      9) within 3 (three) business days cancel powers of attorney, previously issued on behalf of the bank, also inform individuals and legal entities indicated in the powers of attorney;</w:t>
      </w:r>
    </w:p>
    <w:p>
      <w:pPr>
        <w:spacing w:after="0"/>
        <w:ind w:left="0"/>
        <w:jc w:val="both"/>
      </w:pPr>
      <w:r>
        <w:rPr>
          <w:rFonts w:ascii="Times New Roman"/>
          <w:b w:val="false"/>
          <w:i w:val="false"/>
          <w:color w:val="000000"/>
          <w:sz w:val="28"/>
        </w:rPr>
        <w:t>
      10) within 10 (ten) working days develop and approve the plan of main actions of bank conservation on realization of measures on settlement of insolvent bank (hereinafter - conservation plan);</w:t>
      </w:r>
    </w:p>
    <w:p>
      <w:pPr>
        <w:spacing w:after="0"/>
        <w:ind w:left="0"/>
        <w:jc w:val="both"/>
      </w:pPr>
      <w:r>
        <w:rPr>
          <w:rFonts w:ascii="Times New Roman"/>
          <w:b w:val="false"/>
          <w:i w:val="false"/>
          <w:color w:val="000000"/>
          <w:sz w:val="28"/>
        </w:rPr>
        <w:t xml:space="preserve">
      11) within 20 (twenty) working days conduct an inventory of all assets and liabilities of the bank reflected in the balance sheet, and the property of the bank recorded in balance sheet and off-balance accounts, including collateral, and title documents thereto, determine the actual balances on balance sheet and off-balance accounts. The term of inventory shall be extended taking into account the nature and scope of work with the consent of the authorized body. </w:t>
      </w:r>
    </w:p>
    <w:p>
      <w:pPr>
        <w:spacing w:after="0"/>
        <w:ind w:left="0"/>
        <w:jc w:val="both"/>
      </w:pPr>
      <w:r>
        <w:rPr>
          <w:rFonts w:ascii="Times New Roman"/>
          <w:b w:val="false"/>
          <w:i w:val="false"/>
          <w:color w:val="000000"/>
          <w:sz w:val="28"/>
        </w:rPr>
        <w:t>
      The audit, inventory, acceptance-transfer of property, documents of the bank shall be conducted in accordance with paragraphs 38, 39, 40, 41, 42, 43, 44 and 46 of the Rules for the appointment and powers of the temporary administration (temporary administrator) of the bank, insurance (reinsurance) organization, approved by the Resolution of the Board of the National Bank of the Republic of Kazakhstan dated July 16, 2014 № 147, registered in the Register of State Registration of Regulatory Legal Acts under № 9711 (hereinafter - Rules № 147).</w:t>
      </w:r>
    </w:p>
    <w:p>
      <w:pPr>
        <w:spacing w:after="0"/>
        <w:ind w:left="0"/>
        <w:jc w:val="both"/>
      </w:pPr>
      <w:r>
        <w:rPr>
          <w:rFonts w:ascii="Times New Roman"/>
          <w:b w:val="false"/>
          <w:i w:val="false"/>
          <w:color w:val="000000"/>
          <w:sz w:val="28"/>
        </w:rPr>
        <w:t>
      Property not reflected on the balance sheet shall be indicated in the inventory list and if necessary is subject to inclusion in the balance sheet at market value.</w:t>
      </w:r>
    </w:p>
    <w:p>
      <w:pPr>
        <w:spacing w:after="0"/>
        <w:ind w:left="0"/>
        <w:jc w:val="both"/>
      </w:pPr>
      <w:r>
        <w:rPr>
          <w:rFonts w:ascii="Times New Roman"/>
          <w:b w:val="false"/>
          <w:i w:val="false"/>
          <w:color w:val="000000"/>
          <w:sz w:val="28"/>
        </w:rPr>
        <w:t>
      The appraisal of property identified during the inventory shall be carried out by an appraiser engaged in appraisal activities under the Law of the Republic of Kazakhstan “On Appraisal Activities in the Republic of Kazakhstan”.</w:t>
      </w:r>
    </w:p>
    <w:p>
      <w:pPr>
        <w:spacing w:after="0"/>
        <w:ind w:left="0"/>
        <w:jc w:val="both"/>
      </w:pPr>
      <w:r>
        <w:rPr>
          <w:rFonts w:ascii="Times New Roman"/>
          <w:b w:val="false"/>
          <w:i w:val="false"/>
          <w:color w:val="000000"/>
          <w:sz w:val="28"/>
        </w:rPr>
        <w:t>
      An appraiser for appraisal of property identified in the course of inventory shall be selected through a tender, on the results of which the appraiser offering the most favorable conditions, including the fee amount for services rendered and timing of the appraisal shall be selected. The terms of the tender shall be determined by the head of the temporary bank management administration (temporary manager of the bank);</w:t>
      </w:r>
    </w:p>
    <w:p>
      <w:pPr>
        <w:spacing w:after="0"/>
        <w:ind w:left="0"/>
        <w:jc w:val="both"/>
      </w:pPr>
      <w:r>
        <w:rPr>
          <w:rFonts w:ascii="Times New Roman"/>
          <w:b w:val="false"/>
          <w:i w:val="false"/>
          <w:color w:val="000000"/>
          <w:sz w:val="28"/>
        </w:rPr>
        <w:t>
      12) during its activity implement the sale of the bank's property in accordance with the civil legislation of the Republic of Kazakhstan;</w:t>
      </w:r>
    </w:p>
    <w:p>
      <w:pPr>
        <w:spacing w:after="0"/>
        <w:ind w:left="0"/>
        <w:jc w:val="both"/>
      </w:pPr>
      <w:r>
        <w:rPr>
          <w:rFonts w:ascii="Times New Roman"/>
          <w:b w:val="false"/>
          <w:i w:val="false"/>
          <w:color w:val="000000"/>
          <w:sz w:val="28"/>
        </w:rPr>
        <w:t>
      13) during its activity optimize the bank's expenses in terms of reducing the remuneration of employees, including cancellation of all additional payments and benefits provided by the bank, with the exception of cases stipulated by the Social Code of the Republic of Kazakhstan;</w:t>
      </w:r>
    </w:p>
    <w:p>
      <w:pPr>
        <w:spacing w:after="0"/>
        <w:ind w:left="0"/>
        <w:jc w:val="both"/>
      </w:pPr>
      <w:r>
        <w:rPr>
          <w:rFonts w:ascii="Times New Roman"/>
          <w:b w:val="false"/>
          <w:i w:val="false"/>
          <w:color w:val="000000"/>
          <w:sz w:val="28"/>
        </w:rPr>
        <w:t>
      14) implement other activities within the framework of its powers established by the Law on Banks.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Board of the Agency of the Republic of Kazakhstan for Regulation and Development of the Financial Market dated 27.12.2024 № 92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expenses of the temporary bank management administration (temporary manager of a bank) shall be made in accordance with the cost estimate of the temporary administration (temporary manager of a bank), approved by the head of the temporary bank management administration (temporary manager of a bank), in the form according to the appendix to the Rules (hereinafter - the cost estimate). </w:t>
      </w:r>
    </w:p>
    <w:p>
      <w:pPr>
        <w:spacing w:after="0"/>
        <w:ind w:left="0"/>
        <w:jc w:val="both"/>
      </w:pPr>
      <w:r>
        <w:rPr>
          <w:rFonts w:ascii="Times New Roman"/>
          <w:b w:val="false"/>
          <w:i w:val="false"/>
          <w:color w:val="000000"/>
          <w:sz w:val="28"/>
        </w:rPr>
        <w:t xml:space="preserve">
      10. The cost estimate is compiled on the basis of the planned monthly costs in accordance with paragraphs 26, 27, 28, 32 and 33 of the Rules № 147 and is submitted to the authorized body with an explanatory note no later than 7 (seven) calendar days from the date of appointment of the temporary bank management administration (temporary manager of a bank). Subsequently, the cost estimate is submitted to the authorized body on a monthly basis no later than the seventh day of the month, preceding the planned period. </w:t>
      </w:r>
    </w:p>
    <w:p>
      <w:pPr>
        <w:spacing w:after="0"/>
        <w:ind w:left="0"/>
        <w:jc w:val="both"/>
      </w:pPr>
      <w:r>
        <w:rPr>
          <w:rFonts w:ascii="Times New Roman"/>
          <w:b w:val="false"/>
          <w:i w:val="false"/>
          <w:color w:val="000000"/>
          <w:sz w:val="28"/>
        </w:rPr>
        <w:t xml:space="preserve">
      In a bank with a branch network, the head of the temporary bank management administration coordinates the activities of the departments of the temporary bank management administration in preparing cost estimates and ensures the formation of a consolidated cost estimate by expenses for departments of the temporary bank management administration. </w:t>
      </w:r>
    </w:p>
    <w:p>
      <w:pPr>
        <w:spacing w:after="0"/>
        <w:ind w:left="0"/>
        <w:jc w:val="both"/>
      </w:pPr>
      <w:r>
        <w:rPr>
          <w:rFonts w:ascii="Times New Roman"/>
          <w:b w:val="false"/>
          <w:i w:val="false"/>
          <w:color w:val="000000"/>
          <w:sz w:val="28"/>
        </w:rPr>
        <w:t xml:space="preserve">
      11. Changes and additions to the approved cost estimate are made on the basis of the actual financial condition of the bank and taking into account the work performed by the temporary bank management administration (temporary manager of a bank). Changes and additions to the approved cost estimate are submitted to the authorized body within 3 (three) working days from the date of approval of the amendments and additions to the cost estimate. </w:t>
      </w:r>
    </w:p>
    <w:p>
      <w:pPr>
        <w:spacing w:after="0"/>
        <w:ind w:left="0"/>
        <w:jc w:val="both"/>
      </w:pPr>
      <w:r>
        <w:rPr>
          <w:rFonts w:ascii="Times New Roman"/>
          <w:b w:val="false"/>
          <w:i w:val="false"/>
          <w:color w:val="000000"/>
          <w:sz w:val="28"/>
        </w:rPr>
        <w:t xml:space="preserve">
      If the expenses approved by the head of the temporary bank management administration (temporary manager of a bank) were not implemented in the previous period and there is a need for their implementation in the planning period, these expenses are included in the cost estimate for the next planning period. </w:t>
      </w:r>
    </w:p>
    <w:p>
      <w:pPr>
        <w:spacing w:after="0"/>
        <w:ind w:left="0"/>
        <w:jc w:val="both"/>
      </w:pPr>
      <w:r>
        <w:rPr>
          <w:rFonts w:ascii="Times New Roman"/>
          <w:b w:val="false"/>
          <w:i w:val="false"/>
          <w:color w:val="000000"/>
          <w:sz w:val="28"/>
        </w:rPr>
        <w:t xml:space="preserve">
      Overspending on one item of expenses due to savings under another item is not carried out. </w:t>
      </w:r>
    </w:p>
    <w:p>
      <w:pPr>
        <w:spacing w:after="0"/>
        <w:ind w:left="0"/>
        <w:jc w:val="both"/>
      </w:pPr>
      <w:r>
        <w:rPr>
          <w:rFonts w:ascii="Times New Roman"/>
          <w:b w:val="false"/>
          <w:i w:val="false"/>
          <w:color w:val="000000"/>
          <w:sz w:val="28"/>
        </w:rPr>
        <w:t xml:space="preserve">
      In order to save the bank’s funds, the temporary bank management administration (temporary manager of a bank) takes measures to reduce costs. </w:t>
      </w:r>
    </w:p>
    <w:p>
      <w:pPr>
        <w:spacing w:after="0"/>
        <w:ind w:left="0"/>
        <w:jc w:val="both"/>
      </w:pPr>
      <w:r>
        <w:rPr>
          <w:rFonts w:ascii="Times New Roman"/>
          <w:b w:val="false"/>
          <w:i w:val="false"/>
          <w:color w:val="000000"/>
          <w:sz w:val="28"/>
        </w:rPr>
        <w:t xml:space="preserve">
      Unforeseen expenses are the unplanned expenses of the temporary bank management administration (temporary manager of a bank) for urgent needs that are not provided for in the cost estimate, the amount of which does not exceed 1000 (one thousand) monthly calculation indices established by the law on the republican budget for the corresponding financial year. </w:t>
      </w:r>
    </w:p>
    <w:p>
      <w:pPr>
        <w:spacing w:after="0"/>
        <w:ind w:left="0"/>
        <w:jc w:val="both"/>
      </w:pPr>
      <w:r>
        <w:rPr>
          <w:rFonts w:ascii="Times New Roman"/>
          <w:b w:val="false"/>
          <w:i w:val="false"/>
          <w:color w:val="000000"/>
          <w:sz w:val="28"/>
        </w:rPr>
        <w:t xml:space="preserve">
      The planned and incurred expenses are confirmed by the temporary bank management administration (temporary manage of a bank) by submitting agreements, invoices, checks and other supporting documents to the authorized body. </w:t>
      </w:r>
    </w:p>
    <w:p>
      <w:pPr>
        <w:spacing w:after="0"/>
        <w:ind w:left="0"/>
        <w:jc w:val="both"/>
      </w:pPr>
      <w:r>
        <w:rPr>
          <w:rFonts w:ascii="Times New Roman"/>
          <w:b w:val="false"/>
          <w:i w:val="false"/>
          <w:color w:val="000000"/>
          <w:sz w:val="28"/>
        </w:rPr>
        <w:t>
      Control over the use of money provided for in the cost estimate is carried out by the authorized body.</w:t>
      </w:r>
    </w:p>
    <w:p>
      <w:pPr>
        <w:spacing w:after="0"/>
        <w:ind w:left="0"/>
        <w:jc w:val="both"/>
      </w:pPr>
      <w:r>
        <w:rPr>
          <w:rFonts w:ascii="Times New Roman"/>
          <w:b w:val="false"/>
          <w:i w:val="false"/>
          <w:color w:val="000000"/>
          <w:sz w:val="28"/>
        </w:rPr>
        <w:t>
      12. The temporary bank management administration (temporary manager of a bank) within 7 (seven) working days from the date of its (his) appointment develops and approves a conservation plan indicating the timing of the main events for implementation of the measures to settle the insolvent bank, taking into account recommendations and instructions provided for in the decision of the authorized body on the conservation of the bank, and sends the approved conservation plan to the authorized body.</w:t>
      </w:r>
    </w:p>
    <w:p>
      <w:pPr>
        <w:spacing w:after="0"/>
        <w:ind w:left="0"/>
        <w:jc w:val="both"/>
      </w:pPr>
      <w:r>
        <w:rPr>
          <w:rFonts w:ascii="Times New Roman"/>
          <w:b w:val="false"/>
          <w:i w:val="false"/>
          <w:color w:val="000000"/>
          <w:sz w:val="28"/>
        </w:rPr>
        <w:t xml:space="preserve">
      13. The temporary bank management administration (temporary manager of a bank) takes measures in accordance with the conservation plan and submits to the authorized body a report on the work done within 3 (three) working days from the date of completion of each event stipulated by the conservation plan. </w:t>
      </w:r>
    </w:p>
    <w:p>
      <w:pPr>
        <w:spacing w:after="0"/>
        <w:ind w:left="0"/>
        <w:jc w:val="both"/>
      </w:pPr>
      <w:r>
        <w:rPr>
          <w:rFonts w:ascii="Times New Roman"/>
          <w:b w:val="false"/>
          <w:i w:val="false"/>
          <w:color w:val="000000"/>
          <w:sz w:val="28"/>
        </w:rPr>
        <w:t xml:space="preserve">
      14. The final report on completion of all events, stipulated by the conservation plan shall be submitted to the authorized body by the temporary bank management administration (temporary manager of a bank) within 5 (five) working days from the date of completion of the last event.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Rules for</w:t>
            </w:r>
            <w:r>
              <w:br/>
            </w:r>
            <w:r>
              <w:rPr>
                <w:rFonts w:ascii="Times New Roman"/>
                <w:b w:val="false"/>
                <w:i w:val="false"/>
                <w:color w:val="000000"/>
                <w:sz w:val="20"/>
              </w:rPr>
              <w:t>application (establishment) of the</w:t>
            </w:r>
            <w:r>
              <w:br/>
            </w:r>
            <w:r>
              <w:rPr>
                <w:rFonts w:ascii="Times New Roman"/>
                <w:b w:val="false"/>
                <w:i w:val="false"/>
                <w:color w:val="000000"/>
                <w:sz w:val="20"/>
              </w:rPr>
              <w:t>conservation regime of</w:t>
            </w:r>
            <w:r>
              <w:br/>
            </w:r>
            <w:r>
              <w:rPr>
                <w:rFonts w:ascii="Times New Roman"/>
                <w:b w:val="false"/>
                <w:i w:val="false"/>
                <w:color w:val="000000"/>
                <w:sz w:val="20"/>
              </w:rPr>
              <w:t>second-tier banks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head of temporary bank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management administration</w:t>
            </w:r>
            <w:r>
              <w:br/>
            </w:r>
            <w:r>
              <w:rPr>
                <w:rFonts w:ascii="Times New Roman"/>
                <w:b w:val="false"/>
                <w:i w:val="false"/>
                <w:color w:val="000000"/>
                <w:sz w:val="20"/>
              </w:rPr>
              <w:t>(temporary manager of a bank)</w:t>
            </w:r>
            <w:r>
              <w:br/>
            </w:r>
            <w:r>
              <w:rPr>
                <w:rFonts w:ascii="Times New Roman"/>
                <w:b w:val="false"/>
                <w:i w:val="false"/>
                <w:color w:val="000000"/>
                <w:sz w:val="20"/>
              </w:rPr>
              <w:t>____________________________</w:t>
            </w:r>
            <w:r>
              <w:br/>
            </w:r>
            <w:r>
              <w:rPr>
                <w:rFonts w:ascii="Times New Roman"/>
                <w:b w:val="false"/>
                <w:i w:val="false"/>
                <w:color w:val="000000"/>
                <w:sz w:val="20"/>
              </w:rPr>
              <w:t xml:space="preserve">(signature) </w:t>
            </w:r>
            <w:r>
              <w:br/>
            </w:r>
            <w:r>
              <w:rPr>
                <w:rFonts w:ascii="Times New Roman"/>
                <w:b w:val="false"/>
                <w:i w:val="false"/>
                <w:color w:val="000000"/>
                <w:sz w:val="20"/>
              </w:rPr>
              <w:t xml:space="preserve">"____" _______________ 20___ </w:t>
            </w:r>
          </w:p>
        </w:tc>
      </w:tr>
    </w:tbl>
    <w:p>
      <w:pPr>
        <w:spacing w:after="0"/>
        <w:ind w:left="0"/>
        <w:jc w:val="left"/>
      </w:pPr>
      <w:r>
        <w:rPr>
          <w:rFonts w:ascii="Times New Roman"/>
          <w:b/>
          <w:i w:val="false"/>
          <w:color w:val="000000"/>
        </w:rPr>
        <w:t xml:space="preserve"> Cost estimates of the temporary bank management administration (temporary manager of a bank)</w:t>
      </w:r>
      <w:r>
        <w:br/>
      </w:r>
      <w:r>
        <w:rPr>
          <w:rFonts w:ascii="Times New Roman"/>
          <w:b/>
          <w:i w:val="false"/>
          <w:color w:val="000000"/>
        </w:rPr>
        <w:t xml:space="preserve">for _________________ month ________________________________ of year </w:t>
      </w:r>
      <w:r>
        <w:br/>
      </w:r>
      <w:r>
        <w:rPr>
          <w:rFonts w:ascii="Times New Roman"/>
          <w:b/>
          <w:i w:val="false"/>
          <w:color w:val="000000"/>
        </w:rPr>
        <w:t xml:space="preserve">________________________________________________________ Name of the bank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expense items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planned expenses (thousand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Staff remuneration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of the head and members of the temporary bank management administration (temporary manager of a bank), as well as bank employees working on the basis of labor contracts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salary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tax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Compulsory pension contributions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 for services of persons working under contracts for the provision of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Deductions to the budget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Taxes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Payments to the budget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expenses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the hire of vehicles for business and economic needs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Communication services (telecommunication expenses, monthly fee for using telephone, telegraph, Internet, expenses for long-distance and international calls, postal and reference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security and signaling of buildings and structures (own and collateral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 security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parking of vehicles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registration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technical inspection of transport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insurance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on maintenance, technical, service (inspection), dismantling of fixed assets and inventory held under the contract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Premises for rent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state registration of rights to real estate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valuation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Media publishing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preparing the heating system for launch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Plumbing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storage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for notarization and apostilization of documents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Transportation, loading, unloading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Organization and tender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Expertise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maintenance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translation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change, or transfer of phone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the central depository in maintaining the system of registers of securities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for scientific and technical processing of documents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maintenance services, money transfers and payments made without opening a bank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Private bailiff services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Compulsory accident insurance services for employees in the performance of their labor (official) duties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Health Insurance Fund contributions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acquisition costs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for maintaining office equipment in working condition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Vehicle maintenance costs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for maintenance of premises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for purchase of paper and letterhead products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for purchase of office supplies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 of the purchase of fuels and lubricants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Travel expenses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Refunded expenses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of activities to implement measures to settle an insolvent bank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Unexpected expenses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per month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Chief accountant ______________________________________________ 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Executor ____________________________________________________ 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Phone number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