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1eab" w14:textId="92e1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analyzing the intended use of funds by second-tier banks provided within the credit facility for priority projects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10 of the Acting Minister of National Economy of the Republic of Kazakhstan as of January 25, 2019. Registered with the Ministry of Justice of the Republic of Kazakhstan on January 25, 2019, № 18237. Abrogated by the Order of the Deputy Prime Minister - Minister of National Economy of the Republic of Kazakhstan dated January 20, 2025 № 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Deputy Prime Minister - Minister of National Economy of the Republic of Kazakhstan dated 20.01.2025 № 3 (effective after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2) paragraph 3 of Article 16 of the Law of the Republic of Kazakhstan “On State Statistics” and the resolution of the Government of the Republic of Kazakhstan dated December 11, 2018 No. 820 “On some issues of ensuring long-term tenge liquidity to solve the problem of affordable crediting”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National Economy of the Republic of Kazakhstan dated 02.03.2022 № 18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appended Rules for analyzing the intended use of funds by second-tier banks provided within the credit facility for priority projects.</w:t>
      </w:r>
    </w:p>
    <w:p>
      <w:pPr>
        <w:spacing w:after="0"/>
        <w:ind w:left="0"/>
        <w:jc w:val="both"/>
      </w:pPr>
      <w:r>
        <w:rPr>
          <w:rFonts w:ascii="Times New Roman"/>
          <w:b w:val="false"/>
          <w:i w:val="false"/>
          <w:color w:val="000000"/>
          <w:sz w:val="28"/>
        </w:rPr>
        <w:t>
      2. In accordance with the procedure established by the legislation, the Department of State Support for Entrepreneurship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with the Ministry of Justice of the Republic of Kazakhstan, send it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3) place this order on the website of the Ministry of National Economy of the Republic of Kazakhstan;</w:t>
      </w:r>
    </w:p>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National Economy of the Republic of Kazakhstan. </w:t>
      </w:r>
    </w:p>
    <w:p>
      <w:pPr>
        <w:spacing w:after="0"/>
        <w:ind w:left="0"/>
        <w:jc w:val="both"/>
      </w:pPr>
      <w:r>
        <w:rPr>
          <w:rFonts w:ascii="Times New Roman"/>
          <w:b w:val="false"/>
          <w:i w:val="false"/>
          <w:color w:val="000000"/>
          <w:sz w:val="28"/>
        </w:rPr>
        <w:t>
      3. The control over the execution of this order shall be assigned to the supervising vice-minister of national economy of the Republic of Kazakhstan.</w:t>
      </w:r>
    </w:p>
    <w:p>
      <w:pPr>
        <w:spacing w:after="0"/>
        <w:ind w:left="0"/>
        <w:jc w:val="both"/>
      </w:pPr>
      <w:r>
        <w:rPr>
          <w:rFonts w:ascii="Times New Roman"/>
          <w:b w:val="false"/>
          <w:i w:val="false"/>
          <w:color w:val="000000"/>
          <w:sz w:val="28"/>
        </w:rPr>
        <w:t>
      4. This order shall take effect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National Economy of</w:t>
            </w:r>
          </w:p>
          <w:p>
            <w:pPr>
              <w:spacing w:after="20"/>
              <w:ind w:left="20"/>
              <w:jc w:val="both"/>
            </w:pPr>
          </w:p>
          <w:p>
            <w:pPr>
              <w:spacing w:after="20"/>
              <w:ind w:left="20"/>
              <w:jc w:val="both"/>
            </w:pPr>
            <w:r>
              <w:rPr>
                <w:rFonts w:ascii="Times New Roman"/>
                <w:b w:val="false"/>
                <w:i/>
                <w:color w:val="000000"/>
                <w:sz w:val="20"/>
              </w:rPr>
              <w:t>the Republic of Kazakhsta</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Dalenov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Acting Minister </w:t>
            </w:r>
            <w:r>
              <w:br/>
            </w:r>
            <w:r>
              <w:rPr>
                <w:rFonts w:ascii="Times New Roman"/>
                <w:b w:val="false"/>
                <w:i w:val="false"/>
                <w:color w:val="000000"/>
                <w:sz w:val="20"/>
              </w:rPr>
              <w:t xml:space="preserve">of National Economy of the </w:t>
            </w:r>
            <w:r>
              <w:br/>
            </w:r>
            <w:r>
              <w:rPr>
                <w:rFonts w:ascii="Times New Roman"/>
                <w:b w:val="false"/>
                <w:i w:val="false"/>
                <w:color w:val="000000"/>
                <w:sz w:val="20"/>
              </w:rPr>
              <w:t xml:space="preserve">Republic of Kazakhstan as of </w:t>
            </w:r>
            <w:r>
              <w:br/>
            </w:r>
            <w:r>
              <w:rPr>
                <w:rFonts w:ascii="Times New Roman"/>
                <w:b w:val="false"/>
                <w:i w:val="false"/>
                <w:color w:val="000000"/>
                <w:sz w:val="20"/>
              </w:rPr>
              <w:t>January 25, 2019 No. 10</w:t>
            </w:r>
          </w:p>
        </w:tc>
      </w:tr>
    </w:tbl>
    <w:p>
      <w:pPr>
        <w:spacing w:after="0"/>
        <w:ind w:left="0"/>
        <w:jc w:val="left"/>
      </w:pPr>
      <w:r>
        <w:rPr>
          <w:rFonts w:ascii="Times New Roman"/>
          <w:b/>
          <w:i w:val="false"/>
          <w:color w:val="000000"/>
        </w:rPr>
        <w:t xml:space="preserve"> Rules for analyzing the intended use of funds by second-tier banks provided within the credit facility for priority projects</w:t>
      </w:r>
    </w:p>
    <w:p>
      <w:pPr>
        <w:spacing w:after="0"/>
        <w:ind w:left="0"/>
        <w:jc w:val="both"/>
      </w:pPr>
      <w:r>
        <w:rPr>
          <w:rFonts w:ascii="Times New Roman"/>
          <w:b w:val="false"/>
          <w:i w:val="false"/>
          <w:color w:val="ff0000"/>
          <w:sz w:val="28"/>
        </w:rPr>
        <w:t>
      Footnote. The Rules as amended by the order of the Minister of National Economy of the Republic of Kazakhstan dated 14.04.2021 No. 41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analyzing the targeted use of funds by second-tier banks provided within the framework of mechanism for crediting the priority projects (hereinafter - the Rules for Analysis) have been developed in accordance with subparagraph 2) paragraph 3 of Article 16 of the Law of the Republic of Kazakhstan “On State Statistics” and the resolution of the Government of the Republic of Kazakhstan dated December 11, 2018 No. 820 “On some issues of ensuring long-term tenge liquidity to solve the problem of affordable crediting” (hereinafter - the Resolution) and shall determine the procedure for analyzing the targeted use of funds provided under the mechanism for crediting the priority projects.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National Economy of the Republic of Kazakhstan dated 02.03.2022 No. 18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“Damu” Entrepreneurship Development Fund” Joint-Stock Company and its territorial divisions (hereinafter referred to as the Financial Agency) shall monitor the intended use of a new loan of an entrepreneur, с that is party to a subsidy agreement concluded under the Decree, as well as shall collect and analyze information on the intended use and timely disbursement of funds provided to second-tier banks, Joint Stock Company “Agrarian Credit Corporation”.</w:t>
      </w:r>
    </w:p>
    <w:p>
      <w:pPr>
        <w:spacing w:after="0"/>
        <w:ind w:left="0"/>
        <w:jc w:val="both"/>
      </w:pPr>
      <w:r>
        <w:rPr>
          <w:rFonts w:ascii="Times New Roman"/>
          <w:b w:val="false"/>
          <w:i w:val="false"/>
          <w:color w:val="000000"/>
          <w:sz w:val="28"/>
        </w:rPr>
        <w:t>
      3. The following terms and definitions are used in these Rules for analyzing:</w:t>
      </w:r>
    </w:p>
    <w:p>
      <w:pPr>
        <w:spacing w:after="0"/>
        <w:ind w:left="0"/>
        <w:jc w:val="both"/>
      </w:pPr>
      <w:r>
        <w:rPr>
          <w:rFonts w:ascii="Times New Roman"/>
          <w:b w:val="false"/>
          <w:i w:val="false"/>
          <w:color w:val="000000"/>
          <w:sz w:val="28"/>
        </w:rPr>
        <w:t>
      1) a joint stock company “Agrarian credit corporation” (hereinafter - the ACC) – a company participating in the framework of the Mechanism for crediting and financial leasing of priority projects, approved by the Resolution (hereinafter - the Mechanism);</w:t>
      </w:r>
    </w:p>
    <w:p>
      <w:pPr>
        <w:spacing w:after="0"/>
        <w:ind w:left="0"/>
        <w:jc w:val="both"/>
      </w:pPr>
      <w:r>
        <w:rPr>
          <w:rFonts w:ascii="Times New Roman"/>
          <w:b w:val="false"/>
          <w:i w:val="false"/>
          <w:color w:val="000000"/>
          <w:sz w:val="28"/>
        </w:rPr>
        <w:t>
      2) agreement on subsidizing interest rates when lending to subjects of the agro-industrial complex, as well as leasing for the purchase of farm animals, machinery and technological equipment (hereinafter referred to as the AIC subsidy agreement) – a written agreement concluded between the borrower, the working body and the financial institution, which provides for the procedure and conditions for the transfer of subsidies, the responsibility of the parties, concluded in paper or electronic form;</w:t>
      </w:r>
    </w:p>
    <w:p>
      <w:pPr>
        <w:spacing w:after="0"/>
        <w:ind w:left="0"/>
        <w:jc w:val="both"/>
      </w:pPr>
      <w:r>
        <w:rPr>
          <w:rFonts w:ascii="Times New Roman"/>
          <w:b w:val="false"/>
          <w:i w:val="false"/>
          <w:color w:val="000000"/>
          <w:sz w:val="28"/>
        </w:rPr>
        <w:t xml:space="preserve">
      3) bank (hereinafter referred to as the STB) – a second-tier bank, a participant in the Facility; </w:t>
      </w:r>
    </w:p>
    <w:p>
      <w:pPr>
        <w:spacing w:after="0"/>
        <w:ind w:left="0"/>
        <w:jc w:val="both"/>
      </w:pPr>
      <w:r>
        <w:rPr>
          <w:rFonts w:ascii="Times New Roman"/>
          <w:b w:val="false"/>
          <w:i w:val="false"/>
          <w:color w:val="000000"/>
          <w:sz w:val="28"/>
        </w:rPr>
        <w:t>
      4) a bank loan contract- a written contract concluded between the STB and the entrepreneur, under the terms of which the entrepreneur is provided with a bank loan, as well as an agreement on opening a credit line within the framework of the Mechanism.</w:t>
      </w:r>
    </w:p>
    <w:p>
      <w:pPr>
        <w:spacing w:after="0"/>
        <w:ind w:left="0"/>
        <w:jc w:val="both"/>
      </w:pPr>
      <w:r>
        <w:rPr>
          <w:rFonts w:ascii="Times New Roman"/>
          <w:b w:val="false"/>
          <w:i w:val="false"/>
          <w:color w:val="000000"/>
          <w:sz w:val="28"/>
        </w:rPr>
        <w:t xml:space="preserve">
      This contract shall be subject to to identification in the banking information system; </w:t>
      </w:r>
    </w:p>
    <w:p>
      <w:pPr>
        <w:spacing w:after="0"/>
        <w:ind w:left="0"/>
        <w:jc w:val="both"/>
      </w:pPr>
      <w:r>
        <w:rPr>
          <w:rFonts w:ascii="Times New Roman"/>
          <w:b w:val="false"/>
          <w:i w:val="false"/>
          <w:color w:val="000000"/>
          <w:sz w:val="28"/>
        </w:rPr>
        <w:t>
      5) an entrepreneur - a small and (or) medium-sized business entity carrying out its activities in accordance with the Entrepreneurial Code of the Republic of Kazakhstan (hereinafter - the Code) within the framework of the national project for the development of entrepreneurship for 2021 - 2025, approved by the resolution of the Government of the Republic of Kazakhstan dated October 12, 2021 No. 728, as well as a private business entity (hereinafter - PBE), carrying out its activities in accordance with the Code within the framework of the Mechanism;</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order of the Minister of National Economy of the Republic of Kazakhstan dated 05.12.2022 No. 119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funds - funds received by a STB, ACC when issuing bonds under the Facility;</w:t>
      </w:r>
    </w:p>
    <w:p>
      <w:pPr>
        <w:spacing w:after="0"/>
        <w:ind w:left="0"/>
        <w:jc w:val="both"/>
      </w:pPr>
      <w:r>
        <w:rPr>
          <w:rFonts w:ascii="Times New Roman"/>
          <w:b w:val="false"/>
          <w:i w:val="false"/>
          <w:color w:val="000000"/>
          <w:sz w:val="28"/>
        </w:rPr>
        <w:t>
      8) loan agreement – a written agreement concluded between the ACC and an entrepreneur, under which the entrepreneur is granted a loan, as well as an agreement on opening a credit line within the framework of the Facility.</w:t>
      </w:r>
    </w:p>
    <w:p>
      <w:pPr>
        <w:spacing w:after="0"/>
        <w:ind w:left="0"/>
        <w:jc w:val="both"/>
      </w:pPr>
      <w:r>
        <w:rPr>
          <w:rFonts w:ascii="Times New Roman"/>
          <w:b w:val="false"/>
          <w:i w:val="false"/>
          <w:color w:val="000000"/>
          <w:sz w:val="28"/>
        </w:rPr>
        <w:t>
      This agreement is subject to identification in the ACC information system;</w:t>
      </w:r>
    </w:p>
    <w:p>
      <w:pPr>
        <w:spacing w:after="0"/>
        <w:ind w:left="0"/>
        <w:jc w:val="both"/>
      </w:pPr>
      <w:r>
        <w:rPr>
          <w:rFonts w:ascii="Times New Roman"/>
          <w:b w:val="false"/>
          <w:i w:val="false"/>
          <w:color w:val="000000"/>
          <w:sz w:val="28"/>
        </w:rPr>
        <w:t>
      9) credit - an amount of money provided to a second-tier bank on the basis of a bank loan contract, to an ACC on the basis of a loan contract, to an entrepreneur on the terms of urgency, payment, repayment, security and targeted use;</w:t>
      </w:r>
    </w:p>
    <w:p>
      <w:pPr>
        <w:spacing w:after="0"/>
        <w:ind w:left="0"/>
        <w:jc w:val="both"/>
      </w:pPr>
      <w:r>
        <w:rPr>
          <w:rFonts w:ascii="Times New Roman"/>
          <w:b w:val="false"/>
          <w:i w:val="false"/>
          <w:color w:val="000000"/>
          <w:sz w:val="28"/>
        </w:rPr>
        <w:t>
      10) subsidization – a form of state financial support for entrepreneurs used to partially reimburse expenses paid by an entrepreneur as a loan interest in exchange for future fulfillment of certain conditions relating to the entrepreneur’s operations;</w:t>
      </w:r>
    </w:p>
    <w:p>
      <w:pPr>
        <w:spacing w:after="0"/>
        <w:ind w:left="0"/>
        <w:jc w:val="both"/>
      </w:pPr>
      <w:r>
        <w:rPr>
          <w:rFonts w:ascii="Times New Roman"/>
          <w:b w:val="false"/>
          <w:i w:val="false"/>
          <w:color w:val="000000"/>
          <w:sz w:val="28"/>
        </w:rPr>
        <w:t>
      11) a subsidy contract is a trilateral written agreement concluded between a financial agency, a STB and an entrepreneur, under the terms of which the financial agency partially subsidizes the interest rate on an entrepreneur's loan issued by a STB;</w:t>
      </w:r>
    </w:p>
    <w:p>
      <w:pPr>
        <w:spacing w:after="0"/>
        <w:ind w:left="0"/>
        <w:jc w:val="both"/>
      </w:pPr>
      <w:r>
        <w:rPr>
          <w:rFonts w:ascii="Times New Roman"/>
          <w:b w:val="false"/>
          <w:i w:val="false"/>
          <w:color w:val="000000"/>
          <w:sz w:val="28"/>
        </w:rPr>
        <w:t>
      12) temporarily free funds – the amount of funds released from the repayment of previously issued loans by entrepreneurs.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orders of the Minister of National Economy of the Republic of Kazakhstan dated 02.03.2022 No. 18 (shall be enforced upon expiry of ten calendar days after the day of its first official publication); dated 05.12.2022 No. 119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analyzing the intended use of funds by second-tier banks provided within the credit facility for priority projects</w:t>
      </w:r>
    </w:p>
    <w:p>
      <w:pPr>
        <w:spacing w:after="0"/>
        <w:ind w:left="0"/>
        <w:jc w:val="both"/>
      </w:pPr>
      <w:r>
        <w:rPr>
          <w:rFonts w:ascii="Times New Roman"/>
          <w:b w:val="false"/>
          <w:i w:val="false"/>
          <w:color w:val="000000"/>
          <w:sz w:val="28"/>
        </w:rPr>
        <w:t>
      4. A financial agency collects and analyzes data on intended and timely financing of PBE by STB, ACC based on information provided by STB, ACC.</w:t>
      </w:r>
    </w:p>
    <w:p>
      <w:pPr>
        <w:spacing w:after="0"/>
        <w:ind w:left="0"/>
        <w:jc w:val="both"/>
      </w:pPr>
      <w:r>
        <w:rPr>
          <w:rFonts w:ascii="Times New Roman"/>
          <w:b w:val="false"/>
          <w:i w:val="false"/>
          <w:color w:val="000000"/>
          <w:sz w:val="28"/>
        </w:rPr>
        <w:t>
      5. Data analysis includes the consolidation of information on the limits of STB, ACC в рамках Facility, provided under the Facility, timely and intended use of funds by STB, ACC and PBE, information on the share of small and medium-sized businesses in the total volume of granted loans, data on the areas of the manufacturing sector and services, and also on the processing and production in the agricultural sector.</w:t>
      </w:r>
    </w:p>
    <w:p>
      <w:pPr>
        <w:spacing w:after="0"/>
        <w:ind w:left="0"/>
        <w:jc w:val="both"/>
      </w:pPr>
      <w:r>
        <w:rPr>
          <w:rFonts w:ascii="Times New Roman"/>
          <w:b w:val="false"/>
          <w:i w:val="false"/>
          <w:color w:val="000000"/>
          <w:sz w:val="28"/>
        </w:rPr>
        <w:t>
      6. To collect and analyze the STB’s, ACC’s observance of the conditions for timely development and intended use of funds under the Facility, the Financial Agency carries out such activities as:</w:t>
      </w:r>
    </w:p>
    <w:p>
      <w:pPr>
        <w:spacing w:after="0"/>
        <w:ind w:left="0"/>
        <w:jc w:val="both"/>
      </w:pPr>
      <w:r>
        <w:rPr>
          <w:rFonts w:ascii="Times New Roman"/>
          <w:b w:val="false"/>
          <w:i w:val="false"/>
          <w:color w:val="000000"/>
          <w:sz w:val="28"/>
        </w:rPr>
        <w:t>
      collection and analysis of STB and ACC reports on loans granted to PBE;</w:t>
      </w:r>
    </w:p>
    <w:p>
      <w:pPr>
        <w:spacing w:after="0"/>
        <w:ind w:left="0"/>
        <w:jc w:val="both"/>
      </w:pPr>
      <w:r>
        <w:rPr>
          <w:rFonts w:ascii="Times New Roman"/>
          <w:b w:val="false"/>
          <w:i w:val="false"/>
          <w:color w:val="000000"/>
          <w:sz w:val="28"/>
        </w:rPr>
        <w:t>
      collection and analysis of STB and ACC reports on balances of temporarily free funds;</w:t>
      </w:r>
    </w:p>
    <w:p>
      <w:pPr>
        <w:spacing w:after="0"/>
        <w:ind w:left="0"/>
        <w:jc w:val="both"/>
      </w:pPr>
      <w:r>
        <w:rPr>
          <w:rFonts w:ascii="Times New Roman"/>
          <w:b w:val="false"/>
          <w:i w:val="false"/>
          <w:color w:val="000000"/>
          <w:sz w:val="28"/>
        </w:rPr>
        <w:t>
      collection and analysis of STB and ACC ports on the socio-economic impact of PBE’s financing under the Facility;</w:t>
      </w:r>
    </w:p>
    <w:p>
      <w:pPr>
        <w:spacing w:after="0"/>
        <w:ind w:left="0"/>
        <w:jc w:val="both"/>
      </w:pPr>
      <w:r>
        <w:rPr>
          <w:rFonts w:ascii="Times New Roman"/>
          <w:b w:val="false"/>
          <w:i w:val="false"/>
          <w:color w:val="000000"/>
          <w:sz w:val="28"/>
        </w:rPr>
        <w:t>
      collection and analysis of STB and ACC reports on the drawdown period;</w:t>
      </w:r>
    </w:p>
    <w:p>
      <w:pPr>
        <w:spacing w:after="0"/>
        <w:ind w:left="0"/>
        <w:jc w:val="both"/>
      </w:pPr>
      <w:r>
        <w:rPr>
          <w:rFonts w:ascii="Times New Roman"/>
          <w:b w:val="false"/>
          <w:i w:val="false"/>
          <w:color w:val="000000"/>
          <w:sz w:val="28"/>
        </w:rPr>
        <w:t>
      collection and analysis of data on the STB’s and ACC’s intended use of funds, including the STB’s and ACC’s observance of the conditions of PBE’s financing under the Facility;</w:t>
      </w:r>
    </w:p>
    <w:p>
      <w:pPr>
        <w:spacing w:after="0"/>
        <w:ind w:left="0"/>
        <w:jc w:val="both"/>
      </w:pPr>
      <w:r>
        <w:rPr>
          <w:rFonts w:ascii="Times New Roman"/>
          <w:b w:val="false"/>
          <w:i w:val="false"/>
          <w:color w:val="000000"/>
          <w:sz w:val="28"/>
        </w:rPr>
        <w:t>
      analysis of the intended use of the loan by the PBE that is party to a subsidy agreement concluded under the Facility.</w:t>
      </w:r>
    </w:p>
    <w:p>
      <w:pPr>
        <w:spacing w:after="0"/>
        <w:ind w:left="0"/>
        <w:jc w:val="both"/>
      </w:pPr>
      <w:r>
        <w:rPr>
          <w:rFonts w:ascii="Times New Roman"/>
          <w:b w:val="false"/>
          <w:i w:val="false"/>
          <w:color w:val="000000"/>
          <w:sz w:val="28"/>
        </w:rPr>
        <w:t>
      7. In case of receipt of advance funding, the drawdown period of STB, ACC, funds received from the placement of bonds may not exceed 12 (twelve) months of their crediting to the STB, ACC account for each tranche of placed bonds.</w:t>
      </w:r>
    </w:p>
    <w:p>
      <w:pPr>
        <w:spacing w:after="0"/>
        <w:ind w:left="0"/>
        <w:jc w:val="both"/>
      </w:pPr>
      <w:r>
        <w:rPr>
          <w:rFonts w:ascii="Times New Roman"/>
          <w:b w:val="false"/>
          <w:i w:val="false"/>
          <w:color w:val="000000"/>
          <w:sz w:val="28"/>
        </w:rPr>
        <w:t>
      The start date of the STB, ACC drawdown period is fixed as the day the funds are credited to the STB, ACC account.</w:t>
      </w:r>
    </w:p>
    <w:p>
      <w:pPr>
        <w:spacing w:after="0"/>
        <w:ind w:left="0"/>
        <w:jc w:val="both"/>
      </w:pPr>
      <w:r>
        <w:rPr>
          <w:rFonts w:ascii="Times New Roman"/>
          <w:b w:val="false"/>
          <w:i w:val="false"/>
          <w:color w:val="000000"/>
          <w:sz w:val="28"/>
        </w:rPr>
        <w:t>
      The timely use of funds consists in the conclusion of bank loan agreements with PBE under the Facility on or before the end date of the drawdown period.</w:t>
      </w:r>
    </w:p>
    <w:p>
      <w:pPr>
        <w:spacing w:after="0"/>
        <w:ind w:left="0"/>
        <w:jc w:val="both"/>
      </w:pPr>
      <w:r>
        <w:rPr>
          <w:rFonts w:ascii="Times New Roman"/>
          <w:b w:val="false"/>
          <w:i w:val="false"/>
          <w:color w:val="000000"/>
          <w:sz w:val="28"/>
        </w:rPr>
        <w:t>
      8. STB, an industrial development fund, leasing companies for financial leasing and ACC shall provide the financial agency with reports on issued loans within the time limits given in Appendix 1 to these Rules for analysis:</w:t>
      </w:r>
    </w:p>
    <w:p>
      <w:pPr>
        <w:spacing w:after="0"/>
        <w:ind w:left="0"/>
        <w:jc w:val="both"/>
      </w:pPr>
      <w:r>
        <w:rPr>
          <w:rFonts w:ascii="Times New Roman"/>
          <w:b w:val="false"/>
          <w:i w:val="false"/>
          <w:color w:val="000000"/>
          <w:sz w:val="28"/>
        </w:rPr>
        <w:t>
      1) on the targeted use of allocated funds within the Mechanism in the form according to Appendix 2 to these Rules for analysis;</w:t>
      </w:r>
    </w:p>
    <w:p>
      <w:pPr>
        <w:spacing w:after="0"/>
        <w:ind w:left="0"/>
        <w:jc w:val="both"/>
      </w:pPr>
      <w:r>
        <w:rPr>
          <w:rFonts w:ascii="Times New Roman"/>
          <w:b w:val="false"/>
          <w:i w:val="false"/>
          <w:color w:val="000000"/>
          <w:sz w:val="28"/>
        </w:rPr>
        <w:t>
      2) on temporarily available funds within the Mechanism in the form according to Appendix 3 to these Rules for analysis;</w:t>
      </w:r>
    </w:p>
    <w:p>
      <w:pPr>
        <w:spacing w:after="0"/>
        <w:ind w:left="0"/>
        <w:jc w:val="both"/>
      </w:pPr>
      <w:r>
        <w:rPr>
          <w:rFonts w:ascii="Times New Roman"/>
          <w:b w:val="false"/>
          <w:i w:val="false"/>
          <w:color w:val="000000"/>
          <w:sz w:val="28"/>
        </w:rPr>
        <w:t xml:space="preserve">
      3) on the use of allocated funds within the framework of the Mechanism in the form according to Appendix 4 to these Rules for Analysis.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is in the wording of the order of the Minister of National Economy of the Republic of Kazakhstan dated 02.03.2022 No. 18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the event a STB, ACC fails to provide information on the use disbursement intended use of funds, the Financial Agency, within 10 (ten) working days of expiration of the deadline specified in Appendix 1 to these Rules for analyzing, shall send a notification to the STB, ACC about the need to provide information.</w:t>
      </w:r>
    </w:p>
    <w:p>
      <w:pPr>
        <w:spacing w:after="0"/>
        <w:ind w:left="0"/>
        <w:jc w:val="both"/>
      </w:pPr>
      <w:r>
        <w:rPr>
          <w:rFonts w:ascii="Times New Roman"/>
          <w:b w:val="false"/>
          <w:i w:val="false"/>
          <w:color w:val="000000"/>
          <w:sz w:val="28"/>
        </w:rPr>
        <w:t>
      STB, ACC within 5 (five) working days of the notification’s receipt, shall send the necessary information to the Financial Agency.</w:t>
      </w:r>
    </w:p>
    <w:p>
      <w:pPr>
        <w:spacing w:after="0"/>
        <w:ind w:left="0"/>
        <w:jc w:val="both"/>
      </w:pPr>
      <w:r>
        <w:rPr>
          <w:rFonts w:ascii="Times New Roman"/>
          <w:b w:val="false"/>
          <w:i w:val="false"/>
          <w:color w:val="000000"/>
          <w:sz w:val="28"/>
        </w:rPr>
        <w:t>
      In case of critical comments on the submitted information, the Financial Agency, within 5 (five) working days, shall send a request by e-mail and an official letter to STB, ACC requiring the STB, ACC to provide information on addressing the revealed comments within 10 (ten) working days of receipt of the electronic request/official letter.</w:t>
      </w:r>
    </w:p>
    <w:p>
      <w:pPr>
        <w:spacing w:after="0"/>
        <w:ind w:left="0"/>
        <w:jc w:val="both"/>
      </w:pPr>
      <w:r>
        <w:rPr>
          <w:rFonts w:ascii="Times New Roman"/>
          <w:b w:val="false"/>
          <w:i w:val="false"/>
          <w:color w:val="000000"/>
          <w:sz w:val="28"/>
        </w:rPr>
        <w:t xml:space="preserve">
      10. The financial agency shall carry out  monitoring of the targeted use of new credit of  PBE with which a subsidy contract has been concluded under the Mechanism in accordance with paragraph 9 of the Mechanism.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order of the Minister of National Economy of the Republic of Kazakhstan dated 05.12.2022 No. 119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Monitoring of ongoing projects for production and processing in the agro-industrial complex, with which a contract of subsidizing the agro-industrial complex has been concluded within the framework of the Mechanism, shall be carried out in accordance with paragraph 11 of the Mechanism.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 is in the wording of the order of the Minister of National Economy of the Republic of Kazakhstan dated 05.12.2022 No. 119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12. Is excluded by the order of the Minister of National Economy of the Republic of Kazakhstan dated 02.03.2022 No. 18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analyzing the </w:t>
            </w:r>
            <w:r>
              <w:br/>
            </w:r>
            <w:r>
              <w:rPr>
                <w:rFonts w:ascii="Times New Roman"/>
                <w:b w:val="false"/>
                <w:i w:val="false"/>
                <w:color w:val="000000"/>
                <w:sz w:val="20"/>
              </w:rPr>
              <w:t>intended use of funds by second-</w:t>
            </w:r>
            <w:r>
              <w:br/>
            </w:r>
            <w:r>
              <w:rPr>
                <w:rFonts w:ascii="Times New Roman"/>
                <w:b w:val="false"/>
                <w:i w:val="false"/>
                <w:color w:val="000000"/>
                <w:sz w:val="20"/>
              </w:rPr>
              <w:t xml:space="preserve">tier banks provided within the </w:t>
            </w:r>
            <w:r>
              <w:br/>
            </w:r>
            <w:r>
              <w:rPr>
                <w:rFonts w:ascii="Times New Roman"/>
                <w:b w:val="false"/>
                <w:i w:val="false"/>
                <w:color w:val="000000"/>
                <w:sz w:val="20"/>
              </w:rPr>
              <w:t>credit facility for priority projects</w:t>
            </w:r>
          </w:p>
        </w:tc>
      </w:tr>
    </w:tbl>
    <w:p>
      <w:pPr>
        <w:spacing w:after="0"/>
        <w:ind w:left="0"/>
        <w:jc w:val="left"/>
      </w:pPr>
      <w:r>
        <w:rPr>
          <w:rFonts w:ascii="Times New Roman"/>
          <w:b/>
          <w:i w:val="false"/>
          <w:color w:val="000000"/>
        </w:rPr>
        <w:t xml:space="preserve"> Deadlines for submitting reports on issued loans</w:t>
      </w:r>
    </w:p>
    <w:p>
      <w:pPr>
        <w:spacing w:after="0"/>
        <w:ind w:left="0"/>
        <w:jc w:val="both"/>
      </w:pPr>
      <w:r>
        <w:rPr>
          <w:rFonts w:ascii="Times New Roman"/>
          <w:b w:val="false"/>
          <w:i w:val="false"/>
          <w:color w:val="ff0000"/>
          <w:sz w:val="28"/>
        </w:rPr>
        <w:t>
      Footnote. Appendix 1 is in the wording of the order of the Minister of National Economy of the Republic of Kazakhstan dated 02.03.2022 No. 18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report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 for submitting data by second-tier banks (hereinafter - STB), industrial development fund (hereinafter - IDF), leasing companies for financial leasing (hereinafter - LC), by the joint-stock company "Agrarian Credit Corporation" (hereinafter - ACC)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the targeted use of allocated funds</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(name of the second-tier bank/industrial development fund/leasing company/joint-stock company "Agrarian Credit Corporation")</w:t>
            </w:r>
          </w:p>
          <w:p>
            <w:pPr>
              <w:spacing w:after="20"/>
              <w:ind w:left="20"/>
              <w:jc w:val="both"/>
            </w:pPr>
            <w:r>
              <w:rPr>
                <w:rFonts w:ascii="Times New Roman"/>
                <w:b w:val="false"/>
                <w:i w:val="false"/>
                <w:color w:val="000000"/>
                <w:sz w:val="20"/>
              </w:rPr>
              <w:t>
within the framework of the Mechanism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during the validity period of the Mechanism no later than the 20th day of the month following the reporting period (in the form according to Appendix 2 to the Rules for analyzing)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temporarily available funds within the Mechanism as of</w:t>
            </w:r>
          </w:p>
          <w:p>
            <w:pPr>
              <w:spacing w:after="20"/>
              <w:ind w:left="20"/>
              <w:jc w:val="both"/>
            </w:pPr>
            <w:r>
              <w:rPr>
                <w:rFonts w:ascii="Times New Roman"/>
                <w:b w:val="false"/>
                <w:i w:val="false"/>
                <w:color w:val="000000"/>
                <w:sz w:val="20"/>
              </w:rPr>
              <w:t>
____________________________ (hh.mm.yyyy),</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vertAlign w:val="superscript"/>
              </w:rPr>
              <w:t>name</w:t>
            </w:r>
            <w:r>
              <w:rPr>
                <w:rFonts w:ascii="Times New Roman"/>
                <w:b w:val="false"/>
                <w:i w:val="false"/>
                <w:color w:val="000000"/>
                <w:vertAlign w:val="superscript"/>
              </w:rPr>
              <w:t xml:space="preserve"> of the second-tier bank/industrial development fund/leasing company/joint-stock company "Agrarian Credit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during the validity period of the Mechanism, no later than the 10th day of the month following the reporting period (in the form according to Appendix 3 to the Rules for analyzing), upon expiration of the drawdown period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the drawdown of allocated funds under the Mechanism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vertAlign w:val="superscript"/>
              </w:rPr>
              <w:t>name</w:t>
            </w:r>
            <w:r>
              <w:rPr>
                <w:rFonts w:ascii="Times New Roman"/>
                <w:b w:val="false"/>
                <w:i w:val="false"/>
                <w:color w:val="000000"/>
                <w:vertAlign w:val="superscript"/>
              </w:rPr>
              <w:t xml:space="preserve"> of second-tier bank/industrial development fund/leasing company/joint-stock company "Agrarian Credit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completion of the drawdown period (paragraph 7 of Chapter 2 of the Rules for analyzing) no later than 20 (twenty) working days after completion of the drawdown period (in the form according to Appendix 4 to the Rules for analyzing)</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analyzing the </w:t>
            </w:r>
            <w:r>
              <w:br/>
            </w:r>
            <w:r>
              <w:rPr>
                <w:rFonts w:ascii="Times New Roman"/>
                <w:b w:val="false"/>
                <w:i w:val="false"/>
                <w:color w:val="000000"/>
                <w:sz w:val="20"/>
              </w:rPr>
              <w:t>intended use of funds by second-</w:t>
            </w:r>
            <w:r>
              <w:br/>
            </w:r>
            <w:r>
              <w:rPr>
                <w:rFonts w:ascii="Times New Roman"/>
                <w:b w:val="false"/>
                <w:i w:val="false"/>
                <w:color w:val="000000"/>
                <w:sz w:val="20"/>
              </w:rPr>
              <w:t xml:space="preserve">tier banks provided within the </w:t>
            </w:r>
            <w:r>
              <w:br/>
            </w:r>
            <w:r>
              <w:rPr>
                <w:rFonts w:ascii="Times New Roman"/>
                <w:b w:val="false"/>
                <w:i w:val="false"/>
                <w:color w:val="000000"/>
                <w:sz w:val="20"/>
              </w:rPr>
              <w:t>credit facility for priority projects</w:t>
            </w:r>
          </w:p>
        </w:tc>
      </w:tr>
    </w:tbl>
    <w:p>
      <w:pPr>
        <w:spacing w:after="0"/>
        <w:ind w:left="0"/>
        <w:jc w:val="both"/>
      </w:pPr>
      <w:r>
        <w:rPr>
          <w:rFonts w:ascii="Times New Roman"/>
          <w:b w:val="false"/>
          <w:i w:val="false"/>
          <w:color w:val="ff0000"/>
          <w:sz w:val="28"/>
        </w:rPr>
        <w:t>
      Footnote. Appendix 2 is in the wording of the order of the Minister of National Economy of the Republic of Kazakhstan dated 05.12.2022 No. 119 (shall be enforced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Submitted to: the joint stock company “Entrepreneurship development Fund “Damu”.</w:t>
      </w:r>
    </w:p>
    <w:p>
      <w:pPr>
        <w:spacing w:after="0"/>
        <w:ind w:left="0"/>
        <w:jc w:val="both"/>
      </w:pPr>
      <w:r>
        <w:rPr>
          <w:rFonts w:ascii="Times New Roman"/>
          <w:b w:val="false"/>
          <w:i w:val="false"/>
          <w:color w:val="000000"/>
          <w:sz w:val="28"/>
        </w:rPr>
        <w:t>
      A form for collecting administrative data.</w:t>
      </w:r>
    </w:p>
    <w:p>
      <w:pPr>
        <w:spacing w:after="0"/>
        <w:ind w:left="0"/>
        <w:jc w:val="both"/>
      </w:pPr>
      <w:r>
        <w:rPr>
          <w:rFonts w:ascii="Times New Roman"/>
          <w:b w:val="false"/>
          <w:i w:val="false"/>
          <w:color w:val="000000"/>
          <w:sz w:val="28"/>
        </w:rPr>
        <w:t>
      The form of administrative data is posted on the Internet resource: www.economy.gov.kz.</w:t>
      </w:r>
    </w:p>
    <w:p>
      <w:pPr>
        <w:spacing w:after="0"/>
        <w:ind w:left="0"/>
        <w:jc w:val="left"/>
      </w:pPr>
      <w:r>
        <w:rPr>
          <w:rFonts w:ascii="Times New Roman"/>
          <w:b/>
          <w:i w:val="false"/>
          <w:color w:val="000000"/>
        </w:rPr>
        <w:t xml:space="preserve"> Report on the targeted use of allocated funds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second-tier bank/industrial development fund/leasing</w:t>
      </w:r>
    </w:p>
    <w:p>
      <w:pPr>
        <w:spacing w:after="0"/>
        <w:ind w:left="0"/>
        <w:jc w:val="both"/>
      </w:pPr>
      <w:r>
        <w:rPr>
          <w:rFonts w:ascii="Times New Roman"/>
          <w:b w:val="false"/>
          <w:i w:val="false"/>
          <w:color w:val="000000"/>
          <w:sz w:val="28"/>
        </w:rPr>
        <w:t>
      company/joint stock company "Agrarian Credit Corporation")</w:t>
      </w:r>
    </w:p>
    <w:p>
      <w:pPr>
        <w:spacing w:after="0"/>
        <w:ind w:left="0"/>
        <w:jc w:val="left"/>
      </w:pPr>
      <w:r>
        <w:rPr>
          <w:rFonts w:ascii="Times New Roman"/>
          <w:b/>
          <w:i w:val="false"/>
          <w:color w:val="000000"/>
        </w:rPr>
        <w:t xml:space="preserve"> within the Mechanism for crediting and financial leasing of priority projects</w:t>
      </w:r>
    </w:p>
    <w:p>
      <w:pPr>
        <w:spacing w:after="0"/>
        <w:ind w:left="0"/>
        <w:jc w:val="both"/>
      </w:pPr>
      <w:r>
        <w:rPr>
          <w:rFonts w:ascii="Times New Roman"/>
          <w:b w:val="false"/>
          <w:i w:val="false"/>
          <w:color w:val="000000"/>
          <w:sz w:val="28"/>
        </w:rPr>
        <w:t>
      Reporting period: for the period from ____ to ___.</w:t>
      </w:r>
    </w:p>
    <w:p>
      <w:pPr>
        <w:spacing w:after="0"/>
        <w:ind w:left="0"/>
        <w:jc w:val="both"/>
      </w:pPr>
      <w:r>
        <w:rPr>
          <w:rFonts w:ascii="Times New Roman"/>
          <w:b w:val="false"/>
          <w:i w:val="false"/>
          <w:color w:val="000000"/>
          <w:sz w:val="28"/>
        </w:rPr>
        <w:t>
      Index of administrative data form: UAF-1.</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Circle of persons submitting information: Second-tier banks (hereinafter - STB), industrial development fund (hereinafter-IDF), leasing companies for financial leasing (hereinafter-LC) and joint-stock company "Agrarian Credit Corporation" (hereinafter - ACC).</w:t>
      </w:r>
    </w:p>
    <w:p>
      <w:pPr>
        <w:spacing w:after="0"/>
        <w:ind w:left="0"/>
        <w:jc w:val="both"/>
      </w:pPr>
      <w:r>
        <w:rPr>
          <w:rFonts w:ascii="Times New Roman"/>
          <w:b w:val="false"/>
          <w:i w:val="false"/>
          <w:color w:val="000000"/>
          <w:sz w:val="28"/>
        </w:rPr>
        <w:t>
      Deadline for submitting the administrative data form: monthly during the validity period of the Mechanism for crediting and financial leasing of priority projects, approved by the resolution of the Government of the Republic of Kazakhstan dated December 11, 2018 No. 820 (hereinafter- the Mechanism) no later than the 20th (twenty) day of the month following the reporting period in joint stock company "Entrepreneurship development Fund “Damu".</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bank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Borrower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status (joint stock company, limited liability partnership, individual entrepreneur, peasant farm, production cooperative)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term, months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amount approved at the expense of the Mechanism</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amount approved at the expense of the</w:t>
            </w:r>
          </w:p>
          <w:p>
            <w:pPr>
              <w:spacing w:after="20"/>
              <w:ind w:left="20"/>
              <w:jc w:val="both"/>
            </w:pPr>
            <w:r>
              <w:rPr>
                <w:rFonts w:ascii="Times New Roman"/>
                <w:b w:val="false"/>
                <w:i w:val="false"/>
                <w:color w:val="000000"/>
                <w:sz w:val="20"/>
              </w:rPr>
              <w:t xml:space="preserve">
STB/IDF/LC/ACC funds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actual disbursement of funds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actual disbursement at the expense of the Mechanism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actual disbursement at the expense of the STB/IDF/LC/ACC funds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Grace period for repayment of the principal debt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Grace period for payment of remuneration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interest rate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 loan interest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 of crediting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borrowed funds (indicating the name and amount of each direction of borrowed funds)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implementation (district, city)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according to the general classifier of types of economic activity (hereinafter referred to as GCEA)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Four-digit class according to GCEA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of the decision of the Authorized body of the STB/IDF/LC/ACC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decision of the Authorized body of the STB/IDF/LC/ACC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of the bank loan contract/agreement on opening a credit line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bank loan contract/agreement on opening a credit 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number/Business identification number of the Borrower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National entrepreneurship development project for 2021 - 2025, approved by the resolution of the Government of the Republic of Kazakhstan dated October 12, 2021 No. 728 (yes/no)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within the Mechanism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private enterprise (small business/ medium business/large business)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 _________________</w:t>
      </w:r>
    </w:p>
    <w:p>
      <w:pPr>
        <w:spacing w:after="0"/>
        <w:ind w:left="0"/>
        <w:jc w:val="both"/>
      </w:pPr>
      <w:r>
        <w:rPr>
          <w:rFonts w:ascii="Times New Roman"/>
          <w:b w:val="false"/>
          <w:i w:val="false"/>
          <w:color w:val="000000"/>
          <w:sz w:val="28"/>
        </w:rPr>
        <w:t>
      (Surname, first name, patronymic, (if any) (signature, seal (if any))</w:t>
      </w:r>
    </w:p>
    <w:p>
      <w:pPr>
        <w:spacing w:after="0"/>
        <w:ind w:left="0"/>
        <w:jc w:val="both"/>
      </w:pPr>
      <w:r>
        <w:rPr>
          <w:rFonts w:ascii="Times New Roman"/>
          <w:b w:val="false"/>
          <w:i w:val="false"/>
          <w:color w:val="000000"/>
          <w:sz w:val="28"/>
        </w:rPr>
        <w:t>
      Responsible employee ____________</w:t>
      </w:r>
    </w:p>
    <w:p>
      <w:pPr>
        <w:spacing w:after="0"/>
        <w:ind w:left="0"/>
        <w:jc w:val="both"/>
      </w:pPr>
      <w:r>
        <w:rPr>
          <w:rFonts w:ascii="Times New Roman"/>
          <w:b w:val="false"/>
          <w:i w:val="false"/>
          <w:color w:val="000000"/>
          <w:sz w:val="28"/>
        </w:rPr>
        <w:t>
            (Surname, first name, patronymic, (if any) (signature,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form "Report on targeted</w:t>
            </w:r>
            <w:r>
              <w:br/>
            </w:r>
            <w:r>
              <w:rPr>
                <w:rFonts w:ascii="Times New Roman"/>
                <w:b w:val="false"/>
                <w:i w:val="false"/>
                <w:color w:val="000000"/>
                <w:sz w:val="20"/>
              </w:rPr>
              <w:t>use of allocated funds within</w:t>
            </w:r>
            <w:r>
              <w:br/>
            </w:r>
            <w:r>
              <w:rPr>
                <w:rFonts w:ascii="Times New Roman"/>
                <w:b w:val="false"/>
                <w:i w:val="false"/>
                <w:color w:val="000000"/>
                <w:sz w:val="20"/>
              </w:rPr>
              <w:t>the Mechanizm for crediting and</w:t>
            </w:r>
            <w:r>
              <w:br/>
            </w:r>
            <w:r>
              <w:rPr>
                <w:rFonts w:ascii="Times New Roman"/>
                <w:b w:val="false"/>
                <w:i w:val="false"/>
                <w:color w:val="000000"/>
                <w:sz w:val="20"/>
              </w:rPr>
              <w:t>financial leasing of priority projects"</w:t>
            </w:r>
          </w:p>
        </w:tc>
      </w:tr>
    </w:tbl>
    <w:p>
      <w:pPr>
        <w:spacing w:after="0"/>
        <w:ind w:left="0"/>
        <w:jc w:val="left"/>
      </w:pPr>
      <w:r>
        <w:rPr>
          <w:rFonts w:ascii="Times New Roman"/>
          <w:b/>
          <w:i w:val="false"/>
          <w:color w:val="000000"/>
        </w:rPr>
        <w:t xml:space="preserve"> Explanation for filling out the form intended for collecting administrative data </w:t>
      </w:r>
      <w:r>
        <w:br/>
      </w:r>
      <w:r>
        <w:rPr>
          <w:rFonts w:ascii="Times New Roman"/>
          <w:b/>
          <w:i w:val="false"/>
          <w:color w:val="000000"/>
        </w:rPr>
        <w:t xml:space="preserve">“Report on targeted use of allocated funds within the Mechanism for crediting and financial leasing of priority projects” </w:t>
      </w:r>
      <w:r>
        <w:br/>
      </w:r>
      <w:r>
        <w:rPr>
          <w:rFonts w:ascii="Times New Roman"/>
          <w:b/>
          <w:i w:val="false"/>
          <w:color w:val="000000"/>
        </w:rPr>
        <w:t>(index – UAF-1, frequency: monthly)</w:t>
      </w:r>
    </w:p>
    <w:p>
      <w:pPr>
        <w:spacing w:after="0"/>
        <w:ind w:left="0"/>
        <w:jc w:val="both"/>
      </w:pPr>
      <w:r>
        <w:rPr>
          <w:rFonts w:ascii="Times New Roman"/>
          <w:b w:val="false"/>
          <w:i w:val="false"/>
          <w:color w:val="000000"/>
          <w:sz w:val="28"/>
        </w:rPr>
        <w:t>
      1. This explanation (hereinafter - the Explanation) shall determine the unified requirements for filling out the form intended for collecting administrative data “Report on targeted use of allocated funds within the Mechanism for crediting and financial leasing of priority projects” (hereinafter - the Form).</w:t>
      </w:r>
    </w:p>
    <w:p>
      <w:pPr>
        <w:spacing w:after="0"/>
        <w:ind w:left="0"/>
        <w:jc w:val="both"/>
      </w:pPr>
      <w:r>
        <w:rPr>
          <w:rFonts w:ascii="Times New Roman"/>
          <w:b w:val="false"/>
          <w:i w:val="false"/>
          <w:color w:val="000000"/>
          <w:sz w:val="28"/>
        </w:rPr>
        <w:t>
      2. The form has been developed in accordance with the resolution of the Government of the Republic of Kazakhstan dated December 11, 2018 No. 820 “On some issues of ensuring long-term tenge liquidity to solve the problem of affordable lending.”</w:t>
      </w:r>
    </w:p>
    <w:p>
      <w:pPr>
        <w:spacing w:after="0"/>
        <w:ind w:left="0"/>
        <w:jc w:val="both"/>
      </w:pPr>
      <w:r>
        <w:rPr>
          <w:rFonts w:ascii="Times New Roman"/>
          <w:b w:val="false"/>
          <w:i w:val="false"/>
          <w:color w:val="000000"/>
          <w:sz w:val="28"/>
        </w:rPr>
        <w:t>
      3. The form shall be drawn up by second-tier banks (hereinafter - STB)/industrial development fund (hereinafter - IDF), leasing companies for financial leasing (hereinafter - LC) and the joint-stock company “Agrarian Credit Corporation” (hereinafter - ACC) on a monthly basis. Data in the Form shall be filled in thousands of tenge, unless otherwise indicated.</w:t>
      </w:r>
    </w:p>
    <w:p>
      <w:pPr>
        <w:spacing w:after="0"/>
        <w:ind w:left="0"/>
        <w:jc w:val="both"/>
      </w:pPr>
      <w:r>
        <w:rPr>
          <w:rFonts w:ascii="Times New Roman"/>
          <w:b w:val="false"/>
          <w:i w:val="false"/>
          <w:color w:val="000000"/>
          <w:sz w:val="28"/>
        </w:rPr>
        <w:t>
      4. The form is signed by the first head or the person authorized to sign the report and the executor.</w:t>
      </w:r>
    </w:p>
    <w:p>
      <w:pPr>
        <w:spacing w:after="0"/>
        <w:ind w:left="0"/>
        <w:jc w:val="both"/>
      </w:pPr>
      <w:r>
        <w:rPr>
          <w:rFonts w:ascii="Times New Roman"/>
          <w:b w:val="false"/>
          <w:i w:val="false"/>
          <w:color w:val="000000"/>
          <w:sz w:val="28"/>
        </w:rPr>
        <w:t>
      5. Column 1 of the form “No. s/n” indicates the serial number in order. Subsequent information should not interrupt the numbering in order.</w:t>
      </w:r>
    </w:p>
    <w:p>
      <w:pPr>
        <w:spacing w:after="0"/>
        <w:ind w:left="0"/>
        <w:jc w:val="both"/>
      </w:pPr>
      <w:r>
        <w:rPr>
          <w:rFonts w:ascii="Times New Roman"/>
          <w:b w:val="false"/>
          <w:i w:val="false"/>
          <w:color w:val="000000"/>
          <w:sz w:val="28"/>
        </w:rPr>
        <w:t>
      6. Column 2 of the form “Name of the bank” indicates the name of the STB/IDF/LC/ACC submitting the report.</w:t>
      </w:r>
    </w:p>
    <w:p>
      <w:pPr>
        <w:spacing w:after="0"/>
        <w:ind w:left="0"/>
        <w:jc w:val="both"/>
      </w:pPr>
      <w:r>
        <w:rPr>
          <w:rFonts w:ascii="Times New Roman"/>
          <w:b w:val="false"/>
          <w:i w:val="false"/>
          <w:color w:val="000000"/>
          <w:sz w:val="28"/>
        </w:rPr>
        <w:t>
      7. Column 3 of the form “Region, city of republican significance and capital” indicates the region or city of republican significance or the capital corresponding to the place of registration of the entrepreneur.</w:t>
      </w:r>
    </w:p>
    <w:p>
      <w:pPr>
        <w:spacing w:after="0"/>
        <w:ind w:left="0"/>
        <w:jc w:val="both"/>
      </w:pPr>
      <w:r>
        <w:rPr>
          <w:rFonts w:ascii="Times New Roman"/>
          <w:b w:val="false"/>
          <w:i w:val="false"/>
          <w:color w:val="000000"/>
          <w:sz w:val="28"/>
        </w:rPr>
        <w:t>
      8. Column 4 of the form “Name of the Borrower” indicates the name of the entrepreneur financed under the Mechanism.</w:t>
      </w:r>
    </w:p>
    <w:p>
      <w:pPr>
        <w:spacing w:after="0"/>
        <w:ind w:left="0"/>
        <w:jc w:val="both"/>
      </w:pPr>
      <w:r>
        <w:rPr>
          <w:rFonts w:ascii="Times New Roman"/>
          <w:b w:val="false"/>
          <w:i w:val="false"/>
          <w:color w:val="000000"/>
          <w:sz w:val="28"/>
        </w:rPr>
        <w:t>
      9. Column 5 of the form “Legal status (joint stock company, limited liability partnership, individual entrepreneur, peasant farm, production cooperative)” indicates the acceptable definition of the legal status of the entrepreneur, as reflected in the column.</w:t>
      </w:r>
    </w:p>
    <w:p>
      <w:pPr>
        <w:spacing w:after="0"/>
        <w:ind w:left="0"/>
        <w:jc w:val="both"/>
      </w:pPr>
      <w:r>
        <w:rPr>
          <w:rFonts w:ascii="Times New Roman"/>
          <w:b w:val="false"/>
          <w:i w:val="false"/>
          <w:color w:val="000000"/>
          <w:sz w:val="28"/>
        </w:rPr>
        <w:t>
      10. Column 6 of the “Date of issue” form indicates the actual date of issuance of loan funds by the STB/IDF/LC/ACC to the Borrower.</w:t>
      </w:r>
    </w:p>
    <w:p>
      <w:pPr>
        <w:spacing w:after="0"/>
        <w:ind w:left="0"/>
        <w:jc w:val="both"/>
      </w:pPr>
      <w:r>
        <w:rPr>
          <w:rFonts w:ascii="Times New Roman"/>
          <w:b w:val="false"/>
          <w:i w:val="false"/>
          <w:color w:val="000000"/>
          <w:sz w:val="28"/>
        </w:rPr>
        <w:t>
      11. Column 7 of the form “Loan term, months” indicates the term of the loan, calculated in months.</w:t>
      </w:r>
    </w:p>
    <w:p>
      <w:pPr>
        <w:spacing w:after="0"/>
        <w:ind w:left="0"/>
        <w:jc w:val="both"/>
      </w:pPr>
      <w:r>
        <w:rPr>
          <w:rFonts w:ascii="Times New Roman"/>
          <w:b w:val="false"/>
          <w:i w:val="false"/>
          <w:color w:val="000000"/>
          <w:sz w:val="28"/>
        </w:rPr>
        <w:t>
      12. Column 8 of the form indicates “Loan amount” indicates the loan amount in tenge issued under the agreement to open a credit line/bank loan agreement.</w:t>
      </w:r>
    </w:p>
    <w:p>
      <w:pPr>
        <w:spacing w:after="0"/>
        <w:ind w:left="0"/>
        <w:jc w:val="both"/>
      </w:pPr>
      <w:r>
        <w:rPr>
          <w:rFonts w:ascii="Times New Roman"/>
          <w:b w:val="false"/>
          <w:i w:val="false"/>
          <w:color w:val="000000"/>
          <w:sz w:val="28"/>
        </w:rPr>
        <w:t>
      13. Column 9 of the form “Loan amount approved at the expense of the Mechanism” indicates the loan amount approved by the STB/IDF/LC/ACC at the expense of the Mechanism.</w:t>
      </w:r>
    </w:p>
    <w:p>
      <w:pPr>
        <w:spacing w:after="0"/>
        <w:ind w:left="0"/>
        <w:jc w:val="both"/>
      </w:pPr>
      <w:r>
        <w:rPr>
          <w:rFonts w:ascii="Times New Roman"/>
          <w:b w:val="false"/>
          <w:i w:val="false"/>
          <w:color w:val="000000"/>
          <w:sz w:val="28"/>
        </w:rPr>
        <w:t>
      14. Column 10 of the form “Loan amount approved at the expense of the STB/IDF/LC/ACC” indicates the loan amount approved by the STB/IDF/LC/ACC at the expense of its own funds.</w:t>
      </w:r>
    </w:p>
    <w:p>
      <w:pPr>
        <w:spacing w:after="0"/>
        <w:ind w:left="0"/>
        <w:jc w:val="both"/>
      </w:pPr>
      <w:r>
        <w:rPr>
          <w:rFonts w:ascii="Times New Roman"/>
          <w:b w:val="false"/>
          <w:i w:val="false"/>
          <w:color w:val="000000"/>
          <w:sz w:val="28"/>
        </w:rPr>
        <w:t>
      15. Column 11 of the form “Amount of actual disbursement of funds” indicates the amount of credit funds actually issued to the borrower under the agreement to open a credit line/bank loan agreement.</w:t>
      </w:r>
    </w:p>
    <w:p>
      <w:pPr>
        <w:spacing w:after="0"/>
        <w:ind w:left="0"/>
        <w:jc w:val="both"/>
      </w:pPr>
      <w:r>
        <w:rPr>
          <w:rFonts w:ascii="Times New Roman"/>
          <w:b w:val="false"/>
          <w:i w:val="false"/>
          <w:color w:val="000000"/>
          <w:sz w:val="28"/>
        </w:rPr>
        <w:t>
      16. Column 12 of the form “Amount of actual disbursement at the expense of the Mechanism” indicates the amount of credit funds actually issued to the borrower at the expense of the Mechanism under the agreement to open a credit line/bank loan agreement.</w:t>
      </w:r>
    </w:p>
    <w:p>
      <w:pPr>
        <w:spacing w:after="0"/>
        <w:ind w:left="0"/>
        <w:jc w:val="both"/>
      </w:pPr>
      <w:r>
        <w:rPr>
          <w:rFonts w:ascii="Times New Roman"/>
          <w:b w:val="false"/>
          <w:i w:val="false"/>
          <w:color w:val="000000"/>
          <w:sz w:val="28"/>
        </w:rPr>
        <w:t>
      17. Column 13 of the form “Amount of actual disbursement at the expense of the STB/IDF/LC/ACC” indicates the amount of credit funds actually issued to the borrower at the expense of the STB/IDF/LC/ACC own funds within the framework of the agreement to open a credit line/banking agreement loan</w:t>
      </w:r>
    </w:p>
    <w:p>
      <w:pPr>
        <w:spacing w:after="0"/>
        <w:ind w:left="0"/>
        <w:jc w:val="both"/>
      </w:pPr>
      <w:r>
        <w:rPr>
          <w:rFonts w:ascii="Times New Roman"/>
          <w:b w:val="false"/>
          <w:i w:val="false"/>
          <w:color w:val="000000"/>
          <w:sz w:val="28"/>
        </w:rPr>
        <w:t>
      18. Column 14 of the form “Grace period for repayment of the principal debt” indicates the period of the grace period in months for repayment of the principal debt, determined within the framework of the agreement on opening a credit line/bank loan agreement.</w:t>
      </w:r>
    </w:p>
    <w:p>
      <w:pPr>
        <w:spacing w:after="0"/>
        <w:ind w:left="0"/>
        <w:jc w:val="both"/>
      </w:pPr>
      <w:r>
        <w:rPr>
          <w:rFonts w:ascii="Times New Roman"/>
          <w:b w:val="false"/>
          <w:i w:val="false"/>
          <w:color w:val="000000"/>
          <w:sz w:val="28"/>
        </w:rPr>
        <w:t>
      19. Column 15 of the form “Grace period for payment of remuneration” indicates the period of the grace period in months for repayment of remuneration, determined within the framework of the agreement on opening a credit line/bank loan agreement.</w:t>
      </w:r>
    </w:p>
    <w:p>
      <w:pPr>
        <w:spacing w:after="0"/>
        <w:ind w:left="0"/>
        <w:jc w:val="both"/>
      </w:pPr>
      <w:r>
        <w:rPr>
          <w:rFonts w:ascii="Times New Roman"/>
          <w:b w:val="false"/>
          <w:i w:val="false"/>
          <w:color w:val="000000"/>
          <w:sz w:val="28"/>
        </w:rPr>
        <w:t>
      20. Column 16 of the “Loan interest rate” form indicates the interest rate established for the loan under the agreement to open a credit line/bank loan agreement.</w:t>
      </w:r>
    </w:p>
    <w:p>
      <w:pPr>
        <w:spacing w:after="0"/>
        <w:ind w:left="0"/>
        <w:jc w:val="both"/>
      </w:pPr>
      <w:r>
        <w:rPr>
          <w:rFonts w:ascii="Times New Roman"/>
          <w:b w:val="false"/>
          <w:i w:val="false"/>
          <w:color w:val="000000"/>
          <w:sz w:val="28"/>
        </w:rPr>
        <w:t>
      21. Column 17 of the form “Effective loan interest rate” indicates the effective interest rate established for the loan under the agreement to open a credit line/bank loan agreement.</w:t>
      </w:r>
    </w:p>
    <w:p>
      <w:pPr>
        <w:spacing w:after="0"/>
        <w:ind w:left="0"/>
        <w:jc w:val="both"/>
      </w:pPr>
      <w:r>
        <w:rPr>
          <w:rFonts w:ascii="Times New Roman"/>
          <w:b w:val="false"/>
          <w:i w:val="false"/>
          <w:color w:val="000000"/>
          <w:sz w:val="28"/>
        </w:rPr>
        <w:t>
      22. Column 18 of the “Object of crediting” form indicates the purpose of the loan (replenishment of working capital/investment/refinancing), determined in accordance with the agreement on opening a credit line/bank loan agreement.</w:t>
      </w:r>
    </w:p>
    <w:p>
      <w:pPr>
        <w:spacing w:after="0"/>
        <w:ind w:left="0"/>
        <w:jc w:val="both"/>
      </w:pPr>
      <w:r>
        <w:rPr>
          <w:rFonts w:ascii="Times New Roman"/>
          <w:b w:val="false"/>
          <w:i w:val="false"/>
          <w:color w:val="000000"/>
          <w:sz w:val="28"/>
        </w:rPr>
        <w:t>
      23. Column 19 of the form “Purpose of borrowed funds (indicating the name and amount of each direction of borrowed funds)” indicates the intended purpose of the loan funds.</w:t>
      </w:r>
    </w:p>
    <w:p>
      <w:pPr>
        <w:spacing w:after="0"/>
        <w:ind w:left="0"/>
        <w:jc w:val="both"/>
      </w:pPr>
      <w:r>
        <w:rPr>
          <w:rFonts w:ascii="Times New Roman"/>
          <w:b w:val="false"/>
          <w:i w:val="false"/>
          <w:color w:val="000000"/>
          <w:sz w:val="28"/>
        </w:rPr>
        <w:t>
      24. Column 20 of the form “Place of implementation (district, city)” indicates the region or city of republican significance or the capital corresponding to the location of the project.</w:t>
      </w:r>
    </w:p>
    <w:p>
      <w:pPr>
        <w:spacing w:after="0"/>
        <w:ind w:left="0"/>
        <w:jc w:val="both"/>
      </w:pPr>
      <w:r>
        <w:rPr>
          <w:rFonts w:ascii="Times New Roman"/>
          <w:b w:val="false"/>
          <w:i w:val="false"/>
          <w:color w:val="000000"/>
          <w:sz w:val="28"/>
        </w:rPr>
        <w:t>
      25. Column 21 of the form “Section for the general classifier of types of economic activity (hereinafter referred to as GCEA)” indicates the section for the general classifier of types of economic activity within the framework of which the entrepreneur’s project is being implemented.</w:t>
      </w:r>
    </w:p>
    <w:p>
      <w:pPr>
        <w:spacing w:after="0"/>
        <w:ind w:left="0"/>
        <w:jc w:val="both"/>
      </w:pPr>
      <w:r>
        <w:rPr>
          <w:rFonts w:ascii="Times New Roman"/>
          <w:b w:val="false"/>
          <w:i w:val="false"/>
          <w:color w:val="000000"/>
          <w:sz w:val="28"/>
        </w:rPr>
        <w:t>
      26. Column 22 of the form “Four-digit class according to GCEA” indicates the fourth level of GCEA classification, designated by a four-digit digital code.</w:t>
      </w:r>
    </w:p>
    <w:p>
      <w:pPr>
        <w:spacing w:after="0"/>
        <w:ind w:left="0"/>
        <w:jc w:val="both"/>
      </w:pPr>
      <w:r>
        <w:rPr>
          <w:rFonts w:ascii="Times New Roman"/>
          <w:b w:val="false"/>
          <w:i w:val="false"/>
          <w:color w:val="000000"/>
          <w:sz w:val="28"/>
        </w:rPr>
        <w:t>
      27. Column 23 of the form “No. of the decision of the Authorized body of the STB/IDF/LC/ACC” indicates the number of the decision of the Authorized body of the STB/IDF/LC/ACC on financing the entrepreneur’s project.</w:t>
      </w:r>
    </w:p>
    <w:p>
      <w:pPr>
        <w:spacing w:after="0"/>
        <w:ind w:left="0"/>
        <w:jc w:val="both"/>
      </w:pPr>
      <w:r>
        <w:rPr>
          <w:rFonts w:ascii="Times New Roman"/>
          <w:b w:val="false"/>
          <w:i w:val="false"/>
          <w:color w:val="000000"/>
          <w:sz w:val="28"/>
        </w:rPr>
        <w:t>
      28. Column 24 of the form “Date of the decision of the Authorized body of the STB/IDF/LC/ACC” indicates the date of the decision of the Authorized body of the STB/IDF/LC/ACC on financing the entrepreneur’s project.</w:t>
      </w:r>
    </w:p>
    <w:p>
      <w:pPr>
        <w:spacing w:after="0"/>
        <w:ind w:left="0"/>
        <w:jc w:val="both"/>
      </w:pPr>
      <w:r>
        <w:rPr>
          <w:rFonts w:ascii="Times New Roman"/>
          <w:b w:val="false"/>
          <w:i w:val="false"/>
          <w:color w:val="000000"/>
          <w:sz w:val="28"/>
        </w:rPr>
        <w:t>
      29. Column 25 of the form “No. of the bank loan contract/agreement on opening a credit line” indicates the number of the bank loan agreement/agreement on opening a credit line concluded between the STB/ACC and the borrower.</w:t>
      </w:r>
    </w:p>
    <w:p>
      <w:pPr>
        <w:spacing w:after="0"/>
        <w:ind w:left="0"/>
        <w:jc w:val="both"/>
      </w:pPr>
      <w:r>
        <w:rPr>
          <w:rFonts w:ascii="Times New Roman"/>
          <w:b w:val="false"/>
          <w:i w:val="false"/>
          <w:color w:val="000000"/>
          <w:sz w:val="28"/>
        </w:rPr>
        <w:t>
      30. Column 26 of the form “Date of the bank loan contract/agreement on opening a credit line” indicates the date of the bank loan agreement/agreement on opening a credit line concluded between the STB/ACC and the borrower.</w:t>
      </w:r>
    </w:p>
    <w:p>
      <w:pPr>
        <w:spacing w:after="0"/>
        <w:ind w:left="0"/>
        <w:jc w:val="both"/>
      </w:pPr>
      <w:r>
        <w:rPr>
          <w:rFonts w:ascii="Times New Roman"/>
          <w:b w:val="false"/>
          <w:i w:val="false"/>
          <w:color w:val="000000"/>
          <w:sz w:val="28"/>
        </w:rPr>
        <w:t>
      31. Column 27 of the form “Individual identification number/Business identification number of the Borrower” indicates the individual identification number (individual) or business identification number of the entrepreneur, if available (legal entity).</w:t>
      </w:r>
    </w:p>
    <w:p>
      <w:pPr>
        <w:spacing w:after="0"/>
        <w:ind w:left="0"/>
        <w:jc w:val="both"/>
      </w:pPr>
      <w:r>
        <w:rPr>
          <w:rFonts w:ascii="Times New Roman"/>
          <w:b w:val="false"/>
          <w:i w:val="false"/>
          <w:color w:val="000000"/>
          <w:sz w:val="28"/>
        </w:rPr>
        <w:t>
      32. Column 28 of the form “Participation in the National entrepreneurship development project for 2021 – 2025, approved by the resolution of the Government of the Republic of Kazakhstan dated October 12, 2021 No. 728 (yes/no)” indicates information about the participation of the funded project in the National entrepreneurship development project for 2021 - 2025 approved by the resolution of the Government of the Republic of Kazakhstan dated October 12, 2021 No. 728, with a “yes” or “no” mark.</w:t>
      </w:r>
    </w:p>
    <w:p>
      <w:pPr>
        <w:spacing w:after="0"/>
        <w:ind w:left="0"/>
        <w:jc w:val="both"/>
      </w:pPr>
      <w:r>
        <w:rPr>
          <w:rFonts w:ascii="Times New Roman"/>
          <w:b w:val="false"/>
          <w:i w:val="false"/>
          <w:color w:val="000000"/>
          <w:sz w:val="28"/>
        </w:rPr>
        <w:t>
      33. Column 29 of the “Direction within the Mechanism” form indicates the direction of:</w:t>
      </w:r>
    </w:p>
    <w:p>
      <w:pPr>
        <w:spacing w:after="0"/>
        <w:ind w:left="0"/>
        <w:jc w:val="both"/>
      </w:pPr>
      <w:r>
        <w:rPr>
          <w:rFonts w:ascii="Times New Roman"/>
          <w:b w:val="false"/>
          <w:i w:val="false"/>
          <w:color w:val="000000"/>
          <w:sz w:val="28"/>
        </w:rPr>
        <w:t>
      1) processing in the agro-industrial complex (hereinafter - agro-industrial complex);</w:t>
      </w:r>
    </w:p>
    <w:p>
      <w:pPr>
        <w:spacing w:after="0"/>
        <w:ind w:left="0"/>
        <w:jc w:val="both"/>
      </w:pPr>
      <w:r>
        <w:rPr>
          <w:rFonts w:ascii="Times New Roman"/>
          <w:b w:val="false"/>
          <w:i w:val="false"/>
          <w:color w:val="000000"/>
          <w:sz w:val="28"/>
        </w:rPr>
        <w:t>
      2) production in the agro-industrial complex;</w:t>
      </w:r>
    </w:p>
    <w:p>
      <w:pPr>
        <w:spacing w:after="0"/>
        <w:ind w:left="0"/>
        <w:jc w:val="both"/>
      </w:pPr>
      <w:r>
        <w:rPr>
          <w:rFonts w:ascii="Times New Roman"/>
          <w:b w:val="false"/>
          <w:i w:val="false"/>
          <w:color w:val="000000"/>
          <w:sz w:val="28"/>
        </w:rPr>
        <w:t>
      3) manufacturing industry and services.</w:t>
      </w:r>
    </w:p>
    <w:p>
      <w:pPr>
        <w:spacing w:after="0"/>
        <w:ind w:left="0"/>
        <w:jc w:val="both"/>
      </w:pPr>
      <w:r>
        <w:rPr>
          <w:rFonts w:ascii="Times New Roman"/>
          <w:b w:val="false"/>
          <w:i w:val="false"/>
          <w:color w:val="000000"/>
          <w:sz w:val="28"/>
        </w:rPr>
        <w:t>
      34. Column 30 of the form “Category of a private business entity (small business/medium business/large business)” indicates the category of a private business entity in accordance with the Entrepreneurial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analyzing </w:t>
            </w:r>
            <w:r>
              <w:br/>
            </w:r>
            <w:r>
              <w:rPr>
                <w:rFonts w:ascii="Times New Roman"/>
                <w:b w:val="false"/>
                <w:i w:val="false"/>
                <w:color w:val="000000"/>
                <w:sz w:val="20"/>
              </w:rPr>
              <w:t>the targeted use of funds</w:t>
            </w:r>
            <w:r>
              <w:br/>
            </w:r>
            <w:r>
              <w:rPr>
                <w:rFonts w:ascii="Times New Roman"/>
                <w:b w:val="false"/>
                <w:i w:val="false"/>
                <w:color w:val="000000"/>
                <w:sz w:val="20"/>
              </w:rPr>
              <w:t>by second tier banks</w:t>
            </w:r>
            <w:r>
              <w:br/>
            </w:r>
            <w:r>
              <w:rPr>
                <w:rFonts w:ascii="Times New Roman"/>
                <w:b w:val="false"/>
                <w:i w:val="false"/>
                <w:color w:val="000000"/>
                <w:sz w:val="20"/>
              </w:rPr>
              <w:t xml:space="preserve">provided within the framework </w:t>
            </w:r>
            <w:r>
              <w:br/>
            </w:r>
            <w:r>
              <w:rPr>
                <w:rFonts w:ascii="Times New Roman"/>
                <w:b w:val="false"/>
                <w:i w:val="false"/>
                <w:color w:val="000000"/>
                <w:sz w:val="20"/>
              </w:rPr>
              <w:t xml:space="preserve">of mechanism for crediting </w:t>
            </w:r>
            <w:r>
              <w:br/>
            </w:r>
            <w:r>
              <w:rPr>
                <w:rFonts w:ascii="Times New Roman"/>
                <w:b w:val="false"/>
                <w:i w:val="false"/>
                <w:color w:val="000000"/>
                <w:sz w:val="20"/>
              </w:rPr>
              <w:t>priority projects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Submitted to: the joint stock company “Entrepreneurship development Fund “Damu”.</w:t>
      </w:r>
    </w:p>
    <w:p>
      <w:pPr>
        <w:spacing w:after="0"/>
        <w:ind w:left="0"/>
        <w:jc w:val="both"/>
      </w:pPr>
      <w:r>
        <w:rPr>
          <w:rFonts w:ascii="Times New Roman"/>
          <w:b w:val="false"/>
          <w:i w:val="false"/>
          <w:color w:val="000000"/>
          <w:sz w:val="28"/>
        </w:rPr>
        <w:t>
      Form for collecting administrative data</w:t>
      </w:r>
    </w:p>
    <w:p>
      <w:pPr>
        <w:spacing w:after="0"/>
        <w:ind w:left="0"/>
        <w:jc w:val="both"/>
      </w:pPr>
      <w:r>
        <w:rPr>
          <w:rFonts w:ascii="Times New Roman"/>
          <w:b w:val="false"/>
          <w:i w:val="false"/>
          <w:color w:val="000000"/>
          <w:sz w:val="28"/>
        </w:rPr>
        <w:t>
      The administrative data form is posted on the Internet resource: www.economy.gov.kz</w:t>
      </w:r>
    </w:p>
    <w:p>
      <w:pPr>
        <w:spacing w:after="0"/>
        <w:ind w:left="0"/>
        <w:jc w:val="left"/>
      </w:pPr>
      <w:r>
        <w:rPr>
          <w:rFonts w:ascii="Times New Roman"/>
          <w:b/>
          <w:i w:val="false"/>
          <w:color w:val="000000"/>
        </w:rPr>
        <w:t xml:space="preserve"> Report on temporarily available funds within the Mechanism to ____________________ (hh.mm.yyyy),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of second-tier bank/industrial development fund/leasing company</w:t>
      </w:r>
    </w:p>
    <w:p>
      <w:pPr>
        <w:spacing w:after="0"/>
        <w:ind w:left="0"/>
        <w:jc w:val="both"/>
      </w:pPr>
      <w:r>
        <w:rPr>
          <w:rFonts w:ascii="Times New Roman"/>
          <w:b w:val="false"/>
          <w:i w:val="false"/>
          <w:color w:val="000000"/>
          <w:sz w:val="28"/>
        </w:rPr>
        <w:t>
      company/joint stock company "Agrarian Credit Corporation")</w:t>
      </w:r>
    </w:p>
    <w:p>
      <w:pPr>
        <w:spacing w:after="0"/>
        <w:ind w:left="0"/>
        <w:jc w:val="both"/>
      </w:pPr>
      <w:r>
        <w:rPr>
          <w:rFonts w:ascii="Times New Roman"/>
          <w:b w:val="false"/>
          <w:i w:val="false"/>
          <w:color w:val="ff0000"/>
          <w:sz w:val="28"/>
        </w:rPr>
        <w:t>
      Footnote. Appendix 3 is in the wording of the order of the Minister of National Economy of the Republic of Kazakhstan dated 02.03.2022 No. 18 (shall be enforced upon expiry of ten calendar days after the day of its first official publication).</w:t>
      </w:r>
    </w:p>
    <w:p>
      <w:pPr>
        <w:spacing w:after="0"/>
        <w:ind w:left="0"/>
        <w:jc w:val="both"/>
      </w:pPr>
      <w:r>
        <w:rPr>
          <w:rFonts w:ascii="Times New Roman"/>
          <w:b w:val="false"/>
          <w:i w:val="false"/>
          <w:color w:val="000000"/>
          <w:sz w:val="28"/>
        </w:rPr>
        <w:t>
      Reporting period: 20 ___</w:t>
      </w:r>
    </w:p>
    <w:p>
      <w:pPr>
        <w:spacing w:after="0"/>
        <w:ind w:left="0"/>
        <w:jc w:val="both"/>
      </w:pPr>
      <w:r>
        <w:rPr>
          <w:rFonts w:ascii="Times New Roman"/>
          <w:b w:val="false"/>
          <w:i w:val="false"/>
          <w:color w:val="000000"/>
          <w:sz w:val="28"/>
        </w:rPr>
        <w:t>
      Index of administrative data form: RTAF-1</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Circle of persons submitting information: Second-tier banks (hereinafter - STB), industrial development fund (hereinafter - IDF), leasing companies for financial leasing (hereinafter - LC), joint-stock company "Agrarian Credit Corporation" (hereinafter - ACC) and joint-stock company “Entrepreneurship development Fund “Damu” (hereinafter - the financial agency).</w:t>
      </w:r>
    </w:p>
    <w:p>
      <w:pPr>
        <w:spacing w:after="0"/>
        <w:ind w:left="0"/>
        <w:jc w:val="both"/>
      </w:pPr>
      <w:r>
        <w:rPr>
          <w:rFonts w:ascii="Times New Roman"/>
          <w:b w:val="false"/>
          <w:i w:val="false"/>
          <w:color w:val="000000"/>
          <w:sz w:val="28"/>
        </w:rPr>
        <w:t>
      Deadline for submitting the administrative data form: quarterly during the validity period of the Mechanism, no later than the 10th day of the month following the reporting period to the financial agency of the STB/IDF/LC/ACC.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program</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the principal debt of a private business entity to the STB/IDF/LC//ACC</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of the principal debt of the STB/IDF/LC/ACC to the National Bank of the Republic of Kazakhstan/Kazakhstan Sustainability Fund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funds of the STB/IDF/LC/ACC participating in the program</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the nearest repayment of the principal debt of the STB/IDF/LC/ACC under the program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available funds</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 reserved on the off-balance sheet account of STB/IDF/LC/ACC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 _________________</w:t>
      </w:r>
    </w:p>
    <w:p>
      <w:pPr>
        <w:spacing w:after="0"/>
        <w:ind w:left="0"/>
        <w:jc w:val="both"/>
      </w:pPr>
      <w:r>
        <w:rPr>
          <w:rFonts w:ascii="Times New Roman"/>
          <w:b w:val="false"/>
          <w:i w:val="false"/>
          <w:color w:val="000000"/>
          <w:sz w:val="28"/>
        </w:rPr>
        <w:t>
      (Surname, first name, patronymic, (if any) (signature, seal (if any))</w:t>
      </w:r>
    </w:p>
    <w:p>
      <w:pPr>
        <w:spacing w:after="0"/>
        <w:ind w:left="0"/>
        <w:jc w:val="both"/>
      </w:pPr>
      <w:r>
        <w:rPr>
          <w:rFonts w:ascii="Times New Roman"/>
          <w:b w:val="false"/>
          <w:i w:val="false"/>
          <w:color w:val="000000"/>
          <w:sz w:val="28"/>
        </w:rPr>
        <w:t>
      Responsible employee ____________</w:t>
      </w:r>
    </w:p>
    <w:p>
      <w:pPr>
        <w:spacing w:after="0"/>
        <w:ind w:left="0"/>
        <w:jc w:val="both"/>
      </w:pPr>
      <w:r>
        <w:rPr>
          <w:rFonts w:ascii="Times New Roman"/>
          <w:b w:val="false"/>
          <w:i w:val="false"/>
          <w:color w:val="000000"/>
          <w:sz w:val="28"/>
        </w:rPr>
        <w:t>
            (Surname, first name, patronymic, (if any) (signature,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“Report on temporary</w:t>
            </w:r>
            <w:r>
              <w:br/>
            </w:r>
            <w:r>
              <w:rPr>
                <w:rFonts w:ascii="Times New Roman"/>
                <w:b w:val="false"/>
                <w:i w:val="false"/>
                <w:color w:val="000000"/>
                <w:sz w:val="20"/>
              </w:rPr>
              <w:t>available funds within</w:t>
            </w:r>
            <w:r>
              <w:br/>
            </w:r>
            <w:r>
              <w:rPr>
                <w:rFonts w:ascii="Times New Roman"/>
                <w:b w:val="false"/>
                <w:i w:val="false"/>
                <w:color w:val="000000"/>
                <w:sz w:val="20"/>
              </w:rPr>
              <w:t>Mechanism"</w:t>
            </w:r>
          </w:p>
        </w:tc>
      </w:tr>
    </w:tbl>
    <w:p>
      <w:pPr>
        <w:spacing w:after="0"/>
        <w:ind w:left="0"/>
        <w:jc w:val="left"/>
      </w:pPr>
      <w:r>
        <w:rPr>
          <w:rFonts w:ascii="Times New Roman"/>
          <w:b/>
          <w:i w:val="false"/>
          <w:color w:val="000000"/>
        </w:rPr>
        <w:t xml:space="preserve"> Explanation for filling out the form intended for collecting administrative data Report on temporarily available funds within the Mechanism</w:t>
      </w:r>
    </w:p>
    <w:p>
      <w:pPr>
        <w:spacing w:after="0"/>
        <w:ind w:left="0"/>
        <w:jc w:val="both"/>
      </w:pPr>
      <w:r>
        <w:rPr>
          <w:rFonts w:ascii="Times New Roman"/>
          <w:b w:val="false"/>
          <w:i w:val="false"/>
          <w:color w:val="000000"/>
          <w:sz w:val="28"/>
        </w:rPr>
        <w:t>
      (Index – RTAF-1, frequency: quarterly)</w:t>
      </w:r>
    </w:p>
    <w:p>
      <w:pPr>
        <w:spacing w:after="0"/>
        <w:ind w:left="0"/>
        <w:jc w:val="both"/>
      </w:pPr>
      <w:r>
        <w:rPr>
          <w:rFonts w:ascii="Times New Roman"/>
          <w:b w:val="false"/>
          <w:i w:val="false"/>
          <w:color w:val="000000"/>
          <w:sz w:val="28"/>
        </w:rPr>
        <w:t>
      1. This explanation (hereinafter - the Explanation) shall determine the unified requirements for filling out the form intended for collecting administrative data “Report on temporarily available funds within the Mechanism (hereinafter - the Form).</w:t>
      </w:r>
    </w:p>
    <w:p>
      <w:pPr>
        <w:spacing w:after="0"/>
        <w:ind w:left="0"/>
        <w:jc w:val="both"/>
      </w:pPr>
      <w:r>
        <w:rPr>
          <w:rFonts w:ascii="Times New Roman"/>
          <w:b w:val="false"/>
          <w:i w:val="false"/>
          <w:color w:val="000000"/>
          <w:sz w:val="28"/>
        </w:rPr>
        <w:t>
      2. The form has been developed in accordance with the resolution of the Government of the Republic of Kazakhstan dated December 11, 2018 No. 820 “On some issues of ensuring long-term tenge liquidity to solve the problem of affordable lending.”</w:t>
      </w:r>
    </w:p>
    <w:p>
      <w:pPr>
        <w:spacing w:after="0"/>
        <w:ind w:left="0"/>
        <w:jc w:val="both"/>
      </w:pPr>
      <w:r>
        <w:rPr>
          <w:rFonts w:ascii="Times New Roman"/>
          <w:b w:val="false"/>
          <w:i w:val="false"/>
          <w:color w:val="000000"/>
          <w:sz w:val="28"/>
        </w:rPr>
        <w:t>
      3. The form shall be drawn up by second-tier banks (hereinafter - STB), industrial development fund (hereinafter - IDF), leasing companies for financial leasing (hereinafter - LC) and the joint-stock company Agrarian Credit Corporation (hereinafter - ACC) on a quarterly basis. The data in the Form is filled in thousands of tenge, unless otherwise indicated.</w:t>
      </w:r>
    </w:p>
    <w:p>
      <w:pPr>
        <w:spacing w:after="0"/>
        <w:ind w:left="0"/>
        <w:jc w:val="both"/>
      </w:pPr>
      <w:r>
        <w:rPr>
          <w:rFonts w:ascii="Times New Roman"/>
          <w:b w:val="false"/>
          <w:i w:val="false"/>
          <w:color w:val="000000"/>
          <w:sz w:val="28"/>
        </w:rPr>
        <w:t>
      4. The form is signed by the first head or the person authorized to sign the report and the executor.</w:t>
      </w:r>
    </w:p>
    <w:p>
      <w:pPr>
        <w:spacing w:after="0"/>
        <w:ind w:left="0"/>
        <w:jc w:val="both"/>
      </w:pPr>
      <w:r>
        <w:rPr>
          <w:rFonts w:ascii="Times New Roman"/>
          <w:b w:val="false"/>
          <w:i w:val="false"/>
          <w:color w:val="000000"/>
          <w:sz w:val="28"/>
        </w:rPr>
        <w:t>
      6. Column 2 of the “Name of the program” form indicates the name of the financing program.</w:t>
      </w:r>
    </w:p>
    <w:p>
      <w:pPr>
        <w:spacing w:after="0"/>
        <w:ind w:left="0"/>
        <w:jc w:val="both"/>
      </w:pPr>
      <w:r>
        <w:rPr>
          <w:rFonts w:ascii="Times New Roman"/>
          <w:b w:val="false"/>
          <w:i w:val="false"/>
          <w:color w:val="000000"/>
          <w:sz w:val="28"/>
        </w:rPr>
        <w:t>
      7. Column 3 of the form “Balance of the principal debt of a private business entity to the STB/IDF/LC/ACC” indicates the amount of the balance of the principal debt on the loan of the private business entity (hereinafter - PBE) issued by the STB/IDF/LC/ACC.</w:t>
      </w:r>
    </w:p>
    <w:p>
      <w:pPr>
        <w:spacing w:after="0"/>
        <w:ind w:left="0"/>
        <w:jc w:val="both"/>
      </w:pPr>
      <w:r>
        <w:rPr>
          <w:rFonts w:ascii="Times New Roman"/>
          <w:b w:val="false"/>
          <w:i w:val="false"/>
          <w:color w:val="000000"/>
          <w:sz w:val="28"/>
        </w:rPr>
        <w:t>
      8. Column 4 of the form “Balance of the principal debt of the STB/IDF/LC/ACC to the National Bank of the Republic of Kazakhstan/Kazakhstan Sustainability Fund” indicates the balance of the principal debt amount on the purchased bonds of the STB/IDF/LC/ACC.</w:t>
      </w:r>
    </w:p>
    <w:p>
      <w:pPr>
        <w:spacing w:after="0"/>
        <w:ind w:left="0"/>
        <w:jc w:val="both"/>
      </w:pPr>
      <w:r>
        <w:rPr>
          <w:rFonts w:ascii="Times New Roman"/>
          <w:b w:val="false"/>
          <w:i w:val="false"/>
          <w:color w:val="000000"/>
          <w:sz w:val="28"/>
        </w:rPr>
        <w:t>
      9. Column 5 of the form “Balance of funds of the STB/IDF/LC/ACC participating in the program” indicates the balance of funds of the STB/IDF/LC/ACC raised under the Mechanism (this column is filled in if there is a repayment schedule for the disbursed amount).</w:t>
      </w:r>
    </w:p>
    <w:p>
      <w:pPr>
        <w:spacing w:after="0"/>
        <w:ind w:left="0"/>
        <w:jc w:val="both"/>
      </w:pPr>
      <w:r>
        <w:rPr>
          <w:rFonts w:ascii="Times New Roman"/>
          <w:b w:val="false"/>
          <w:i w:val="false"/>
          <w:color w:val="000000"/>
          <w:sz w:val="28"/>
        </w:rPr>
        <w:t>
      10. Column 6 of the form “Amount of the nearest repayment of the principal debt of the STB/IDF/LC/ACC under the program” indicates the amount of the nearest repayment of the principal debt in accordance with the repayment schedule (this column is filled in if there is a repayment schedule in relation to the disbursed amount).</w:t>
      </w:r>
    </w:p>
    <w:p>
      <w:pPr>
        <w:spacing w:after="0"/>
        <w:ind w:left="0"/>
        <w:jc w:val="both"/>
      </w:pPr>
      <w:r>
        <w:rPr>
          <w:rFonts w:ascii="Times New Roman"/>
          <w:b w:val="false"/>
          <w:i w:val="false"/>
          <w:color w:val="000000"/>
          <w:sz w:val="28"/>
        </w:rPr>
        <w:t>
      11. Column 7 of the form “Balance of free funds, total” indicates the balance of temporarily free funds of the STB/IDF/LC/ACC as of the reporting date, released through the repayment of PBE loan funds distributed as part of the initial development.</w:t>
      </w:r>
    </w:p>
    <w:p>
      <w:pPr>
        <w:spacing w:after="0"/>
        <w:ind w:left="0"/>
        <w:jc w:val="both"/>
      </w:pPr>
      <w:r>
        <w:rPr>
          <w:rFonts w:ascii="Times New Roman"/>
          <w:b w:val="false"/>
          <w:i w:val="false"/>
          <w:color w:val="000000"/>
          <w:sz w:val="28"/>
        </w:rPr>
        <w:t>
      12. Column 8 of the form “Balance of available funds, incl. reserved on the off-balance sheet account of the STB/IDF/LC/ACC" indicates the amount of the balance of temporarily available funds reserved on the off-balance sheet account of the STB/IDF/LC/ACC for the provision of a loan to PBE.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analyzing </w:t>
            </w:r>
            <w:r>
              <w:br/>
            </w:r>
            <w:r>
              <w:rPr>
                <w:rFonts w:ascii="Times New Roman"/>
                <w:b w:val="false"/>
                <w:i w:val="false"/>
                <w:color w:val="000000"/>
                <w:sz w:val="20"/>
              </w:rPr>
              <w:t>the targeted use of funds</w:t>
            </w:r>
            <w:r>
              <w:br/>
            </w:r>
            <w:r>
              <w:rPr>
                <w:rFonts w:ascii="Times New Roman"/>
                <w:b w:val="false"/>
                <w:i w:val="false"/>
                <w:color w:val="000000"/>
                <w:sz w:val="20"/>
              </w:rPr>
              <w:t>by second tier banks</w:t>
            </w:r>
            <w:r>
              <w:br/>
            </w:r>
            <w:r>
              <w:rPr>
                <w:rFonts w:ascii="Times New Roman"/>
                <w:b w:val="false"/>
                <w:i w:val="false"/>
                <w:color w:val="000000"/>
                <w:sz w:val="20"/>
              </w:rPr>
              <w:t xml:space="preserve">provided within the framework </w:t>
            </w:r>
            <w:r>
              <w:br/>
            </w:r>
            <w:r>
              <w:rPr>
                <w:rFonts w:ascii="Times New Roman"/>
                <w:b w:val="false"/>
                <w:i w:val="false"/>
                <w:color w:val="000000"/>
                <w:sz w:val="20"/>
              </w:rPr>
              <w:t xml:space="preserve">of mechanism for crediting </w:t>
            </w:r>
            <w:r>
              <w:br/>
            </w:r>
            <w:r>
              <w:rPr>
                <w:rFonts w:ascii="Times New Roman"/>
                <w:b w:val="false"/>
                <w:i w:val="false"/>
                <w:color w:val="000000"/>
                <w:sz w:val="20"/>
              </w:rPr>
              <w:t>priority projects</w:t>
            </w:r>
          </w:p>
        </w:tc>
      </w:tr>
    </w:tbl>
    <w:p>
      <w:pPr>
        <w:spacing w:after="0"/>
        <w:ind w:left="0"/>
        <w:jc w:val="both"/>
      </w:pPr>
      <w:r>
        <w:rPr>
          <w:rFonts w:ascii="Times New Roman"/>
          <w:b w:val="false"/>
          <w:i w:val="false"/>
          <w:color w:val="ff0000"/>
          <w:sz w:val="28"/>
        </w:rPr>
        <w:t>
      Footnote. Appendix 4 is in the wording of the order of the Minister of National Economy of the Republic of Kazakhstan dated 05.12.2022 No. 119 (shall be enforced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Submitted to: the joint stock company “Entrepreneurship development Fund “Damu”.</w:t>
      </w:r>
    </w:p>
    <w:p>
      <w:pPr>
        <w:spacing w:after="0"/>
        <w:ind w:left="0"/>
        <w:jc w:val="both"/>
      </w:pPr>
      <w:r>
        <w:rPr>
          <w:rFonts w:ascii="Times New Roman"/>
          <w:b w:val="false"/>
          <w:i w:val="false"/>
          <w:color w:val="000000"/>
          <w:sz w:val="28"/>
        </w:rPr>
        <w:t>
      Form for collecting administrative data.</w:t>
      </w:r>
    </w:p>
    <w:p>
      <w:pPr>
        <w:spacing w:after="0"/>
        <w:ind w:left="0"/>
        <w:jc w:val="both"/>
      </w:pPr>
      <w:r>
        <w:rPr>
          <w:rFonts w:ascii="Times New Roman"/>
          <w:b w:val="false"/>
          <w:i w:val="false"/>
          <w:color w:val="000000"/>
          <w:sz w:val="28"/>
        </w:rPr>
        <w:t>
      The form of administrative data is posted on the Internet resource: www.economy.gov.kz.</w:t>
      </w:r>
    </w:p>
    <w:p>
      <w:pPr>
        <w:spacing w:after="0"/>
        <w:ind w:left="0"/>
        <w:jc w:val="left"/>
      </w:pPr>
      <w:r>
        <w:rPr>
          <w:rFonts w:ascii="Times New Roman"/>
          <w:b/>
          <w:i w:val="false"/>
          <w:color w:val="000000"/>
        </w:rPr>
        <w:t xml:space="preserve"> Report on the disbursement of allocated funds within the framework </w:t>
      </w:r>
      <w:r>
        <w:br/>
      </w:r>
      <w:r>
        <w:rPr>
          <w:rFonts w:ascii="Times New Roman"/>
          <w:b/>
          <w:i w:val="false"/>
          <w:color w:val="000000"/>
        </w:rPr>
        <w:t>of the Mechanism for crediting and financial leasing of priority projects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(name of second-tier bank/industrial development fund/leasing company</w:t>
      </w:r>
    </w:p>
    <w:p>
      <w:pPr>
        <w:spacing w:after="0"/>
        <w:ind w:left="0"/>
        <w:jc w:val="both"/>
      </w:pPr>
      <w:r>
        <w:rPr>
          <w:rFonts w:ascii="Times New Roman"/>
          <w:b w:val="false"/>
          <w:i w:val="false"/>
          <w:color w:val="000000"/>
          <w:sz w:val="28"/>
        </w:rPr>
        <w:t>
      company/joint-stock company "Agrarian Credit Corporation")</w:t>
      </w:r>
    </w:p>
    <w:p>
      <w:pPr>
        <w:spacing w:after="0"/>
        <w:ind w:left="0"/>
        <w:jc w:val="both"/>
      </w:pPr>
      <w:r>
        <w:rPr>
          <w:rFonts w:ascii="Times New Roman"/>
          <w:b w:val="false"/>
          <w:i w:val="false"/>
          <w:color w:val="000000"/>
          <w:sz w:val="28"/>
        </w:rPr>
        <w:t>
      Reporting period 20 ___ year.</w:t>
      </w:r>
    </w:p>
    <w:p>
      <w:pPr>
        <w:spacing w:after="0"/>
        <w:ind w:left="0"/>
        <w:jc w:val="both"/>
      </w:pPr>
      <w:r>
        <w:rPr>
          <w:rFonts w:ascii="Times New Roman"/>
          <w:b w:val="false"/>
          <w:i w:val="false"/>
          <w:color w:val="000000"/>
          <w:sz w:val="28"/>
        </w:rPr>
        <w:t>
      Index of administrative data form: RJSC-1.</w:t>
      </w:r>
    </w:p>
    <w:p>
      <w:pPr>
        <w:spacing w:after="0"/>
        <w:ind w:left="0"/>
        <w:jc w:val="both"/>
      </w:pPr>
      <w:r>
        <w:rPr>
          <w:rFonts w:ascii="Times New Roman"/>
          <w:b w:val="false"/>
          <w:i w:val="false"/>
          <w:color w:val="000000"/>
          <w:sz w:val="28"/>
        </w:rPr>
        <w:t>
      Frequency: after completion of the disbursement period of allocated funds.</w:t>
      </w:r>
    </w:p>
    <w:p>
      <w:pPr>
        <w:spacing w:after="0"/>
        <w:ind w:left="0"/>
        <w:jc w:val="both"/>
      </w:pPr>
      <w:r>
        <w:rPr>
          <w:rFonts w:ascii="Times New Roman"/>
          <w:b w:val="false"/>
          <w:i w:val="false"/>
          <w:color w:val="000000"/>
          <w:sz w:val="28"/>
        </w:rPr>
        <w:t>
      Circle of persons submitting information: Second-tier banks (hereinafter - STB), industrial development fund (hereinafter - IDF), leasing companies for financial leasing (hereinafter - LC) and joint-stock company "Agrarian Credit Corporation" (hereinafter - ACC).</w:t>
      </w:r>
    </w:p>
    <w:p>
      <w:pPr>
        <w:spacing w:after="0"/>
        <w:ind w:left="0"/>
        <w:jc w:val="both"/>
      </w:pPr>
      <w:r>
        <w:rPr>
          <w:rFonts w:ascii="Times New Roman"/>
          <w:b w:val="false"/>
          <w:i w:val="false"/>
          <w:color w:val="000000"/>
          <w:sz w:val="28"/>
        </w:rPr>
        <w:t>
      Deadline for submitting the administrative data form: one-time, upon completion of the disbursement period, no later than 20 (twenty) working days after completion of the disbursement period to the joint-stock company “Entrepreneurship development Fund “Damu” (hereinafter - the financial agency).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private business entity (hereinafter - PBE)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number/Business identification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classifier of types of economic activity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actual loan issuance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(section)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Sub-branch (section)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at the expense of the “Mechanism for crediting and financial leasing of priority projects” (hereinafter - the Mechanism)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at the expense of the STB /IDF/LC/ACC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term, month</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currency</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Nominal interest rate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and date of the loan agreement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Replenishment of working capital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share,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Relative share, </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Direction within the Mechanism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PBE (small business/medium business/large business)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Brief analysis and conclusions of the financial agency on the disbursement of funds by STB/IDF/LC/ACC within the framework of the Mechanism (disbursement of funds/loans issued by STB/IDF/LC/ACC, breakdown by categories of PBE, by type of activity, bydirections, by intended purpose, location of the project, information broken down by region with brief conclusions and analysis).</w:t>
      </w:r>
    </w:p>
    <w:p>
      <w:pPr>
        <w:spacing w:after="0"/>
        <w:ind w:left="0"/>
        <w:jc w:val="both"/>
      </w:pPr>
      <w:r>
        <w:rPr>
          <w:rFonts w:ascii="Times New Roman"/>
          <w:b w:val="false"/>
          <w:i w:val="false"/>
          <w:color w:val="000000"/>
          <w:sz w:val="28"/>
        </w:rPr>
        <w:t>
      Official __________________________</w:t>
      </w:r>
    </w:p>
    <w:p>
      <w:pPr>
        <w:spacing w:after="0"/>
        <w:ind w:left="0"/>
        <w:jc w:val="both"/>
      </w:pPr>
      <w:r>
        <w:rPr>
          <w:rFonts w:ascii="Times New Roman"/>
          <w:b w:val="false"/>
          <w:i w:val="false"/>
          <w:color w:val="000000"/>
          <w:sz w:val="28"/>
        </w:rPr>
        <w:t>
      (Surname, first name, patronymic, (if any) (signature, seal (if any))</w:t>
      </w:r>
    </w:p>
    <w:p>
      <w:pPr>
        <w:spacing w:after="0"/>
        <w:ind w:left="0"/>
        <w:jc w:val="both"/>
      </w:pPr>
      <w:r>
        <w:rPr>
          <w:rFonts w:ascii="Times New Roman"/>
          <w:b w:val="false"/>
          <w:i w:val="false"/>
          <w:color w:val="000000"/>
          <w:sz w:val="28"/>
        </w:rPr>
        <w:t>
      Responsible employee _____________________</w:t>
      </w:r>
    </w:p>
    <w:p>
      <w:pPr>
        <w:spacing w:after="0"/>
        <w:ind w:left="0"/>
        <w:jc w:val="both"/>
      </w:pPr>
      <w:r>
        <w:rPr>
          <w:rFonts w:ascii="Times New Roman"/>
          <w:b w:val="false"/>
          <w:i w:val="false"/>
          <w:color w:val="000000"/>
          <w:sz w:val="28"/>
        </w:rPr>
        <w:t xml:space="preserve">
      (Surname, first name, patronymic, (if any) (signature, seal (if any))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form</w:t>
            </w:r>
            <w:r>
              <w:br/>
            </w:r>
            <w:r>
              <w:rPr>
                <w:rFonts w:ascii="Times New Roman"/>
                <w:b w:val="false"/>
                <w:i w:val="false"/>
                <w:color w:val="000000"/>
                <w:sz w:val="20"/>
              </w:rPr>
              <w:t>"Report on the disbursement</w:t>
            </w:r>
            <w:r>
              <w:br/>
            </w:r>
            <w:r>
              <w:rPr>
                <w:rFonts w:ascii="Times New Roman"/>
                <w:b w:val="false"/>
                <w:i w:val="false"/>
                <w:color w:val="000000"/>
                <w:sz w:val="20"/>
              </w:rPr>
              <w:t>of allocated funds in the framework</w:t>
            </w:r>
            <w:r>
              <w:br/>
            </w:r>
            <w:r>
              <w:rPr>
                <w:rFonts w:ascii="Times New Roman"/>
                <w:b w:val="false"/>
                <w:i w:val="false"/>
                <w:color w:val="000000"/>
                <w:sz w:val="20"/>
              </w:rPr>
              <w:t>of Mechanism for crediting and</w:t>
            </w:r>
            <w:r>
              <w:br/>
            </w:r>
            <w:r>
              <w:rPr>
                <w:rFonts w:ascii="Times New Roman"/>
                <w:b w:val="false"/>
                <w:i w:val="false"/>
                <w:color w:val="000000"/>
                <w:sz w:val="20"/>
              </w:rPr>
              <w:t>financial leasing of priority projects"</w:t>
            </w:r>
          </w:p>
        </w:tc>
      </w:tr>
    </w:tbl>
    <w:p>
      <w:pPr>
        <w:spacing w:after="0"/>
        <w:ind w:left="0"/>
        <w:jc w:val="left"/>
      </w:pPr>
      <w:r>
        <w:rPr>
          <w:rFonts w:ascii="Times New Roman"/>
          <w:b/>
          <w:i w:val="false"/>
          <w:color w:val="000000"/>
        </w:rPr>
        <w:t xml:space="preserve"> Explanation for filling out the form intended for collecting administrative data </w:t>
      </w:r>
      <w:r>
        <w:br/>
      </w:r>
      <w:r>
        <w:rPr>
          <w:rFonts w:ascii="Times New Roman"/>
          <w:b/>
          <w:i w:val="false"/>
          <w:color w:val="000000"/>
        </w:rPr>
        <w:t xml:space="preserve">“"Report on the disbursement of allocated funds in the framework </w:t>
      </w:r>
      <w:r>
        <w:br/>
      </w:r>
      <w:r>
        <w:rPr>
          <w:rFonts w:ascii="Times New Roman"/>
          <w:b/>
          <w:i w:val="false"/>
          <w:color w:val="000000"/>
        </w:rPr>
        <w:t>of Mechanism for crediting and financial leasing of priority projects”</w:t>
      </w:r>
    </w:p>
    <w:p>
      <w:pPr>
        <w:spacing w:after="0"/>
        <w:ind w:left="0"/>
        <w:jc w:val="both"/>
      </w:pPr>
      <w:r>
        <w:rPr>
          <w:rFonts w:ascii="Times New Roman"/>
          <w:b w:val="false"/>
          <w:i w:val="false"/>
          <w:color w:val="000000"/>
          <w:sz w:val="28"/>
        </w:rPr>
        <w:t>
      (Index – RJSC-1, frequency: after completion of the disbursement period of allocated funds).</w:t>
      </w:r>
    </w:p>
    <w:p>
      <w:pPr>
        <w:spacing w:after="0"/>
        <w:ind w:left="0"/>
        <w:jc w:val="both"/>
      </w:pPr>
      <w:r>
        <w:rPr>
          <w:rFonts w:ascii="Times New Roman"/>
          <w:b w:val="false"/>
          <w:i w:val="false"/>
          <w:color w:val="000000"/>
          <w:sz w:val="28"/>
        </w:rPr>
        <w:t>
      1. This explanation (hereinafter - the Explanation) shall determine the unified requirements for filling out the form intended for collecting administrative data “Report on the disbursement of allocated funds within the framework of Mechanism for crediting and financial leasing of priority projects” (hereinafter - the Form).</w:t>
      </w:r>
    </w:p>
    <w:p>
      <w:pPr>
        <w:spacing w:after="0"/>
        <w:ind w:left="0"/>
        <w:jc w:val="both"/>
      </w:pPr>
      <w:r>
        <w:rPr>
          <w:rFonts w:ascii="Times New Roman"/>
          <w:b w:val="false"/>
          <w:i w:val="false"/>
          <w:color w:val="000000"/>
          <w:sz w:val="28"/>
        </w:rPr>
        <w:t>
      2. The form has been developed in accordance with the resolution of the Government of the Republic of Kazakhstan dated December 11, 2018 No. 820 “On some issues of ensuring long-term tenge liquidity to solve the problem of affordable lending.”</w:t>
      </w:r>
    </w:p>
    <w:p>
      <w:pPr>
        <w:spacing w:after="0"/>
        <w:ind w:left="0"/>
        <w:jc w:val="both"/>
      </w:pPr>
      <w:r>
        <w:rPr>
          <w:rFonts w:ascii="Times New Roman"/>
          <w:b w:val="false"/>
          <w:i w:val="false"/>
          <w:color w:val="000000"/>
          <w:sz w:val="28"/>
        </w:rPr>
        <w:t>
      3. The form shall be drawn up by second-tier banks (hereinafter - STB), industrial development fund (hereinafter - IDF), leasing companies for financial leasing (hereinafter - LC) and the joint-stock company Agrarian Credit Corporation (hereinafter - ACC). Data in the Form is filled in thousands of tenge, unless otherwise indicated.</w:t>
      </w:r>
    </w:p>
    <w:p>
      <w:pPr>
        <w:spacing w:after="0"/>
        <w:ind w:left="0"/>
        <w:jc w:val="both"/>
      </w:pPr>
      <w:r>
        <w:rPr>
          <w:rFonts w:ascii="Times New Roman"/>
          <w:b w:val="false"/>
          <w:i w:val="false"/>
          <w:color w:val="000000"/>
          <w:sz w:val="28"/>
        </w:rPr>
        <w:t>
      4. The form is signed by the first head or the person authorized to sign the report and the executor.</w:t>
      </w:r>
    </w:p>
    <w:p>
      <w:pPr>
        <w:spacing w:after="0"/>
        <w:ind w:left="0"/>
        <w:jc w:val="both"/>
      </w:pPr>
      <w:r>
        <w:rPr>
          <w:rFonts w:ascii="Times New Roman"/>
          <w:b w:val="false"/>
          <w:i w:val="false"/>
          <w:color w:val="000000"/>
          <w:sz w:val="28"/>
        </w:rPr>
        <w:t>
      5. Column 1 of the form “No. s/n” indicates the serial number in order. Subsequent information should not interrupt the numbering in order.</w:t>
      </w:r>
    </w:p>
    <w:p>
      <w:pPr>
        <w:spacing w:after="0"/>
        <w:ind w:left="0"/>
        <w:jc w:val="both"/>
      </w:pPr>
      <w:r>
        <w:rPr>
          <w:rFonts w:ascii="Times New Roman"/>
          <w:b w:val="false"/>
          <w:i w:val="false"/>
          <w:color w:val="000000"/>
          <w:sz w:val="28"/>
        </w:rPr>
        <w:t>
      6. Column 2 of the form “Name of the private business entity (hereinafter - the PBE)” indicates the full name of the private business entity - participant in the National entrepreneurship development project for 2021 - 2025, approved by the resolution of the Government of the Republic of Kazakhstan dated October 12, 2021 No. 728, reflecting the legal status.</w:t>
      </w:r>
    </w:p>
    <w:p>
      <w:pPr>
        <w:spacing w:after="0"/>
        <w:ind w:left="0"/>
        <w:jc w:val="both"/>
      </w:pPr>
      <w:r>
        <w:rPr>
          <w:rFonts w:ascii="Times New Roman"/>
          <w:b w:val="false"/>
          <w:i w:val="false"/>
          <w:color w:val="000000"/>
          <w:sz w:val="28"/>
        </w:rPr>
        <w:t>
      7. Column 3 of the form “Region, city of republican significance and capital” indicates the name of the region, city of republican significance or capital corresponding to the place of registration of the entrepreneur.</w:t>
      </w:r>
    </w:p>
    <w:p>
      <w:pPr>
        <w:spacing w:after="0"/>
        <w:ind w:left="0"/>
        <w:jc w:val="both"/>
      </w:pPr>
      <w:r>
        <w:rPr>
          <w:rFonts w:ascii="Times New Roman"/>
          <w:b w:val="false"/>
          <w:i w:val="false"/>
          <w:color w:val="000000"/>
          <w:sz w:val="28"/>
        </w:rPr>
        <w:t>
      8. Column 4 of the form “Individual identification number/Business identification number” indicates the individual identification number for an individual or the business identification number of an entrepreneur (if any) for a legal entity.</w:t>
      </w:r>
    </w:p>
    <w:p>
      <w:pPr>
        <w:spacing w:after="0"/>
        <w:ind w:left="0"/>
        <w:jc w:val="both"/>
      </w:pPr>
      <w:r>
        <w:rPr>
          <w:rFonts w:ascii="Times New Roman"/>
          <w:b w:val="false"/>
          <w:i w:val="false"/>
          <w:color w:val="000000"/>
          <w:sz w:val="28"/>
        </w:rPr>
        <w:t>
      9. Column 5 of the form “General classifier of types of economic activity” “Branch (section)” indicates the section according to the general classifier of types of economic activity within the framework of which the entrepreneur’s project is being implemented.</w:t>
      </w:r>
    </w:p>
    <w:p>
      <w:pPr>
        <w:spacing w:after="0"/>
        <w:ind w:left="0"/>
        <w:jc w:val="both"/>
      </w:pPr>
      <w:r>
        <w:rPr>
          <w:rFonts w:ascii="Times New Roman"/>
          <w:b w:val="false"/>
          <w:i w:val="false"/>
          <w:color w:val="000000"/>
          <w:sz w:val="28"/>
        </w:rPr>
        <w:t>
      10. Column 6 of the form “General classifier of types of economic activity” “Sub-branch (section)” indicates the fourth level of the GCEA classification, indicated by a four-digit digital code.</w:t>
      </w:r>
    </w:p>
    <w:p>
      <w:pPr>
        <w:spacing w:after="0"/>
        <w:ind w:left="0"/>
        <w:jc w:val="both"/>
      </w:pPr>
      <w:r>
        <w:rPr>
          <w:rFonts w:ascii="Times New Roman"/>
          <w:b w:val="false"/>
          <w:i w:val="false"/>
          <w:color w:val="000000"/>
          <w:sz w:val="28"/>
        </w:rPr>
        <w:t>
      11. Column 7 of the form “Amount of actual loan issuance” “Including at the expense of the “Mechanism for crediting and financial leasing of priority projects” (hereinafter - the Mechanism) indicates the amount of loan funds actually issued to the borrower under the agreement to open a credit line/bank loan contract at the expense of the Mechanism.</w:t>
      </w:r>
    </w:p>
    <w:p>
      <w:pPr>
        <w:spacing w:after="0"/>
        <w:ind w:left="0"/>
        <w:jc w:val="both"/>
      </w:pPr>
      <w:r>
        <w:rPr>
          <w:rFonts w:ascii="Times New Roman"/>
          <w:b w:val="false"/>
          <w:i w:val="false"/>
          <w:color w:val="000000"/>
          <w:sz w:val="28"/>
        </w:rPr>
        <w:t>
      12. Column 8 of the form “Amount of actual loan issuance” “Including at the expense of the STB /IDF/LC/ACC” indicates the amount of credit funds actually issued to the borrower within the framework of the agreement to open a credit line/bank loan contract at the expense of own funds of STB/IDF/LC/ACC.</w:t>
      </w:r>
    </w:p>
    <w:p>
      <w:pPr>
        <w:spacing w:after="0"/>
        <w:ind w:left="0"/>
        <w:jc w:val="both"/>
      </w:pPr>
      <w:r>
        <w:rPr>
          <w:rFonts w:ascii="Times New Roman"/>
          <w:b w:val="false"/>
          <w:i w:val="false"/>
          <w:color w:val="000000"/>
          <w:sz w:val="28"/>
        </w:rPr>
        <w:t>
      13. Column 9 of the form “Loan term, month” indicates the loan period, calculated in months.</w:t>
      </w:r>
    </w:p>
    <w:p>
      <w:pPr>
        <w:spacing w:after="0"/>
        <w:ind w:left="0"/>
        <w:jc w:val="both"/>
      </w:pPr>
      <w:r>
        <w:rPr>
          <w:rFonts w:ascii="Times New Roman"/>
          <w:b w:val="false"/>
          <w:i w:val="false"/>
          <w:color w:val="000000"/>
          <w:sz w:val="28"/>
        </w:rPr>
        <w:t>
      14. Column 10 of the form “Loan currency” indicates the currency of the loan.</w:t>
      </w:r>
    </w:p>
    <w:p>
      <w:pPr>
        <w:spacing w:after="0"/>
        <w:ind w:left="0"/>
        <w:jc w:val="both"/>
      </w:pPr>
      <w:r>
        <w:rPr>
          <w:rFonts w:ascii="Times New Roman"/>
          <w:b w:val="false"/>
          <w:i w:val="false"/>
          <w:color w:val="000000"/>
          <w:sz w:val="28"/>
        </w:rPr>
        <w:t>
      15. Column 11 of the form “Nominal interest rate” indicates the nominal interest rate established for the loan under the agreement to open a credit line/bank loan contract.</w:t>
      </w:r>
    </w:p>
    <w:p>
      <w:pPr>
        <w:spacing w:after="0"/>
        <w:ind w:left="0"/>
        <w:jc w:val="both"/>
      </w:pPr>
      <w:r>
        <w:rPr>
          <w:rFonts w:ascii="Times New Roman"/>
          <w:b w:val="false"/>
          <w:i w:val="false"/>
          <w:color w:val="000000"/>
          <w:sz w:val="28"/>
        </w:rPr>
        <w:t>
      16. Columns 12 and 13 of the form “Number and date of the loan agreement” indicate the number of the bank loan contract/agreement on opening a credit line concluded between the STB/IDF/LC/ACC and the borrower.</w:t>
      </w:r>
    </w:p>
    <w:p>
      <w:pPr>
        <w:spacing w:after="0"/>
        <w:ind w:left="0"/>
        <w:jc w:val="both"/>
      </w:pPr>
      <w:r>
        <w:rPr>
          <w:rFonts w:ascii="Times New Roman"/>
          <w:b w:val="false"/>
          <w:i w:val="false"/>
          <w:color w:val="000000"/>
          <w:sz w:val="28"/>
        </w:rPr>
        <w:t>
      17. Column of the form “Purpose” of the sub-column “Investments” in column 14 “Amount” indicates the amount of loan funds allocated for investment purposes.</w:t>
      </w:r>
    </w:p>
    <w:p>
      <w:pPr>
        <w:spacing w:after="0"/>
        <w:ind w:left="0"/>
        <w:jc w:val="both"/>
      </w:pPr>
      <w:r>
        <w:rPr>
          <w:rFonts w:ascii="Times New Roman"/>
          <w:b w:val="false"/>
          <w:i w:val="false"/>
          <w:color w:val="000000"/>
          <w:sz w:val="28"/>
        </w:rPr>
        <w:t>
      18. Column 15 of the form “Relative share%” indicates the share of loan funds allocated for investment purposes in percentage terms.</w:t>
      </w:r>
    </w:p>
    <w:p>
      <w:pPr>
        <w:spacing w:after="0"/>
        <w:ind w:left="0"/>
        <w:jc w:val="both"/>
      </w:pPr>
      <w:r>
        <w:rPr>
          <w:rFonts w:ascii="Times New Roman"/>
          <w:b w:val="false"/>
          <w:i w:val="false"/>
          <w:color w:val="000000"/>
          <w:sz w:val="28"/>
        </w:rPr>
        <w:t>
      19. Sub-column “Replenishment of working capital” in column 16 of the form “Amount” indicates the amount of credit funds aimed at replenishing working capital.</w:t>
      </w:r>
    </w:p>
    <w:p>
      <w:pPr>
        <w:spacing w:after="0"/>
        <w:ind w:left="0"/>
        <w:jc w:val="both"/>
      </w:pPr>
      <w:r>
        <w:rPr>
          <w:rFonts w:ascii="Times New Roman"/>
          <w:b w:val="false"/>
          <w:i w:val="false"/>
          <w:color w:val="000000"/>
          <w:sz w:val="28"/>
        </w:rPr>
        <w:t>
      20. Column 17 of the form “Relative share %” indicates the share of loan funds aimed at replenishing working capital.</w:t>
      </w:r>
    </w:p>
    <w:p>
      <w:pPr>
        <w:spacing w:after="0"/>
        <w:ind w:left="0"/>
        <w:jc w:val="both"/>
      </w:pPr>
      <w:r>
        <w:rPr>
          <w:rFonts w:ascii="Times New Roman"/>
          <w:b w:val="false"/>
          <w:i w:val="false"/>
          <w:color w:val="000000"/>
          <w:sz w:val="28"/>
        </w:rPr>
        <w:t>
      21. Column 18 of the form “Direction within the Mechanism” indicates the direction of:</w:t>
      </w:r>
    </w:p>
    <w:p>
      <w:pPr>
        <w:spacing w:after="0"/>
        <w:ind w:left="0"/>
        <w:jc w:val="both"/>
      </w:pPr>
      <w:r>
        <w:rPr>
          <w:rFonts w:ascii="Times New Roman"/>
          <w:b w:val="false"/>
          <w:i w:val="false"/>
          <w:color w:val="000000"/>
          <w:sz w:val="28"/>
        </w:rPr>
        <w:t>
      1) processing in the agro-industrial complex (hereinafter - agro-industrial complex);</w:t>
      </w:r>
    </w:p>
    <w:p>
      <w:pPr>
        <w:spacing w:after="0"/>
        <w:ind w:left="0"/>
        <w:jc w:val="both"/>
      </w:pPr>
      <w:r>
        <w:rPr>
          <w:rFonts w:ascii="Times New Roman"/>
          <w:b w:val="false"/>
          <w:i w:val="false"/>
          <w:color w:val="000000"/>
          <w:sz w:val="28"/>
        </w:rPr>
        <w:t>
      2) production in the agro-industrial complex;</w:t>
      </w:r>
    </w:p>
    <w:p>
      <w:pPr>
        <w:spacing w:after="0"/>
        <w:ind w:left="0"/>
        <w:jc w:val="both"/>
      </w:pPr>
      <w:r>
        <w:rPr>
          <w:rFonts w:ascii="Times New Roman"/>
          <w:b w:val="false"/>
          <w:i w:val="false"/>
          <w:color w:val="000000"/>
          <w:sz w:val="28"/>
        </w:rPr>
        <w:t>
      3) manufacturing industry and services.</w:t>
      </w:r>
    </w:p>
    <w:p>
      <w:pPr>
        <w:spacing w:after="0"/>
        <w:ind w:left="0"/>
        <w:jc w:val="both"/>
      </w:pPr>
      <w:r>
        <w:rPr>
          <w:rFonts w:ascii="Times New Roman"/>
          <w:b w:val="false"/>
          <w:i w:val="false"/>
          <w:color w:val="000000"/>
          <w:sz w:val="28"/>
        </w:rPr>
        <w:t>
      22. Column 19 of the form “Category of PBE (small business/medium business/large business)” indicates the category of private business entity in accordance with the Entrepreneurial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analyzing </w:t>
            </w:r>
            <w:r>
              <w:br/>
            </w:r>
            <w:r>
              <w:rPr>
                <w:rFonts w:ascii="Times New Roman"/>
                <w:b w:val="false"/>
                <w:i w:val="false"/>
                <w:color w:val="000000"/>
                <w:sz w:val="20"/>
              </w:rPr>
              <w:t>the targeted use of funds</w:t>
            </w:r>
            <w:r>
              <w:br/>
            </w:r>
            <w:r>
              <w:rPr>
                <w:rFonts w:ascii="Times New Roman"/>
                <w:b w:val="false"/>
                <w:i w:val="false"/>
                <w:color w:val="000000"/>
                <w:sz w:val="20"/>
              </w:rPr>
              <w:t>by second tier banks</w:t>
            </w:r>
            <w:r>
              <w:br/>
            </w:r>
            <w:r>
              <w:rPr>
                <w:rFonts w:ascii="Times New Roman"/>
                <w:b w:val="false"/>
                <w:i w:val="false"/>
                <w:color w:val="000000"/>
                <w:sz w:val="20"/>
              </w:rPr>
              <w:t xml:space="preserve">provided within the framework </w:t>
            </w:r>
            <w:r>
              <w:br/>
            </w:r>
            <w:r>
              <w:rPr>
                <w:rFonts w:ascii="Times New Roman"/>
                <w:b w:val="false"/>
                <w:i w:val="false"/>
                <w:color w:val="000000"/>
                <w:sz w:val="20"/>
              </w:rPr>
              <w:t xml:space="preserve">of mechanism for crediting </w:t>
            </w:r>
            <w:r>
              <w:br/>
            </w:r>
            <w:r>
              <w:rPr>
                <w:rFonts w:ascii="Times New Roman"/>
                <w:b w:val="false"/>
                <w:i w:val="false"/>
                <w:color w:val="000000"/>
                <w:sz w:val="20"/>
              </w:rPr>
              <w:t>priority projects</w:t>
            </w:r>
          </w:p>
        </w:tc>
      </w:tr>
    </w:tbl>
    <w:p>
      <w:pPr>
        <w:spacing w:after="0"/>
        <w:ind w:left="0"/>
        <w:jc w:val="both"/>
      </w:pPr>
      <w:r>
        <w:rPr>
          <w:rFonts w:ascii="Times New Roman"/>
          <w:b w:val="false"/>
          <w:i w:val="false"/>
          <w:color w:val="000000"/>
          <w:sz w:val="28"/>
        </w:rPr>
        <w:t>
      Form</w:t>
      </w:r>
    </w:p>
    <w:bookmarkStart w:name="z75" w:id="0"/>
    <w:p>
      <w:pPr>
        <w:spacing w:after="0"/>
        <w:ind w:left="0"/>
        <w:jc w:val="left"/>
      </w:pPr>
      <w:r>
        <w:rPr>
          <w:rFonts w:ascii="Times New Roman"/>
          <w:b/>
          <w:i w:val="false"/>
          <w:color w:val="000000"/>
        </w:rPr>
        <w:t xml:space="preserve"> Report of the joint stock company "______________" on the disbursement of allocated funds (submitted by the STB/ACC to the financial agency, submitted by the financial agency to the Authorized body for Entrepreneurship (in thousands of tenge)</w:t>
      </w:r>
    </w:p>
    <w:bookmarkEnd w:id="0"/>
    <w:p>
      <w:pPr>
        <w:spacing w:after="0"/>
        <w:ind w:left="0"/>
        <w:jc w:val="both"/>
      </w:pPr>
      <w:r>
        <w:rPr>
          <w:rFonts w:ascii="Times New Roman"/>
          <w:b w:val="false"/>
          <w:i w:val="false"/>
          <w:color w:val="ff0000"/>
          <w:sz w:val="28"/>
        </w:rPr>
        <w:t>
      Footnote. Appendix 5 was excluded by the order of the Minister of National Economy of the Republic of Kazakhstan dated 02.03.2022 No. 18 (shall be enforced upon expiry of ten calendar days after the day of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