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ed74" w14:textId="50de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public service standard “Formation of an individual identification number for foreigners temporarily residing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966 of the Minister of Internal Affairs of the Republic of Kazakhstan as of January 3, 2019. Registered with the Ministry of Justice of the Republic of Kazakhstan on January 8, 2019, No. 18157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Internal Affairs of the Republic of Kazakhstan dated March 27, 2020 No. 258 (shall be enforced upon expiry of ten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1)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“On State Services” as of April 15, 2013,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To approve the appended public service </w:t>
      </w:r>
      <w:r>
        <w:rPr>
          <w:rFonts w:ascii="Times New Roman"/>
          <w:b w:val="false"/>
          <w:i w:val="false"/>
          <w:color w:val="000000"/>
          <w:sz w:val="28"/>
        </w:rPr>
        <w:t>standard</w:t>
      </w:r>
      <w:r>
        <w:rPr>
          <w:rFonts w:ascii="Times New Roman"/>
          <w:b w:val="false"/>
          <w:i w:val="false"/>
          <w:color w:val="000000"/>
          <w:sz w:val="28"/>
        </w:rPr>
        <w:t xml:space="preserve"> “Formation of an individual identification number for foreigners temporarily residing in the Republic of Kazakhstan”. </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Migration Service Committee of the Ministry of Internal Affairs of the Republic of Kazakhstan shall:</w:t>
      </w:r>
    </w:p>
    <w:bookmarkEnd w:id="2"/>
    <w:bookmarkStart w:name="z5" w:id="3"/>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bookmarkEnd w:id="3"/>
    <w:bookmarkStart w:name="z6" w:id="4"/>
    <w:p>
      <w:pPr>
        <w:spacing w:after="0"/>
        <w:ind w:left="0"/>
        <w:jc w:val="both"/>
      </w:pPr>
      <w:r>
        <w:rPr>
          <w:rFonts w:ascii="Times New Roman"/>
          <w:b w:val="false"/>
          <w:i w:val="false"/>
          <w:color w:val="000000"/>
          <w:sz w:val="28"/>
        </w:rPr>
        <w:t>
      2) place this order on the official website of the Ministry of Internal Affairs of the Republic of Kazakhstan;</w:t>
      </w:r>
    </w:p>
    <w:bookmarkEnd w:id="4"/>
    <w:bookmarkStart w:name="z7" w:id="5"/>
    <w:p>
      <w:pPr>
        <w:spacing w:after="0"/>
        <w:ind w:left="0"/>
        <w:jc w:val="both"/>
      </w:pPr>
      <w:r>
        <w:rPr>
          <w:rFonts w:ascii="Times New Roman"/>
          <w:b w:val="false"/>
          <w:i w:val="false"/>
          <w:color w:val="000000"/>
          <w:sz w:val="28"/>
        </w:rPr>
        <w:t xml:space="preserve">
      3) within ten calendar days of the state registration of this order, send this order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5"/>
    <w:bookmarkStart w:name="z8" w:id="6"/>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w:t>
      </w:r>
      <w:r>
        <w:rPr>
          <w:rFonts w:ascii="Times New Roman"/>
          <w:b w:val="false"/>
          <w:i w:val="false"/>
          <w:color w:val="000000"/>
          <w:sz w:val="28"/>
        </w:rPr>
        <w:t>subparagraphs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this paragraph, to the Legal Department of the Ministry of Internal Affairs of the Republic of Kazakhstan. </w:t>
      </w:r>
    </w:p>
    <w:bookmarkEnd w:id="6"/>
    <w:bookmarkStart w:name="z9" w:id="7"/>
    <w:p>
      <w:pPr>
        <w:spacing w:after="0"/>
        <w:ind w:left="0"/>
        <w:jc w:val="both"/>
      </w:pPr>
      <w:r>
        <w:rPr>
          <w:rFonts w:ascii="Times New Roman"/>
          <w:b w:val="false"/>
          <w:i w:val="false"/>
          <w:color w:val="000000"/>
          <w:sz w:val="28"/>
        </w:rPr>
        <w:t xml:space="preserve">
      3. The control over the execution of this order shall be assigned to the supervising deputy minister of internal affairs of the Republic of Kazakhstan and the Migration Service Committee of the Ministry of Internal Affairs of the Republic of Kazakhstan (M.T. Kabdenov). </w:t>
      </w:r>
    </w:p>
    <w:bookmarkEnd w:id="7"/>
    <w:bookmarkStart w:name="z10" w:id="8"/>
    <w:p>
      <w:pPr>
        <w:spacing w:after="0"/>
        <w:ind w:left="0"/>
        <w:jc w:val="both"/>
      </w:pPr>
      <w:r>
        <w:rPr>
          <w:rFonts w:ascii="Times New Roman"/>
          <w:b w:val="false"/>
          <w:i w:val="false"/>
          <w:color w:val="000000"/>
          <w:sz w:val="28"/>
        </w:rPr>
        <w:t>
      4. This order shall take effect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Police Colonel-General</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the Ministry of Information and</w:t>
      </w:r>
    </w:p>
    <w:p>
      <w:pPr>
        <w:spacing w:after="0"/>
        <w:ind w:left="0"/>
        <w:jc w:val="both"/>
      </w:pPr>
      <w:r>
        <w:rPr>
          <w:rFonts w:ascii="Times New Roman"/>
          <w:b w:val="false"/>
          <w:i w:val="false"/>
          <w:color w:val="000000"/>
          <w:sz w:val="28"/>
        </w:rPr>
        <w:t xml:space="preserve">
      Communications of </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966 as of January 3, 2019</w:t>
            </w:r>
            <w:r>
              <w:br/>
            </w:r>
            <w:r>
              <w:rPr>
                <w:rFonts w:ascii="Times New Roman"/>
                <w:b w:val="false"/>
                <w:i w:val="false"/>
                <w:color w:val="000000"/>
                <w:sz w:val="20"/>
              </w:rPr>
              <w:t>of the Minister of Internal Affairs</w:t>
            </w:r>
            <w:r>
              <w:br/>
            </w:r>
            <w:r>
              <w:rPr>
                <w:rFonts w:ascii="Times New Roman"/>
                <w:b w:val="false"/>
                <w:i w:val="false"/>
                <w:color w:val="000000"/>
                <w:sz w:val="20"/>
              </w:rPr>
              <w:t xml:space="preserve">of the Republic of Kazakhstan </w:t>
            </w:r>
          </w:p>
        </w:tc>
      </w:tr>
    </w:tbl>
    <w:bookmarkStart w:name="z12" w:id="9"/>
    <w:p>
      <w:pPr>
        <w:spacing w:after="0"/>
        <w:ind w:left="0"/>
        <w:jc w:val="left"/>
      </w:pPr>
      <w:r>
        <w:rPr>
          <w:rFonts w:ascii="Times New Roman"/>
          <w:b/>
          <w:i w:val="false"/>
          <w:color w:val="000000"/>
        </w:rPr>
        <w:t xml:space="preserve"> The public service standard “Formation of an individual identification number for foreigners</w:t>
      </w:r>
      <w:r>
        <w:br/>
      </w:r>
      <w:r>
        <w:rPr>
          <w:rFonts w:ascii="Times New Roman"/>
          <w:b/>
          <w:i w:val="false"/>
          <w:color w:val="000000"/>
        </w:rPr>
        <w:t>temporarily residing in the Republic of Kazakhstan”</w:t>
      </w:r>
      <w:r>
        <w:br/>
      </w:r>
      <w:r>
        <w:rPr>
          <w:rFonts w:ascii="Times New Roman"/>
          <w:b/>
          <w:i w:val="false"/>
          <w:color w:val="000000"/>
        </w:rPr>
        <w:t>Chapter 1. General provisions</w:t>
      </w:r>
    </w:p>
    <w:bookmarkEnd w:id="9"/>
    <w:bookmarkStart w:name="z13" w:id="10"/>
    <w:p>
      <w:pPr>
        <w:spacing w:after="0"/>
        <w:ind w:left="0"/>
        <w:jc w:val="both"/>
      </w:pPr>
      <w:r>
        <w:rPr>
          <w:rFonts w:ascii="Times New Roman"/>
          <w:b w:val="false"/>
          <w:i w:val="false"/>
          <w:color w:val="000000"/>
          <w:sz w:val="28"/>
        </w:rPr>
        <w:t xml:space="preserve">
      1. The public service “Formation of an individual identification number for foreigners temporarily residing in the Republic of Kazakhstan” (hereinafter referred to as the public service). </w:t>
      </w:r>
    </w:p>
    <w:bookmarkEnd w:id="10"/>
    <w:bookmarkStart w:name="z14" w:id="11"/>
    <w:p>
      <w:pPr>
        <w:spacing w:after="0"/>
        <w:ind w:left="0"/>
        <w:jc w:val="both"/>
      </w:pPr>
      <w:r>
        <w:rPr>
          <w:rFonts w:ascii="Times New Roman"/>
          <w:b w:val="false"/>
          <w:i w:val="false"/>
          <w:color w:val="000000"/>
          <w:sz w:val="28"/>
        </w:rPr>
        <w:t xml:space="preserve">
      2. The public service standard was developed by the Ministry of Internal Affairs of the Republic of Kazakhstan (hereinafter referred to as the Ministry). </w:t>
      </w:r>
    </w:p>
    <w:bookmarkEnd w:id="11"/>
    <w:bookmarkStart w:name="z15" w:id="12"/>
    <w:p>
      <w:pPr>
        <w:spacing w:after="0"/>
        <w:ind w:left="0"/>
        <w:jc w:val="both"/>
      </w:pPr>
      <w:r>
        <w:rPr>
          <w:rFonts w:ascii="Times New Roman"/>
          <w:b w:val="false"/>
          <w:i w:val="false"/>
          <w:color w:val="000000"/>
          <w:sz w:val="28"/>
        </w:rPr>
        <w:t xml:space="preserve">
      3. The public service is provided by territorial divisions of the Ministry (hereinafter referred to as the service provider). </w:t>
      </w:r>
    </w:p>
    <w:bookmarkEnd w:id="12"/>
    <w:bookmarkStart w:name="z16" w:id="13"/>
    <w:p>
      <w:pPr>
        <w:spacing w:after="0"/>
        <w:ind w:left="0"/>
        <w:jc w:val="both"/>
      </w:pPr>
      <w:r>
        <w:rPr>
          <w:rFonts w:ascii="Times New Roman"/>
          <w:b w:val="false"/>
          <w:i w:val="false"/>
          <w:color w:val="000000"/>
          <w:sz w:val="28"/>
        </w:rPr>
        <w:t xml:space="preserve">
      An application for the public service is accepted by and the result of its performance is received from: </w:t>
      </w:r>
    </w:p>
    <w:bookmarkEnd w:id="13"/>
    <w:bookmarkStart w:name="z17" w:id="14"/>
    <w:p>
      <w:pPr>
        <w:spacing w:after="0"/>
        <w:ind w:left="0"/>
        <w:jc w:val="both"/>
      </w:pPr>
      <w:r>
        <w:rPr>
          <w:rFonts w:ascii="Times New Roman"/>
          <w:b w:val="false"/>
          <w:i w:val="false"/>
          <w:color w:val="000000"/>
          <w:sz w:val="28"/>
        </w:rPr>
        <w:t>
      1) the service provider;</w:t>
      </w:r>
    </w:p>
    <w:bookmarkEnd w:id="14"/>
    <w:bookmarkStart w:name="z18" w:id="15"/>
    <w:p>
      <w:pPr>
        <w:spacing w:after="0"/>
        <w:ind w:left="0"/>
        <w:jc w:val="both"/>
      </w:pPr>
      <w:r>
        <w:rPr>
          <w:rFonts w:ascii="Times New Roman"/>
          <w:b w:val="false"/>
          <w:i w:val="false"/>
          <w:color w:val="000000"/>
          <w:sz w:val="28"/>
        </w:rPr>
        <w:t>
      2) Non-commercial joint-stock company “Government for Citizens” State Corporation” (hereinafter referred to as the State Corporation).</w:t>
      </w:r>
    </w:p>
    <w:bookmarkEnd w:id="15"/>
    <w:bookmarkStart w:name="z19" w:id="16"/>
    <w:p>
      <w:pPr>
        <w:spacing w:after="0"/>
        <w:ind w:left="0"/>
        <w:jc w:val="left"/>
      </w:pPr>
      <w:r>
        <w:rPr>
          <w:rFonts w:ascii="Times New Roman"/>
          <w:b/>
          <w:i w:val="false"/>
          <w:color w:val="000000"/>
        </w:rPr>
        <w:t xml:space="preserve"> Chapter 2. The procedure for the public service’s provision</w:t>
      </w:r>
    </w:p>
    <w:bookmarkEnd w:id="16"/>
    <w:bookmarkStart w:name="z20" w:id="17"/>
    <w:p>
      <w:pPr>
        <w:spacing w:after="0"/>
        <w:ind w:left="0"/>
        <w:jc w:val="both"/>
      </w:pPr>
      <w:r>
        <w:rPr>
          <w:rFonts w:ascii="Times New Roman"/>
          <w:b w:val="false"/>
          <w:i w:val="false"/>
          <w:color w:val="000000"/>
          <w:sz w:val="28"/>
        </w:rPr>
        <w:t>
      4. Time frames for the provision of the public service are as follows:</w:t>
      </w:r>
    </w:p>
    <w:bookmarkEnd w:id="17"/>
    <w:bookmarkStart w:name="z21" w:id="18"/>
    <w:p>
      <w:pPr>
        <w:spacing w:after="0"/>
        <w:ind w:left="0"/>
        <w:jc w:val="both"/>
      </w:pPr>
      <w:r>
        <w:rPr>
          <w:rFonts w:ascii="Times New Roman"/>
          <w:b w:val="false"/>
          <w:i w:val="false"/>
          <w:color w:val="000000"/>
          <w:sz w:val="28"/>
        </w:rPr>
        <w:t>
      1 (one) working day - from the date of submission of a package of required documents;</w:t>
      </w:r>
    </w:p>
    <w:bookmarkEnd w:id="18"/>
    <w:bookmarkStart w:name="z22" w:id="19"/>
    <w:p>
      <w:pPr>
        <w:spacing w:after="0"/>
        <w:ind w:left="0"/>
        <w:jc w:val="both"/>
      </w:pPr>
      <w:r>
        <w:rPr>
          <w:rFonts w:ascii="Times New Roman"/>
          <w:b w:val="false"/>
          <w:i w:val="false"/>
          <w:color w:val="000000"/>
          <w:sz w:val="28"/>
        </w:rPr>
        <w:t xml:space="preserve">
      the waiting time limit for submitting a package of documents is 20 (twenty) minutes; </w:t>
      </w:r>
    </w:p>
    <w:bookmarkEnd w:id="19"/>
    <w:bookmarkStart w:name="z23" w:id="20"/>
    <w:p>
      <w:pPr>
        <w:spacing w:after="0"/>
        <w:ind w:left="0"/>
        <w:jc w:val="both"/>
      </w:pPr>
      <w:r>
        <w:rPr>
          <w:rFonts w:ascii="Times New Roman"/>
          <w:b w:val="false"/>
          <w:i w:val="false"/>
          <w:color w:val="000000"/>
          <w:sz w:val="28"/>
        </w:rPr>
        <w:t xml:space="preserve">
      the time limit for servicing a service recipient is 20 (twenty) minutes. </w:t>
      </w:r>
    </w:p>
    <w:bookmarkEnd w:id="20"/>
    <w:bookmarkStart w:name="z24" w:id="21"/>
    <w:p>
      <w:pPr>
        <w:spacing w:after="0"/>
        <w:ind w:left="0"/>
        <w:jc w:val="both"/>
      </w:pPr>
      <w:r>
        <w:rPr>
          <w:rFonts w:ascii="Times New Roman"/>
          <w:b w:val="false"/>
          <w:i w:val="false"/>
          <w:color w:val="000000"/>
          <w:sz w:val="28"/>
        </w:rPr>
        <w:t xml:space="preserve">
      When an application is lodged with the State Corporation, the day of its receipt shall not be included in the time period for rendering the public service. </w:t>
      </w:r>
    </w:p>
    <w:bookmarkEnd w:id="21"/>
    <w:bookmarkStart w:name="z25" w:id="22"/>
    <w:p>
      <w:pPr>
        <w:spacing w:after="0"/>
        <w:ind w:left="0"/>
        <w:jc w:val="both"/>
      </w:pPr>
      <w:r>
        <w:rPr>
          <w:rFonts w:ascii="Times New Roman"/>
          <w:b w:val="false"/>
          <w:i w:val="false"/>
          <w:color w:val="000000"/>
          <w:sz w:val="28"/>
        </w:rPr>
        <w:t>
      5. The public service is provided in the paper-based form.</w:t>
      </w:r>
    </w:p>
    <w:bookmarkEnd w:id="22"/>
    <w:bookmarkStart w:name="z26" w:id="23"/>
    <w:p>
      <w:pPr>
        <w:spacing w:after="0"/>
        <w:ind w:left="0"/>
        <w:jc w:val="both"/>
      </w:pPr>
      <w:r>
        <w:rPr>
          <w:rFonts w:ascii="Times New Roman"/>
          <w:b w:val="false"/>
          <w:i w:val="false"/>
          <w:color w:val="000000"/>
          <w:sz w:val="28"/>
        </w:rPr>
        <w:t xml:space="preserve">
      6. The result of the public service’s provision is the issuance of a certificate on the formation of an individual identification number (hereinafter referred to as IIN) in accordance with </w:t>
      </w:r>
      <w:r>
        <w:rPr>
          <w:rFonts w:ascii="Times New Roman"/>
          <w:b w:val="false"/>
          <w:i w:val="false"/>
          <w:color w:val="000000"/>
          <w:sz w:val="28"/>
        </w:rPr>
        <w:t>Appendix 1</w:t>
      </w:r>
      <w:r>
        <w:rPr>
          <w:rFonts w:ascii="Times New Roman"/>
          <w:b w:val="false"/>
          <w:i w:val="false"/>
          <w:color w:val="000000"/>
          <w:sz w:val="28"/>
        </w:rPr>
        <w:t xml:space="preserve"> to this standard or a reasoned refusal to provide the public service in cases and on grounds provided for in </w:t>
      </w:r>
      <w:r>
        <w:rPr>
          <w:rFonts w:ascii="Times New Roman"/>
          <w:b w:val="false"/>
          <w:i w:val="false"/>
          <w:color w:val="000000"/>
          <w:sz w:val="28"/>
        </w:rPr>
        <w:t>paragraph 10</w:t>
      </w:r>
      <w:r>
        <w:rPr>
          <w:rFonts w:ascii="Times New Roman"/>
          <w:b w:val="false"/>
          <w:i w:val="false"/>
          <w:color w:val="000000"/>
          <w:sz w:val="28"/>
        </w:rPr>
        <w:t xml:space="preserve"> of this standard. </w:t>
      </w:r>
    </w:p>
    <w:bookmarkEnd w:id="23"/>
    <w:bookmarkStart w:name="z27" w:id="24"/>
    <w:p>
      <w:pPr>
        <w:spacing w:after="0"/>
        <w:ind w:left="0"/>
        <w:jc w:val="both"/>
      </w:pPr>
      <w:r>
        <w:rPr>
          <w:rFonts w:ascii="Times New Roman"/>
          <w:b w:val="false"/>
          <w:i w:val="false"/>
          <w:color w:val="000000"/>
          <w:sz w:val="28"/>
        </w:rPr>
        <w:t>
      If a service recipient has an earlier formed IIN, the service provider issues an IIN formation certificate.</w:t>
      </w:r>
    </w:p>
    <w:bookmarkEnd w:id="24"/>
    <w:bookmarkStart w:name="z28" w:id="25"/>
    <w:p>
      <w:pPr>
        <w:spacing w:after="0"/>
        <w:ind w:left="0"/>
        <w:jc w:val="both"/>
      </w:pPr>
      <w:r>
        <w:rPr>
          <w:rFonts w:ascii="Times New Roman"/>
          <w:b w:val="false"/>
          <w:i w:val="false"/>
          <w:color w:val="000000"/>
          <w:sz w:val="28"/>
        </w:rPr>
        <w:t>
      The public service’s result is provided in the paper-based form.</w:t>
      </w:r>
    </w:p>
    <w:bookmarkEnd w:id="25"/>
    <w:bookmarkStart w:name="z29" w:id="26"/>
    <w:p>
      <w:pPr>
        <w:spacing w:after="0"/>
        <w:ind w:left="0"/>
        <w:jc w:val="both"/>
      </w:pPr>
      <w:r>
        <w:rPr>
          <w:rFonts w:ascii="Times New Roman"/>
          <w:b w:val="false"/>
          <w:i w:val="false"/>
          <w:color w:val="000000"/>
          <w:sz w:val="28"/>
        </w:rPr>
        <w:t>
      7. Individuals receive the public service free of charge.</w:t>
      </w:r>
    </w:p>
    <w:bookmarkEnd w:id="26"/>
    <w:bookmarkStart w:name="z30" w:id="27"/>
    <w:p>
      <w:pPr>
        <w:spacing w:after="0"/>
        <w:ind w:left="0"/>
        <w:jc w:val="both"/>
      </w:pPr>
      <w:r>
        <w:rPr>
          <w:rFonts w:ascii="Times New Roman"/>
          <w:b w:val="false"/>
          <w:i w:val="false"/>
          <w:color w:val="000000"/>
          <w:sz w:val="28"/>
        </w:rPr>
        <w:t>
      8. The work schedule of:</w:t>
      </w:r>
    </w:p>
    <w:bookmarkEnd w:id="27"/>
    <w:bookmarkStart w:name="z31" w:id="28"/>
    <w:p>
      <w:pPr>
        <w:spacing w:after="0"/>
        <w:ind w:left="0"/>
        <w:jc w:val="both"/>
      </w:pPr>
      <w:r>
        <w:rPr>
          <w:rFonts w:ascii="Times New Roman"/>
          <w:b w:val="false"/>
          <w:i w:val="false"/>
          <w:color w:val="000000"/>
          <w:sz w:val="28"/>
        </w:rPr>
        <w:t xml:space="preserve">
      1) the service provider is Monday through Friday, from 09:00 to 18:30, lunch break 13:00-14:30, except for weekends and holidays, in accordance with the labor legislation of the Republic of Kazakhstan. </w:t>
      </w:r>
    </w:p>
    <w:bookmarkEnd w:id="28"/>
    <w:bookmarkStart w:name="z32" w:id="29"/>
    <w:p>
      <w:pPr>
        <w:spacing w:after="0"/>
        <w:ind w:left="0"/>
        <w:jc w:val="both"/>
      </w:pPr>
      <w:r>
        <w:rPr>
          <w:rFonts w:ascii="Times New Roman"/>
          <w:b w:val="false"/>
          <w:i w:val="false"/>
          <w:color w:val="000000"/>
          <w:sz w:val="28"/>
        </w:rPr>
        <w:t xml:space="preserve">
      Applications are accepted and results of the public service’s provision are received at the place of stay of the service recipient between 09:00 and 17.30, lunch break 13:00-14:30. </w:t>
      </w:r>
    </w:p>
    <w:bookmarkEnd w:id="29"/>
    <w:bookmarkStart w:name="z33" w:id="30"/>
    <w:p>
      <w:pPr>
        <w:spacing w:after="0"/>
        <w:ind w:left="0"/>
        <w:jc w:val="both"/>
      </w:pPr>
      <w:r>
        <w:rPr>
          <w:rFonts w:ascii="Times New Roman"/>
          <w:b w:val="false"/>
          <w:i w:val="false"/>
          <w:color w:val="000000"/>
          <w:sz w:val="28"/>
        </w:rPr>
        <w:t xml:space="preserve">
      The service provider attends to applicants on a first-come-first-served basis, without prior appointment and express service. </w:t>
      </w:r>
    </w:p>
    <w:bookmarkEnd w:id="30"/>
    <w:bookmarkStart w:name="z34" w:id="31"/>
    <w:p>
      <w:pPr>
        <w:spacing w:after="0"/>
        <w:ind w:left="0"/>
        <w:jc w:val="both"/>
      </w:pPr>
      <w:r>
        <w:rPr>
          <w:rFonts w:ascii="Times New Roman"/>
          <w:b w:val="false"/>
          <w:i w:val="false"/>
          <w:color w:val="000000"/>
          <w:sz w:val="28"/>
        </w:rPr>
        <w:t xml:space="preserve">
      2) the State Corporation is Monday through Saturday in accordance with the established work schedule between 09:00 and 20:00 without lunch break, a day off is Sunday and holidays in accordance with the labor legislation of the Republic of Kazakhstan. </w:t>
      </w:r>
    </w:p>
    <w:bookmarkEnd w:id="31"/>
    <w:bookmarkStart w:name="z35" w:id="32"/>
    <w:p>
      <w:pPr>
        <w:spacing w:after="0"/>
        <w:ind w:left="0"/>
        <w:jc w:val="both"/>
      </w:pPr>
      <w:r>
        <w:rPr>
          <w:rFonts w:ascii="Times New Roman"/>
          <w:b w:val="false"/>
          <w:i w:val="false"/>
          <w:color w:val="000000"/>
          <w:sz w:val="28"/>
        </w:rPr>
        <w:t xml:space="preserve">
      Documents are accepted at the place of temporary residence of a service recipient, on the “electronic queue” basis, without express service, an “electronic queue” time can be booked through the portal. </w:t>
      </w:r>
    </w:p>
    <w:bookmarkEnd w:id="32"/>
    <w:bookmarkStart w:name="z36" w:id="33"/>
    <w:p>
      <w:pPr>
        <w:spacing w:after="0"/>
        <w:ind w:left="0"/>
        <w:jc w:val="both"/>
      </w:pPr>
      <w:r>
        <w:rPr>
          <w:rFonts w:ascii="Times New Roman"/>
          <w:b w:val="false"/>
          <w:i w:val="false"/>
          <w:color w:val="000000"/>
          <w:sz w:val="28"/>
        </w:rPr>
        <w:t xml:space="preserve">
      9. The list of documents required for the provision of the public service, when a service recipient applies for it to the service provider and the State Corporation, is as follows: </w:t>
      </w:r>
    </w:p>
    <w:bookmarkEnd w:id="33"/>
    <w:bookmarkStart w:name="z37" w:id="34"/>
    <w:p>
      <w:pPr>
        <w:spacing w:after="0"/>
        <w:ind w:left="0"/>
        <w:jc w:val="both"/>
      </w:pPr>
      <w:r>
        <w:rPr>
          <w:rFonts w:ascii="Times New Roman"/>
          <w:b w:val="false"/>
          <w:i w:val="false"/>
          <w:color w:val="000000"/>
          <w:sz w:val="28"/>
        </w:rPr>
        <w:t xml:space="preserve">
      1) the service recipient’s application drawn up as required by </w:t>
      </w:r>
      <w:r>
        <w:rPr>
          <w:rFonts w:ascii="Times New Roman"/>
          <w:b w:val="false"/>
          <w:i w:val="false"/>
          <w:color w:val="000000"/>
          <w:sz w:val="28"/>
        </w:rPr>
        <w:t>Appendix 2</w:t>
      </w:r>
      <w:r>
        <w:rPr>
          <w:rFonts w:ascii="Times New Roman"/>
          <w:b w:val="false"/>
          <w:i w:val="false"/>
          <w:color w:val="000000"/>
          <w:sz w:val="28"/>
        </w:rPr>
        <w:t xml:space="preserve"> to this public service standard.</w:t>
      </w:r>
    </w:p>
    <w:bookmarkEnd w:id="34"/>
    <w:bookmarkStart w:name="z38" w:id="35"/>
    <w:p>
      <w:pPr>
        <w:spacing w:after="0"/>
        <w:ind w:left="0"/>
        <w:jc w:val="both"/>
      </w:pPr>
      <w:r>
        <w:rPr>
          <w:rFonts w:ascii="Times New Roman"/>
          <w:b w:val="false"/>
          <w:i w:val="false"/>
          <w:color w:val="000000"/>
          <w:sz w:val="28"/>
        </w:rPr>
        <w:t xml:space="preserve">
      2) an identity document (required for identification). </w:t>
      </w:r>
    </w:p>
    <w:bookmarkEnd w:id="35"/>
    <w:bookmarkStart w:name="z39" w:id="36"/>
    <w:p>
      <w:pPr>
        <w:spacing w:after="0"/>
        <w:ind w:left="0"/>
        <w:jc w:val="both"/>
      </w:pPr>
      <w:r>
        <w:rPr>
          <w:rFonts w:ascii="Times New Roman"/>
          <w:b w:val="false"/>
          <w:i w:val="false"/>
          <w:color w:val="000000"/>
          <w:sz w:val="28"/>
        </w:rPr>
        <w:t xml:space="preserve">
      After the documents are accepted, the service recipient is issued a voucher, stating the date, confirming the documents’ acceptance for the IIN formation in the form required by </w:t>
      </w:r>
      <w:r>
        <w:rPr>
          <w:rFonts w:ascii="Times New Roman"/>
          <w:b w:val="false"/>
          <w:i w:val="false"/>
          <w:color w:val="000000"/>
          <w:sz w:val="28"/>
        </w:rPr>
        <w:t>Appendix 3</w:t>
      </w:r>
      <w:r>
        <w:rPr>
          <w:rFonts w:ascii="Times New Roman"/>
          <w:b w:val="false"/>
          <w:i w:val="false"/>
          <w:color w:val="000000"/>
          <w:sz w:val="28"/>
        </w:rPr>
        <w:t xml:space="preserve"> to this public service standard. </w:t>
      </w:r>
    </w:p>
    <w:bookmarkEnd w:id="36"/>
    <w:bookmarkStart w:name="z40" w:id="37"/>
    <w:p>
      <w:pPr>
        <w:spacing w:after="0"/>
        <w:ind w:left="0"/>
        <w:jc w:val="both"/>
      </w:pPr>
      <w:r>
        <w:rPr>
          <w:rFonts w:ascii="Times New Roman"/>
          <w:b w:val="false"/>
          <w:i w:val="false"/>
          <w:color w:val="000000"/>
          <w:sz w:val="28"/>
        </w:rPr>
        <w:t>
      When documents are accepted by the State Corporation, the service recipient is issued a receipt confirming the relevant documents’ acceptance.</w:t>
      </w:r>
    </w:p>
    <w:bookmarkEnd w:id="37"/>
    <w:bookmarkStart w:name="z41" w:id="38"/>
    <w:p>
      <w:pPr>
        <w:spacing w:after="0"/>
        <w:ind w:left="0"/>
        <w:jc w:val="both"/>
      </w:pPr>
      <w:r>
        <w:rPr>
          <w:rFonts w:ascii="Times New Roman"/>
          <w:b w:val="false"/>
          <w:i w:val="false"/>
          <w:color w:val="000000"/>
          <w:sz w:val="28"/>
        </w:rPr>
        <w:t>
      The State Corporation hands out ready documents upon the presentation of a receipt on relevant documents’ acceptance, an identity document of the service recipient (or its representative with a notarized power of attorney).</w:t>
      </w:r>
    </w:p>
    <w:bookmarkEnd w:id="38"/>
    <w:bookmarkStart w:name="z42" w:id="39"/>
    <w:p>
      <w:pPr>
        <w:spacing w:after="0"/>
        <w:ind w:left="0"/>
        <w:jc w:val="both"/>
      </w:pPr>
      <w:r>
        <w:rPr>
          <w:rFonts w:ascii="Times New Roman"/>
          <w:b w:val="false"/>
          <w:i w:val="false"/>
          <w:color w:val="000000"/>
          <w:sz w:val="28"/>
        </w:rPr>
        <w:t xml:space="preserve">
      10. The service recipient is denied the public service in case of: </w:t>
      </w:r>
    </w:p>
    <w:bookmarkEnd w:id="39"/>
    <w:bookmarkStart w:name="z43" w:id="40"/>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40"/>
    <w:bookmarkStart w:name="z44" w:id="41"/>
    <w:p>
      <w:pPr>
        <w:spacing w:after="0"/>
        <w:ind w:left="0"/>
        <w:jc w:val="both"/>
      </w:pPr>
      <w:r>
        <w:rPr>
          <w:rFonts w:ascii="Times New Roman"/>
          <w:b w:val="false"/>
          <w:i w:val="false"/>
          <w:color w:val="000000"/>
          <w:sz w:val="28"/>
        </w:rPr>
        <w:t xml:space="preserve">
      2) inconsistency of the service recipient and (or) submitted materials, objects, data and information required for the provision of the public service to the requirements established by regulatory legal acts of the Republic of Kazakhstan; </w:t>
      </w:r>
    </w:p>
    <w:bookmarkEnd w:id="41"/>
    <w:bookmarkStart w:name="z45" w:id="42"/>
    <w:p>
      <w:pPr>
        <w:spacing w:after="0"/>
        <w:ind w:left="0"/>
        <w:jc w:val="both"/>
      </w:pPr>
      <w:r>
        <w:rPr>
          <w:rFonts w:ascii="Times New Roman"/>
          <w:b w:val="false"/>
          <w:i w:val="false"/>
          <w:color w:val="000000"/>
          <w:sz w:val="28"/>
        </w:rPr>
        <w:t xml:space="preserve">
      If the service recipient provides an incomplete package of documents according to the list provided for by the public service standard, the service provider refuses to accept the application and issues a receipt on the refusal to accept documents in the form required by Appendix 4 to this public service standard. </w:t>
      </w:r>
    </w:p>
    <w:bookmarkEnd w:id="42"/>
    <w:bookmarkStart w:name="z46" w:id="43"/>
    <w:p>
      <w:pPr>
        <w:spacing w:after="0"/>
        <w:ind w:left="0"/>
        <w:jc w:val="both"/>
      </w:pPr>
      <w:r>
        <w:rPr>
          <w:rFonts w:ascii="Times New Roman"/>
          <w:b w:val="false"/>
          <w:i w:val="false"/>
          <w:color w:val="000000"/>
          <w:sz w:val="28"/>
        </w:rPr>
        <w:t xml:space="preserve">
      Chapter 3. The complaints procedure regarding decisions, actions (inaction) of service providers and (or) their officials concerning the provision of the public service </w:t>
      </w:r>
    </w:p>
    <w:bookmarkEnd w:id="43"/>
    <w:bookmarkStart w:name="z47" w:id="44"/>
    <w:p>
      <w:pPr>
        <w:spacing w:after="0"/>
        <w:ind w:left="0"/>
        <w:jc w:val="both"/>
      </w:pPr>
      <w:r>
        <w:rPr>
          <w:rFonts w:ascii="Times New Roman"/>
          <w:b w:val="false"/>
          <w:i w:val="false"/>
          <w:color w:val="000000"/>
          <w:sz w:val="28"/>
        </w:rPr>
        <w:t xml:space="preserve">
      11. An appeal against decisions, actions (inaction) of the Ministry, the service provider and (or) employees of the State Corporation regarding the provision of the public service, a complaint shall be filed with the head of the service provider at the address specified in </w:t>
      </w:r>
      <w:r>
        <w:rPr>
          <w:rFonts w:ascii="Times New Roman"/>
          <w:b w:val="false"/>
          <w:i w:val="false"/>
          <w:color w:val="000000"/>
          <w:sz w:val="28"/>
        </w:rPr>
        <w:t>paragraph 15</w:t>
      </w:r>
      <w:r>
        <w:rPr>
          <w:rFonts w:ascii="Times New Roman"/>
          <w:b w:val="false"/>
          <w:i w:val="false"/>
          <w:color w:val="000000"/>
          <w:sz w:val="28"/>
        </w:rPr>
        <w:t xml:space="preserve"> of this public service standard or to the head of the Ministry at the address: Tauelsizdik Ave 1, Astana, 010000. </w:t>
      </w:r>
    </w:p>
    <w:bookmarkEnd w:id="44"/>
    <w:bookmarkStart w:name="z48" w:id="45"/>
    <w:p>
      <w:pPr>
        <w:spacing w:after="0"/>
        <w:ind w:left="0"/>
        <w:jc w:val="both"/>
      </w:pPr>
      <w:r>
        <w:rPr>
          <w:rFonts w:ascii="Times New Roman"/>
          <w:b w:val="false"/>
          <w:i w:val="false"/>
          <w:color w:val="000000"/>
          <w:sz w:val="28"/>
        </w:rPr>
        <w:t xml:space="preserve">
      12. The complaint is submitted in writing by mail or by hand through the office of the service provider or the Ministry. </w:t>
      </w:r>
    </w:p>
    <w:bookmarkEnd w:id="45"/>
    <w:bookmarkStart w:name="z49" w:id="46"/>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or the Ministry, with the indication of the name and initials of the person who accepted the complaint, the time and place to get a response to the complaint.</w:t>
      </w:r>
    </w:p>
    <w:bookmarkEnd w:id="46"/>
    <w:bookmarkStart w:name="z50" w:id="47"/>
    <w:p>
      <w:pPr>
        <w:spacing w:after="0"/>
        <w:ind w:left="0"/>
        <w:jc w:val="both"/>
      </w:pPr>
      <w:r>
        <w:rPr>
          <w:rFonts w:ascii="Times New Roman"/>
          <w:b w:val="false"/>
          <w:i w:val="false"/>
          <w:color w:val="000000"/>
          <w:sz w:val="28"/>
        </w:rPr>
        <w:t xml:space="preserve">
      The service recipient’s complaint shall indicate his/her surname, name, patronymic (if any), postal address. The application shall be signed by the service recipient. </w:t>
      </w:r>
    </w:p>
    <w:bookmarkEnd w:id="47"/>
    <w:bookmarkStart w:name="z51" w:id="48"/>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or handed out by the office of the service provider or the Ministry. </w:t>
      </w:r>
    </w:p>
    <w:bookmarkEnd w:id="48"/>
    <w:bookmarkStart w:name="z52" w:id="49"/>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49"/>
    <w:bookmarkStart w:name="z53" w:id="50"/>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50"/>
    <w:bookmarkStart w:name="z54" w:id="51"/>
    <w:p>
      <w:pPr>
        <w:spacing w:after="0"/>
        <w:ind w:left="0"/>
        <w:jc w:val="both"/>
      </w:pPr>
      <w:r>
        <w:rPr>
          <w:rFonts w:ascii="Times New Roman"/>
          <w:b w:val="false"/>
          <w:i w:val="false"/>
          <w:color w:val="000000"/>
          <w:sz w:val="28"/>
        </w:rPr>
        <w:t xml:space="preserve">
      A complaint about actions (inaction) of an employee of the State Corporation shall be sent to the head of the center at the address specified in </w:t>
      </w:r>
      <w:r>
        <w:rPr>
          <w:rFonts w:ascii="Times New Roman"/>
          <w:b w:val="false"/>
          <w:i w:val="false"/>
          <w:color w:val="000000"/>
          <w:sz w:val="28"/>
        </w:rPr>
        <w:t>paragraph 15</w:t>
      </w:r>
      <w:r>
        <w:rPr>
          <w:rFonts w:ascii="Times New Roman"/>
          <w:b w:val="false"/>
          <w:i w:val="false"/>
          <w:color w:val="000000"/>
          <w:sz w:val="28"/>
        </w:rPr>
        <w:t xml:space="preserve"> of this public service standard.</w:t>
      </w:r>
    </w:p>
    <w:bookmarkEnd w:id="51"/>
    <w:bookmarkStart w:name="z55" w:id="52"/>
    <w:p>
      <w:pPr>
        <w:spacing w:after="0"/>
        <w:ind w:left="0"/>
        <w:jc w:val="both"/>
      </w:pPr>
      <w:r>
        <w:rPr>
          <w:rFonts w:ascii="Times New Roman"/>
          <w:b w:val="false"/>
          <w:i w:val="false"/>
          <w:color w:val="000000"/>
          <w:sz w:val="28"/>
        </w:rPr>
        <w:t xml:space="preserve">
      The acceptance of a complaint, received both by hand and by mail, at the center is confirmed by its registration (stamp, incoming number and date of registration are put on the second copy of the complaint or a cover letter thereto). </w:t>
      </w:r>
    </w:p>
    <w:bookmarkEnd w:id="52"/>
    <w:bookmarkStart w:name="z56" w:id="53"/>
    <w:p>
      <w:pPr>
        <w:spacing w:after="0"/>
        <w:ind w:left="0"/>
        <w:jc w:val="both"/>
      </w:pPr>
      <w:r>
        <w:rPr>
          <w:rFonts w:ascii="Times New Roman"/>
          <w:b w:val="false"/>
          <w:i w:val="false"/>
          <w:color w:val="000000"/>
          <w:sz w:val="28"/>
        </w:rPr>
        <w:t xml:space="preserve">
      13. In cases of disagreement with the results of the provided public service, the service recipient has the right to apply to the court in the manner prescribed by law. </w:t>
      </w:r>
    </w:p>
    <w:bookmarkEnd w:id="53"/>
    <w:bookmarkStart w:name="z57" w:id="54"/>
    <w:p>
      <w:pPr>
        <w:spacing w:after="0"/>
        <w:ind w:left="0"/>
        <w:jc w:val="both"/>
      </w:pPr>
      <w:r>
        <w:rPr>
          <w:rFonts w:ascii="Times New Roman"/>
          <w:b w:val="false"/>
          <w:i w:val="false"/>
          <w:color w:val="000000"/>
          <w:sz w:val="28"/>
        </w:rPr>
        <w:t>
      Chapter 4. Other requirements with account of the features of the provision of the public service, including that provided in electronic form and through the State Corporation</w:t>
      </w:r>
    </w:p>
    <w:bookmarkEnd w:id="54"/>
    <w:bookmarkStart w:name="z58" w:id="55"/>
    <w:p>
      <w:pPr>
        <w:spacing w:after="0"/>
        <w:ind w:left="0"/>
        <w:jc w:val="both"/>
      </w:pPr>
      <w:r>
        <w:rPr>
          <w:rFonts w:ascii="Times New Roman"/>
          <w:b w:val="false"/>
          <w:i w:val="false"/>
          <w:color w:val="000000"/>
          <w:sz w:val="28"/>
        </w:rPr>
        <w:t>
      14. Service recipients with bodily dysfunctions, complete or partial loss of ability or possibility to carry out activities of daily living, to move on his/her own, to focus on documents’ receipt, are rendered the public service at the place of their residence by an employee of the State Corporation after the service recipient’s application through the Single Contact Center 1414.</w:t>
      </w:r>
    </w:p>
    <w:bookmarkEnd w:id="55"/>
    <w:bookmarkStart w:name="z59" w:id="56"/>
    <w:p>
      <w:pPr>
        <w:spacing w:after="0"/>
        <w:ind w:left="0"/>
        <w:jc w:val="both"/>
      </w:pPr>
      <w:r>
        <w:rPr>
          <w:rFonts w:ascii="Times New Roman"/>
          <w:b w:val="false"/>
          <w:i w:val="false"/>
          <w:color w:val="000000"/>
          <w:sz w:val="28"/>
        </w:rPr>
        <w:t>
      15. Addresses of the places where public services are provided are posted on the websites of:</w:t>
      </w:r>
    </w:p>
    <w:bookmarkEnd w:id="56"/>
    <w:bookmarkStart w:name="z60" w:id="57"/>
    <w:p>
      <w:pPr>
        <w:spacing w:after="0"/>
        <w:ind w:left="0"/>
        <w:jc w:val="both"/>
      </w:pPr>
      <w:r>
        <w:rPr>
          <w:rFonts w:ascii="Times New Roman"/>
          <w:b w:val="false"/>
          <w:i w:val="false"/>
          <w:color w:val="000000"/>
          <w:sz w:val="28"/>
        </w:rPr>
        <w:t xml:space="preserve">
      1) the Ministry: mvd.gov.kz in the section “On the Activities of the Internal Affairs Bodies”. </w:t>
      </w:r>
    </w:p>
    <w:bookmarkEnd w:id="57"/>
    <w:bookmarkStart w:name="z61" w:id="58"/>
    <w:p>
      <w:pPr>
        <w:spacing w:after="0"/>
        <w:ind w:left="0"/>
        <w:jc w:val="both"/>
      </w:pPr>
      <w:r>
        <w:rPr>
          <w:rFonts w:ascii="Times New Roman"/>
          <w:b w:val="false"/>
          <w:i w:val="false"/>
          <w:color w:val="000000"/>
          <w:sz w:val="28"/>
        </w:rPr>
        <w:t>
      2) the State Corporation: www.gov4с.kz.</w:t>
      </w:r>
    </w:p>
    <w:bookmarkEnd w:id="58"/>
    <w:bookmarkStart w:name="z62" w:id="59"/>
    <w:p>
      <w:pPr>
        <w:spacing w:after="0"/>
        <w:ind w:left="0"/>
        <w:jc w:val="both"/>
      </w:pPr>
      <w:r>
        <w:rPr>
          <w:rFonts w:ascii="Times New Roman"/>
          <w:b w:val="false"/>
          <w:i w:val="false"/>
          <w:color w:val="000000"/>
          <w:sz w:val="28"/>
        </w:rPr>
        <w:t xml:space="preserve">
      16. The service recipient can receive information about the procedure and status of the provision of the public service in remote access mode through the Single Contact Center 1414. </w:t>
      </w:r>
    </w:p>
    <w:bookmarkEnd w:id="59"/>
    <w:bookmarkStart w:name="z63" w:id="60"/>
    <w:p>
      <w:pPr>
        <w:spacing w:after="0"/>
        <w:ind w:left="0"/>
        <w:jc w:val="both"/>
      </w:pPr>
      <w:r>
        <w:rPr>
          <w:rFonts w:ascii="Times New Roman"/>
          <w:b w:val="false"/>
          <w:i w:val="false"/>
          <w:color w:val="000000"/>
          <w:sz w:val="28"/>
        </w:rPr>
        <w:t xml:space="preserve">
      17. Contact telephone numbers of information services on the provision of the public service. The Single Contact Center: 1414.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w:t>
            </w:r>
            <w:r>
              <w:br/>
            </w:r>
            <w:r>
              <w:rPr>
                <w:rFonts w:ascii="Times New Roman"/>
                <w:b w:val="false"/>
                <w:i w:val="false"/>
                <w:color w:val="000000"/>
                <w:sz w:val="20"/>
              </w:rPr>
              <w:t>public service standard "Formation</w:t>
            </w:r>
            <w:r>
              <w:br/>
            </w:r>
            <w:r>
              <w:rPr>
                <w:rFonts w:ascii="Times New Roman"/>
                <w:b w:val="false"/>
                <w:i w:val="false"/>
                <w:color w:val="000000"/>
                <w:sz w:val="20"/>
              </w:rPr>
              <w:t>of an individual identification</w:t>
            </w:r>
            <w:r>
              <w:br/>
            </w:r>
            <w:r>
              <w:rPr>
                <w:rFonts w:ascii="Times New Roman"/>
                <w:b w:val="false"/>
                <w:i w:val="false"/>
                <w:color w:val="000000"/>
                <w:sz w:val="20"/>
              </w:rPr>
              <w:t>number for foreigners temporarily</w:t>
            </w:r>
            <w:r>
              <w:br/>
            </w:r>
            <w:r>
              <w:rPr>
                <w:rFonts w:ascii="Times New Roman"/>
                <w:b w:val="false"/>
                <w:i w:val="false"/>
                <w:color w:val="000000"/>
                <w:sz w:val="20"/>
              </w:rPr>
              <w:t>residing in the Republic of</w:t>
            </w:r>
            <w:r>
              <w:br/>
            </w: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66" w:id="61"/>
    <w:p>
      <w:pPr>
        <w:spacing w:after="0"/>
        <w:ind w:left="0"/>
        <w:jc w:val="left"/>
      </w:pPr>
      <w:r>
        <w:rPr>
          <w:rFonts w:ascii="Times New Roman"/>
          <w:b/>
          <w:i w:val="false"/>
          <w:color w:val="000000"/>
        </w:rPr>
        <w:t xml:space="preserve"> Individual identification number formation certificate</w:t>
      </w:r>
    </w:p>
    <w:bookmarkEnd w:id="61"/>
    <w:bookmarkStart w:name="z67" w:id="62"/>
    <w:p>
      <w:pPr>
        <w:spacing w:after="0"/>
        <w:ind w:left="0"/>
        <w:jc w:val="both"/>
      </w:pPr>
      <w:r>
        <w:rPr>
          <w:rFonts w:ascii="Times New Roman"/>
          <w:b w:val="false"/>
          <w:i w:val="false"/>
          <w:color w:val="000000"/>
          <w:sz w:val="28"/>
        </w:rPr>
        <w:t>
      Individual identification number:</w:t>
      </w:r>
    </w:p>
    <w:bookmarkEnd w:id="62"/>
    <w:bookmarkStart w:name="z68" w:id="63"/>
    <w:p>
      <w:pPr>
        <w:spacing w:after="0"/>
        <w:ind w:left="0"/>
        <w:jc w:val="both"/>
      </w:pPr>
      <w:r>
        <w:rPr>
          <w:rFonts w:ascii="Times New Roman"/>
          <w:b w:val="false"/>
          <w:i w:val="false"/>
          <w:color w:val="000000"/>
          <w:sz w:val="28"/>
        </w:rPr>
        <w:t>
      (has been formed for the first time or is available, underline as necessary)</w:t>
      </w:r>
    </w:p>
    <w:bookmarkEnd w:id="63"/>
    <w:bookmarkStart w:name="z69" w:id="64"/>
    <w:p>
      <w:pPr>
        <w:spacing w:after="0"/>
        <w:ind w:left="0"/>
        <w:jc w:val="both"/>
      </w:pPr>
      <w:r>
        <w:rPr>
          <w:rFonts w:ascii="Times New Roman"/>
          <w:b w:val="false"/>
          <w:i w:val="false"/>
          <w:color w:val="000000"/>
          <w:sz w:val="28"/>
        </w:rPr>
        <w:t>
      Surname __________________________________________________________________</w:t>
      </w:r>
    </w:p>
    <w:bookmarkEnd w:id="64"/>
    <w:bookmarkStart w:name="z70" w:id="65"/>
    <w:p>
      <w:pPr>
        <w:spacing w:after="0"/>
        <w:ind w:left="0"/>
        <w:jc w:val="both"/>
      </w:pPr>
      <w:r>
        <w:rPr>
          <w:rFonts w:ascii="Times New Roman"/>
          <w:b w:val="false"/>
          <w:i w:val="false"/>
          <w:color w:val="000000"/>
          <w:sz w:val="28"/>
        </w:rPr>
        <w:t>
      Name ____________________________________________________________________</w:t>
      </w:r>
    </w:p>
    <w:bookmarkEnd w:id="65"/>
    <w:bookmarkStart w:name="z71" w:id="66"/>
    <w:p>
      <w:pPr>
        <w:spacing w:after="0"/>
        <w:ind w:left="0"/>
        <w:jc w:val="both"/>
      </w:pPr>
      <w:r>
        <w:rPr>
          <w:rFonts w:ascii="Times New Roman"/>
          <w:b w:val="false"/>
          <w:i w:val="false"/>
          <w:color w:val="000000"/>
          <w:sz w:val="28"/>
        </w:rPr>
        <w:t>
      Patronymic (if any) _________________________________________________________</w:t>
      </w:r>
    </w:p>
    <w:bookmarkEnd w:id="66"/>
    <w:bookmarkStart w:name="z72" w:id="67"/>
    <w:p>
      <w:pPr>
        <w:spacing w:after="0"/>
        <w:ind w:left="0"/>
        <w:jc w:val="both"/>
      </w:pPr>
      <w:r>
        <w:rPr>
          <w:rFonts w:ascii="Times New Roman"/>
          <w:b w:val="false"/>
          <w:i w:val="false"/>
          <w:color w:val="000000"/>
          <w:sz w:val="28"/>
        </w:rPr>
        <w:t>
      Date of birth _______________________________________________________________</w:t>
      </w:r>
    </w:p>
    <w:bookmarkEnd w:id="67"/>
    <w:bookmarkStart w:name="z73" w:id="68"/>
    <w:p>
      <w:pPr>
        <w:spacing w:after="0"/>
        <w:ind w:left="0"/>
        <w:jc w:val="both"/>
      </w:pPr>
      <w:r>
        <w:rPr>
          <w:rFonts w:ascii="Times New Roman"/>
          <w:b w:val="false"/>
          <w:i w:val="false"/>
          <w:color w:val="000000"/>
          <w:sz w:val="28"/>
        </w:rPr>
        <w:t>
      Place of birth _______________________________________________________________</w:t>
      </w:r>
    </w:p>
    <w:bookmarkEnd w:id="68"/>
    <w:bookmarkStart w:name="z74"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75" w:id="70"/>
    <w:p>
      <w:pPr>
        <w:spacing w:after="0"/>
        <w:ind w:left="0"/>
        <w:jc w:val="both"/>
      </w:pPr>
      <w:r>
        <w:rPr>
          <w:rFonts w:ascii="Times New Roman"/>
          <w:b w:val="false"/>
          <w:i w:val="false"/>
          <w:color w:val="000000"/>
          <w:sz w:val="28"/>
        </w:rPr>
        <w:t>
      Issuing authority ____________________________________________________________</w:t>
      </w:r>
    </w:p>
    <w:bookmarkEnd w:id="70"/>
    <w:bookmarkStart w:name="z76" w:id="71"/>
    <w:p>
      <w:pPr>
        <w:spacing w:after="0"/>
        <w:ind w:left="0"/>
        <w:jc w:val="both"/>
      </w:pPr>
      <w:r>
        <w:rPr>
          <w:rFonts w:ascii="Times New Roman"/>
          <w:b w:val="false"/>
          <w:i w:val="false"/>
          <w:color w:val="000000"/>
          <w:sz w:val="28"/>
        </w:rPr>
        <w:t>
      Date of issue _______________________________________________________________</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w:t>
            </w:r>
            <w:r>
              <w:br/>
            </w:r>
            <w:r>
              <w:rPr>
                <w:rFonts w:ascii="Times New Roman"/>
                <w:b w:val="false"/>
                <w:i w:val="false"/>
                <w:color w:val="000000"/>
                <w:sz w:val="20"/>
              </w:rPr>
              <w:t>public service standard "Formation</w:t>
            </w:r>
            <w:r>
              <w:br/>
            </w:r>
            <w:r>
              <w:rPr>
                <w:rFonts w:ascii="Times New Roman"/>
                <w:b w:val="false"/>
                <w:i w:val="false"/>
                <w:color w:val="000000"/>
                <w:sz w:val="20"/>
              </w:rPr>
              <w:t>of an individual identification</w:t>
            </w:r>
            <w:r>
              <w:br/>
            </w:r>
            <w:r>
              <w:rPr>
                <w:rFonts w:ascii="Times New Roman"/>
                <w:b w:val="false"/>
                <w:i w:val="false"/>
                <w:color w:val="000000"/>
                <w:sz w:val="20"/>
              </w:rPr>
              <w:t>number for foreigners temporarily</w:t>
            </w:r>
            <w:r>
              <w:br/>
            </w:r>
            <w:r>
              <w:rPr>
                <w:rFonts w:ascii="Times New Roman"/>
                <w:b w:val="false"/>
                <w:i w:val="false"/>
                <w:color w:val="000000"/>
                <w:sz w:val="20"/>
              </w:rPr>
              <w:t>residing in the Republic of</w:t>
            </w:r>
            <w:r>
              <w:br/>
            </w: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79" w:id="72"/>
    <w:p>
      <w:pPr>
        <w:spacing w:after="0"/>
        <w:ind w:left="0"/>
        <w:jc w:val="both"/>
      </w:pPr>
      <w:r>
        <w:rPr>
          <w:rFonts w:ascii="Times New Roman"/>
          <w:b w:val="false"/>
          <w:i w:val="false"/>
          <w:color w:val="000000"/>
          <w:sz w:val="28"/>
        </w:rPr>
        <w:t>
      to _______________________________________________________________________</w:t>
      </w:r>
    </w:p>
    <w:bookmarkEnd w:id="72"/>
    <w:bookmarkStart w:name="z80" w:id="73"/>
    <w:p>
      <w:pPr>
        <w:spacing w:after="0"/>
        <w:ind w:left="0"/>
        <w:jc w:val="both"/>
      </w:pPr>
      <w:r>
        <w:rPr>
          <w:rFonts w:ascii="Times New Roman"/>
          <w:b w:val="false"/>
          <w:i w:val="false"/>
          <w:color w:val="000000"/>
          <w:sz w:val="28"/>
        </w:rPr>
        <w:t>
      _________________________________________________________________________</w:t>
      </w:r>
    </w:p>
    <w:bookmarkEnd w:id="73"/>
    <w:bookmarkStart w:name="z81" w:id="74"/>
    <w:p>
      <w:pPr>
        <w:spacing w:after="0"/>
        <w:ind w:left="0"/>
        <w:jc w:val="both"/>
      </w:pPr>
      <w:r>
        <w:rPr>
          <w:rFonts w:ascii="Times New Roman"/>
          <w:b w:val="false"/>
          <w:i w:val="false"/>
          <w:color w:val="000000"/>
          <w:sz w:val="28"/>
        </w:rPr>
        <w:t>
      (position, surname and initials)</w:t>
      </w:r>
    </w:p>
    <w:bookmarkEnd w:id="74"/>
    <w:bookmarkStart w:name="z82" w:id="75"/>
    <w:p>
      <w:pPr>
        <w:spacing w:after="0"/>
        <w:ind w:left="0"/>
        <w:jc w:val="both"/>
      </w:pPr>
      <w:r>
        <w:rPr>
          <w:rFonts w:ascii="Times New Roman"/>
          <w:b w:val="false"/>
          <w:i w:val="false"/>
          <w:color w:val="000000"/>
          <w:sz w:val="28"/>
        </w:rPr>
        <w:t>
      from_____________________________________________________________________</w:t>
      </w:r>
    </w:p>
    <w:bookmarkEnd w:id="75"/>
    <w:bookmarkStart w:name="z83" w:id="76"/>
    <w:p>
      <w:pPr>
        <w:spacing w:after="0"/>
        <w:ind w:left="0"/>
        <w:jc w:val="both"/>
      </w:pPr>
      <w:r>
        <w:rPr>
          <w:rFonts w:ascii="Times New Roman"/>
          <w:b w:val="false"/>
          <w:i w:val="false"/>
          <w:color w:val="000000"/>
          <w:sz w:val="28"/>
        </w:rPr>
        <w:t>
      (surname, name, patronymic (is any))</w:t>
      </w:r>
    </w:p>
    <w:bookmarkEnd w:id="76"/>
    <w:bookmarkStart w:name="z84" w:id="77"/>
    <w:p>
      <w:pPr>
        <w:spacing w:after="0"/>
        <w:ind w:left="0"/>
        <w:jc w:val="both"/>
      </w:pPr>
      <w:r>
        <w:rPr>
          <w:rFonts w:ascii="Times New Roman"/>
          <w:b w:val="false"/>
          <w:i w:val="false"/>
          <w:color w:val="000000"/>
          <w:sz w:val="28"/>
        </w:rPr>
        <w:t>
      of the citizen of) ____________________________________________________________</w:t>
      </w:r>
    </w:p>
    <w:bookmarkEnd w:id="77"/>
    <w:bookmarkStart w:name="z85" w:id="78"/>
    <w:p>
      <w:pPr>
        <w:spacing w:after="0"/>
        <w:ind w:left="0"/>
        <w:jc w:val="both"/>
      </w:pPr>
      <w:r>
        <w:rPr>
          <w:rFonts w:ascii="Times New Roman"/>
          <w:b w:val="false"/>
          <w:i w:val="false"/>
          <w:color w:val="000000"/>
          <w:sz w:val="28"/>
        </w:rPr>
        <w:t>
      _______________________________</w:t>
      </w:r>
    </w:p>
    <w:bookmarkEnd w:id="78"/>
    <w:bookmarkStart w:name="z86" w:id="79"/>
    <w:p>
      <w:pPr>
        <w:spacing w:after="0"/>
        <w:ind w:left="0"/>
        <w:jc w:val="both"/>
      </w:pPr>
      <w:r>
        <w:rPr>
          <w:rFonts w:ascii="Times New Roman"/>
          <w:b w:val="false"/>
          <w:i w:val="false"/>
          <w:color w:val="000000"/>
          <w:sz w:val="28"/>
        </w:rPr>
        <w:t>
      (indicate the country)</w:t>
      </w:r>
    </w:p>
    <w:bookmarkEnd w:id="79"/>
    <w:bookmarkStart w:name="z87" w:id="80"/>
    <w:p>
      <w:pPr>
        <w:spacing w:after="0"/>
        <w:ind w:left="0"/>
        <w:jc w:val="both"/>
      </w:pPr>
      <w:r>
        <w:rPr>
          <w:rFonts w:ascii="Times New Roman"/>
          <w:b w:val="false"/>
          <w:i w:val="false"/>
          <w:color w:val="000000"/>
          <w:sz w:val="28"/>
        </w:rPr>
        <w:t>
      permanent place of residence _____</w:t>
      </w:r>
    </w:p>
    <w:bookmarkEnd w:id="80"/>
    <w:bookmarkStart w:name="z88" w:id="81"/>
    <w:p>
      <w:pPr>
        <w:spacing w:after="0"/>
        <w:ind w:left="0"/>
        <w:jc w:val="both"/>
      </w:pPr>
      <w:r>
        <w:rPr>
          <w:rFonts w:ascii="Times New Roman"/>
          <w:b w:val="false"/>
          <w:i w:val="false"/>
          <w:color w:val="000000"/>
          <w:sz w:val="28"/>
        </w:rPr>
        <w:t>
      _______________________________</w:t>
      </w:r>
    </w:p>
    <w:bookmarkEnd w:id="81"/>
    <w:bookmarkStart w:name="z89" w:id="82"/>
    <w:p>
      <w:pPr>
        <w:spacing w:after="0"/>
        <w:ind w:left="0"/>
        <w:jc w:val="both"/>
      </w:pPr>
      <w:r>
        <w:rPr>
          <w:rFonts w:ascii="Times New Roman"/>
          <w:b w:val="false"/>
          <w:i w:val="false"/>
          <w:color w:val="000000"/>
          <w:sz w:val="28"/>
        </w:rPr>
        <w:t>
      temporarily residing at ____</w:t>
      </w:r>
    </w:p>
    <w:bookmarkEnd w:id="82"/>
    <w:bookmarkStart w:name="z90" w:id="83"/>
    <w:p>
      <w:pPr>
        <w:spacing w:after="0"/>
        <w:ind w:left="0"/>
        <w:jc w:val="both"/>
      </w:pPr>
      <w:r>
        <w:rPr>
          <w:rFonts w:ascii="Times New Roman"/>
          <w:b w:val="false"/>
          <w:i w:val="false"/>
          <w:color w:val="000000"/>
          <w:sz w:val="28"/>
        </w:rPr>
        <w:t>
      __________________________________________________________________________</w:t>
      </w:r>
    </w:p>
    <w:bookmarkEnd w:id="83"/>
    <w:bookmarkStart w:name="z91" w:id="84"/>
    <w:p>
      <w:pPr>
        <w:spacing w:after="0"/>
        <w:ind w:left="0"/>
        <w:jc w:val="both"/>
      </w:pPr>
      <w:r>
        <w:rPr>
          <w:rFonts w:ascii="Times New Roman"/>
          <w:b w:val="false"/>
          <w:i w:val="false"/>
          <w:color w:val="000000"/>
          <w:sz w:val="28"/>
        </w:rPr>
        <w:t>
      (address)</w:t>
      </w:r>
    </w:p>
    <w:bookmarkEnd w:id="84"/>
    <w:tbl>
      <w:tblPr>
        <w:tblW w:w="0" w:type="auto"/>
        <w:tblCellSpacing w:w="0" w:type="auto"/>
        <w:tblBorders>
          <w:top w:val="none"/>
          <w:left w:val="none"/>
          <w:bottom w:val="none"/>
          <w:right w:val="none"/>
          <w:insideH w:val="none"/>
          <w:insideV w:val="none"/>
        </w:tblBorders>
      </w:tblPr>
      <w:tblGrid>
        <w:gridCol w:w="7032"/>
        <w:gridCol w:w="6048"/>
      </w:tblGrid>
      <w:tr>
        <w:trPr>
          <w:trHeight w:val="30" w:hRule="atLeast"/>
        </w:trPr>
        <w:tc>
          <w:tcPr>
            <w:tcW w:w="70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0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I hereby request for an individual</w:t>
            </w:r>
            <w:r>
              <w:br/>
            </w:r>
            <w:r>
              <w:rPr>
                <w:rFonts w:ascii="Times New Roman"/>
                <w:b w:val="false"/>
                <w:i w:val="false"/>
                <w:color w:val="000000"/>
                <w:sz w:val="20"/>
              </w:rPr>
              <w:t>identification number for 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_____________________________________________</w:t>
            </w:r>
            <w:r>
              <w:br/>
            </w:r>
            <w:r>
              <w:rPr>
                <w:rFonts w:ascii="Times New Roman"/>
                <w:b w:val="false"/>
                <w:i w:val="false"/>
                <w:color w:val="000000"/>
                <w:sz w:val="20"/>
              </w:rPr>
              <w:t>(signature) (date)</w:t>
            </w:r>
            <w:r>
              <w:br/>
            </w:r>
            <w:r>
              <w:rPr>
                <w:rFonts w:ascii="Times New Roman"/>
                <w:b w:val="false"/>
                <w:i w:val="false"/>
                <w:color w:val="000000"/>
                <w:sz w:val="20"/>
              </w:rPr>
              <w:t xml:space="preserve">Appendix 3 to the </w:t>
            </w:r>
            <w:r>
              <w:br/>
            </w:r>
            <w:r>
              <w:rPr>
                <w:rFonts w:ascii="Times New Roman"/>
                <w:b w:val="false"/>
                <w:i w:val="false"/>
                <w:color w:val="000000"/>
                <w:sz w:val="20"/>
              </w:rPr>
              <w:t>public service standard "Formation of an individual identification number for foreigners temporarily residing in the Republic of Kazakhstan"</w:t>
            </w:r>
          </w:p>
        </w:tc>
      </w:tr>
      <w:tr>
        <w:trPr>
          <w:trHeight w:val="30" w:hRule="atLeast"/>
        </w:trPr>
        <w:tc>
          <w:tcPr>
            <w:tcW w:w="70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0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94" w:id="85"/>
    <w:p>
      <w:pPr>
        <w:spacing w:after="0"/>
        <w:ind w:left="0"/>
        <w:jc w:val="left"/>
      </w:pPr>
      <w:r>
        <w:rPr>
          <w:rFonts w:ascii="Times New Roman"/>
          <w:b/>
          <w:i w:val="false"/>
          <w:color w:val="000000"/>
        </w:rPr>
        <w:t xml:space="preserve"> Voucher № __ </w:t>
      </w:r>
      <w:r>
        <w:br/>
      </w:r>
      <w:r>
        <w:rPr>
          <w:rFonts w:ascii="Times New Roman"/>
          <w:b/>
          <w:i w:val="false"/>
          <w:color w:val="000000"/>
        </w:rPr>
        <w:t xml:space="preserve"> confirming the acceptance of documents for the formation</w:t>
      </w:r>
      <w:r>
        <w:br/>
      </w:r>
      <w:r>
        <w:rPr>
          <w:rFonts w:ascii="Times New Roman"/>
          <w:b/>
          <w:i w:val="false"/>
          <w:color w:val="000000"/>
        </w:rPr>
        <w:t>of an individual identification number</w:t>
      </w:r>
    </w:p>
    <w:bookmarkEnd w:id="85"/>
    <w:bookmarkStart w:name="z95" w:id="86"/>
    <w:p>
      <w:pPr>
        <w:spacing w:after="0"/>
        <w:ind w:left="0"/>
        <w:jc w:val="both"/>
      </w:pPr>
      <w:r>
        <w:rPr>
          <w:rFonts w:ascii="Times New Roman"/>
          <w:b w:val="false"/>
          <w:i w:val="false"/>
          <w:color w:val="000000"/>
          <w:sz w:val="28"/>
        </w:rPr>
        <w:t>
      ________________________________________________________________</w:t>
      </w:r>
    </w:p>
    <w:bookmarkEnd w:id="86"/>
    <w:bookmarkStart w:name="z96" w:id="87"/>
    <w:p>
      <w:pPr>
        <w:spacing w:after="0"/>
        <w:ind w:left="0"/>
        <w:jc w:val="both"/>
      </w:pPr>
      <w:r>
        <w:rPr>
          <w:rFonts w:ascii="Times New Roman"/>
          <w:b w:val="false"/>
          <w:i w:val="false"/>
          <w:color w:val="000000"/>
          <w:sz w:val="28"/>
        </w:rPr>
        <w:t>
      The applicant’s surname, name, patronymic (if any).</w:t>
      </w:r>
    </w:p>
    <w:bookmarkEnd w:id="87"/>
    <w:bookmarkStart w:name="z97" w:id="88"/>
    <w:p>
      <w:pPr>
        <w:spacing w:after="0"/>
        <w:ind w:left="0"/>
        <w:jc w:val="both"/>
      </w:pPr>
      <w:r>
        <w:rPr>
          <w:rFonts w:ascii="Times New Roman"/>
          <w:b w:val="false"/>
          <w:i w:val="false"/>
          <w:color w:val="000000"/>
          <w:sz w:val="28"/>
        </w:rPr>
        <w:t>
      List of accepted documents:</w:t>
      </w:r>
    </w:p>
    <w:bookmarkEnd w:id="88"/>
    <w:bookmarkStart w:name="z98" w:id="89"/>
    <w:p>
      <w:pPr>
        <w:spacing w:after="0"/>
        <w:ind w:left="0"/>
        <w:jc w:val="both"/>
      </w:pPr>
      <w:r>
        <w:rPr>
          <w:rFonts w:ascii="Times New Roman"/>
          <w:b w:val="false"/>
          <w:i w:val="false"/>
          <w:color w:val="000000"/>
          <w:sz w:val="28"/>
        </w:rPr>
        <w:t>
      1. ______________________________________________________________</w:t>
      </w:r>
    </w:p>
    <w:bookmarkEnd w:id="89"/>
    <w:bookmarkStart w:name="z99" w:id="90"/>
    <w:p>
      <w:pPr>
        <w:spacing w:after="0"/>
        <w:ind w:left="0"/>
        <w:jc w:val="both"/>
      </w:pPr>
      <w:r>
        <w:rPr>
          <w:rFonts w:ascii="Times New Roman"/>
          <w:b w:val="false"/>
          <w:i w:val="false"/>
          <w:color w:val="000000"/>
          <w:sz w:val="28"/>
        </w:rPr>
        <w:t>
      2. _____________________________________________________________</w:t>
      </w:r>
    </w:p>
    <w:bookmarkEnd w:id="90"/>
    <w:bookmarkStart w:name="z100" w:id="91"/>
    <w:p>
      <w:pPr>
        <w:spacing w:after="0"/>
        <w:ind w:left="0"/>
        <w:jc w:val="both"/>
      </w:pPr>
      <w:r>
        <w:rPr>
          <w:rFonts w:ascii="Times New Roman"/>
          <w:b w:val="false"/>
          <w:i w:val="false"/>
          <w:color w:val="000000"/>
          <w:sz w:val="28"/>
        </w:rPr>
        <w:t>
      3. ______________________________________________________________</w:t>
      </w:r>
    </w:p>
    <w:bookmarkEnd w:id="91"/>
    <w:bookmarkStart w:name="z101" w:id="92"/>
    <w:p>
      <w:pPr>
        <w:spacing w:after="0"/>
        <w:ind w:left="0"/>
        <w:jc w:val="both"/>
      </w:pPr>
      <w:r>
        <w:rPr>
          <w:rFonts w:ascii="Times New Roman"/>
          <w:b w:val="false"/>
          <w:i w:val="false"/>
          <w:color w:val="000000"/>
          <w:sz w:val="28"/>
        </w:rPr>
        <w:t>
      Accepted by:</w:t>
      </w:r>
    </w:p>
    <w:bookmarkEnd w:id="92"/>
    <w:bookmarkStart w:name="z102" w:id="93"/>
    <w:p>
      <w:pPr>
        <w:spacing w:after="0"/>
        <w:ind w:left="0"/>
        <w:jc w:val="both"/>
      </w:pPr>
      <w:r>
        <w:rPr>
          <w:rFonts w:ascii="Times New Roman"/>
          <w:b w:val="false"/>
          <w:i w:val="false"/>
          <w:color w:val="000000"/>
          <w:sz w:val="28"/>
        </w:rPr>
        <w:t>
      ______________________________ / __________ / _____________________</w:t>
      </w:r>
    </w:p>
    <w:bookmarkEnd w:id="93"/>
    <w:bookmarkStart w:name="z103" w:id="94"/>
    <w:p>
      <w:pPr>
        <w:spacing w:after="0"/>
        <w:ind w:left="0"/>
        <w:jc w:val="both"/>
      </w:pPr>
      <w:r>
        <w:rPr>
          <w:rFonts w:ascii="Times New Roman"/>
          <w:b w:val="false"/>
          <w:i w:val="false"/>
          <w:color w:val="000000"/>
          <w:sz w:val="28"/>
        </w:rPr>
        <w:t>
      (Position of an employee of MSO PD) (signature) surname, name, patronymic (if any)</w:t>
      </w:r>
    </w:p>
    <w:bookmarkEnd w:id="94"/>
    <w:bookmarkStart w:name="z104" w:id="95"/>
    <w:p>
      <w:pPr>
        <w:spacing w:after="0"/>
        <w:ind w:left="0"/>
        <w:jc w:val="both"/>
      </w:pPr>
      <w:r>
        <w:rPr>
          <w:rFonts w:ascii="Times New Roman"/>
          <w:b w:val="false"/>
          <w:i w:val="false"/>
          <w:color w:val="000000"/>
          <w:sz w:val="28"/>
        </w:rPr>
        <w:t xml:space="preserve">
      "__"________ 20__ </w:t>
      </w:r>
    </w:p>
    <w:bookmarkEnd w:id="95"/>
    <w:bookmarkStart w:name="z105" w:id="96"/>
    <w:p>
      <w:pPr>
        <w:spacing w:after="0"/>
        <w:ind w:left="0"/>
        <w:jc w:val="both"/>
      </w:pPr>
      <w:r>
        <w:rPr>
          <w:rFonts w:ascii="Times New Roman"/>
          <w:b w:val="false"/>
          <w:i w:val="false"/>
          <w:color w:val="000000"/>
          <w:sz w:val="28"/>
        </w:rPr>
        <w:t xml:space="preserve">
      Time and date of issue: ____ hr __ min "__" ____________ 20__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w:t>
            </w:r>
            <w:r>
              <w:br/>
            </w:r>
            <w:r>
              <w:rPr>
                <w:rFonts w:ascii="Times New Roman"/>
                <w:b w:val="false"/>
                <w:i w:val="false"/>
                <w:color w:val="000000"/>
                <w:sz w:val="20"/>
              </w:rPr>
              <w:t>public service standard "Formation</w:t>
            </w:r>
            <w:r>
              <w:br/>
            </w:r>
            <w:r>
              <w:rPr>
                <w:rFonts w:ascii="Times New Roman"/>
                <w:b w:val="false"/>
                <w:i w:val="false"/>
                <w:color w:val="000000"/>
                <w:sz w:val="20"/>
              </w:rPr>
              <w:t>of an individual identification</w:t>
            </w:r>
            <w:r>
              <w:br/>
            </w:r>
            <w:r>
              <w:rPr>
                <w:rFonts w:ascii="Times New Roman"/>
                <w:b w:val="false"/>
                <w:i w:val="false"/>
                <w:color w:val="000000"/>
                <w:sz w:val="20"/>
              </w:rPr>
              <w:t>number for foreigners temporarily</w:t>
            </w:r>
            <w:r>
              <w:br/>
            </w:r>
            <w:r>
              <w:rPr>
                <w:rFonts w:ascii="Times New Roman"/>
                <w:b w:val="false"/>
                <w:i w:val="false"/>
                <w:color w:val="000000"/>
                <w:sz w:val="20"/>
              </w:rPr>
              <w:t>residing in the Republic of</w:t>
            </w:r>
            <w:r>
              <w:br/>
            </w:r>
            <w:r>
              <w:rPr>
                <w:rFonts w:ascii="Times New Roman"/>
                <w:b w:val="false"/>
                <w:i w:val="false"/>
                <w:color w:val="000000"/>
                <w:sz w:val="20"/>
              </w:rPr>
              <w:t>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(the service recipient’s address)</w:t>
            </w:r>
          </w:p>
        </w:tc>
      </w:tr>
    </w:tbl>
    <w:bookmarkStart w:name="z109" w:id="97"/>
    <w:p>
      <w:pPr>
        <w:spacing w:after="0"/>
        <w:ind w:left="0"/>
        <w:jc w:val="left"/>
      </w:pPr>
      <w:r>
        <w:rPr>
          <w:rFonts w:ascii="Times New Roman"/>
          <w:b/>
          <w:i w:val="false"/>
          <w:color w:val="000000"/>
        </w:rPr>
        <w:t xml:space="preserve"> Receipt on refusal to accept documents </w:t>
      </w:r>
    </w:p>
    <w:bookmarkEnd w:id="97"/>
    <w:bookmarkStart w:name="z110" w:id="98"/>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2</w:t>
      </w:r>
      <w:r>
        <w:rPr>
          <w:rFonts w:ascii="Times New Roman"/>
          <w:b w:val="false"/>
          <w:i w:val="false"/>
          <w:color w:val="000000"/>
          <w:sz w:val="28"/>
        </w:rPr>
        <w:t xml:space="preserve"> of Article 20 of the Law of the Republic of Kazakhstan “On State Services” as of April 15, 2013, the service provider or the State Corporation (indicate the address) refuses to accept documents submitted for the provision of the public service “Formation of an individual identification number for foreigners temporarily residing in the Republic of Kazakhstan” because of the incomplete package of documents required by the list provided for by the public service standard.</w:t>
      </w:r>
    </w:p>
    <w:bookmarkEnd w:id="98"/>
    <w:bookmarkStart w:name="z111" w:id="99"/>
    <w:p>
      <w:pPr>
        <w:spacing w:after="0"/>
        <w:ind w:left="0"/>
        <w:jc w:val="both"/>
      </w:pPr>
      <w:r>
        <w:rPr>
          <w:rFonts w:ascii="Times New Roman"/>
          <w:b w:val="false"/>
          <w:i w:val="false"/>
          <w:color w:val="000000"/>
          <w:sz w:val="28"/>
        </w:rPr>
        <w:t>
      Documents missing are as follows:</w:t>
      </w:r>
    </w:p>
    <w:bookmarkEnd w:id="99"/>
    <w:bookmarkStart w:name="z112" w:id="100"/>
    <w:p>
      <w:pPr>
        <w:spacing w:after="0"/>
        <w:ind w:left="0"/>
        <w:jc w:val="both"/>
      </w:pPr>
      <w:r>
        <w:rPr>
          <w:rFonts w:ascii="Times New Roman"/>
          <w:b w:val="false"/>
          <w:i w:val="false"/>
          <w:color w:val="000000"/>
          <w:sz w:val="28"/>
        </w:rPr>
        <w:t>
      1) _______________________________________;</w:t>
      </w:r>
    </w:p>
    <w:bookmarkEnd w:id="100"/>
    <w:bookmarkStart w:name="z113" w:id="101"/>
    <w:p>
      <w:pPr>
        <w:spacing w:after="0"/>
        <w:ind w:left="0"/>
        <w:jc w:val="both"/>
      </w:pPr>
      <w:r>
        <w:rPr>
          <w:rFonts w:ascii="Times New Roman"/>
          <w:b w:val="false"/>
          <w:i w:val="false"/>
          <w:color w:val="000000"/>
          <w:sz w:val="28"/>
        </w:rPr>
        <w:t>
      2) ________________________________________;</w:t>
      </w:r>
    </w:p>
    <w:bookmarkEnd w:id="101"/>
    <w:bookmarkStart w:name="z114" w:id="102"/>
    <w:p>
      <w:pPr>
        <w:spacing w:after="0"/>
        <w:ind w:left="0"/>
        <w:jc w:val="both"/>
      </w:pPr>
      <w:r>
        <w:rPr>
          <w:rFonts w:ascii="Times New Roman"/>
          <w:b w:val="false"/>
          <w:i w:val="false"/>
          <w:color w:val="000000"/>
          <w:sz w:val="28"/>
        </w:rPr>
        <w:t xml:space="preserve">
      This receipt has been drawn up in 2 (two) copies, one for each party. </w:t>
      </w:r>
    </w:p>
    <w:bookmarkEnd w:id="102"/>
    <w:bookmarkStart w:name="z115" w:id="103"/>
    <w:p>
      <w:pPr>
        <w:spacing w:after="0"/>
        <w:ind w:left="0"/>
        <w:jc w:val="both"/>
      </w:pPr>
      <w:r>
        <w:rPr>
          <w:rFonts w:ascii="Times New Roman"/>
          <w:b w:val="false"/>
          <w:i w:val="false"/>
          <w:color w:val="000000"/>
          <w:sz w:val="28"/>
        </w:rPr>
        <w:t>
      ______________________________________ _________________________</w:t>
      </w:r>
    </w:p>
    <w:bookmarkEnd w:id="103"/>
    <w:bookmarkStart w:name="z116" w:id="104"/>
    <w:p>
      <w:pPr>
        <w:spacing w:after="0"/>
        <w:ind w:left="0"/>
        <w:jc w:val="both"/>
      </w:pPr>
      <w:r>
        <w:rPr>
          <w:rFonts w:ascii="Times New Roman"/>
          <w:b w:val="false"/>
          <w:i w:val="false"/>
          <w:color w:val="000000"/>
          <w:sz w:val="28"/>
        </w:rPr>
        <w:t>
      (surname, name, patronymic (if any) of an employee (signature)</w:t>
      </w:r>
    </w:p>
    <w:bookmarkEnd w:id="104"/>
    <w:bookmarkStart w:name="z117" w:id="105"/>
    <w:p>
      <w:pPr>
        <w:spacing w:after="0"/>
        <w:ind w:left="0"/>
        <w:jc w:val="both"/>
      </w:pPr>
      <w:r>
        <w:rPr>
          <w:rFonts w:ascii="Times New Roman"/>
          <w:b w:val="false"/>
          <w:i w:val="false"/>
          <w:color w:val="000000"/>
          <w:sz w:val="28"/>
        </w:rPr>
        <w:t>
      of the State Corporation</w:t>
      </w:r>
    </w:p>
    <w:bookmarkEnd w:id="105"/>
    <w:bookmarkStart w:name="z118" w:id="106"/>
    <w:p>
      <w:pPr>
        <w:spacing w:after="0"/>
        <w:ind w:left="0"/>
        <w:jc w:val="both"/>
      </w:pPr>
      <w:r>
        <w:rPr>
          <w:rFonts w:ascii="Times New Roman"/>
          <w:b w:val="false"/>
          <w:i w:val="false"/>
          <w:color w:val="000000"/>
          <w:sz w:val="28"/>
        </w:rPr>
        <w:t>
      ______________________________________ _________________________</w:t>
      </w:r>
    </w:p>
    <w:bookmarkEnd w:id="106"/>
    <w:bookmarkStart w:name="z119" w:id="107"/>
    <w:p>
      <w:pPr>
        <w:spacing w:after="0"/>
        <w:ind w:left="0"/>
        <w:jc w:val="both"/>
      </w:pPr>
      <w:r>
        <w:rPr>
          <w:rFonts w:ascii="Times New Roman"/>
          <w:b w:val="false"/>
          <w:i w:val="false"/>
          <w:color w:val="000000"/>
          <w:sz w:val="28"/>
        </w:rPr>
        <w:t>
      (surname, name, patronymic (if any) of the service provider)</w:t>
      </w:r>
    </w:p>
    <w:bookmarkEnd w:id="107"/>
    <w:bookmarkStart w:name="z120" w:id="108"/>
    <w:p>
      <w:pPr>
        <w:spacing w:after="0"/>
        <w:ind w:left="0"/>
        <w:jc w:val="both"/>
      </w:pPr>
      <w:r>
        <w:rPr>
          <w:rFonts w:ascii="Times New Roman"/>
          <w:b w:val="false"/>
          <w:i w:val="false"/>
          <w:color w:val="000000"/>
          <w:sz w:val="28"/>
        </w:rPr>
        <w:t>
      (signature)</w:t>
      </w:r>
    </w:p>
    <w:bookmarkEnd w:id="108"/>
    <w:bookmarkStart w:name="z121" w:id="109"/>
    <w:p>
      <w:pPr>
        <w:spacing w:after="0"/>
        <w:ind w:left="0"/>
        <w:jc w:val="both"/>
      </w:pPr>
      <w:r>
        <w:rPr>
          <w:rFonts w:ascii="Times New Roman"/>
          <w:b w:val="false"/>
          <w:i w:val="false"/>
          <w:color w:val="000000"/>
          <w:sz w:val="28"/>
        </w:rPr>
        <w:t>
      Received by: __________________________ __________________________</w:t>
      </w:r>
    </w:p>
    <w:bookmarkEnd w:id="109"/>
    <w:bookmarkStart w:name="z122" w:id="110"/>
    <w:p>
      <w:pPr>
        <w:spacing w:after="0"/>
        <w:ind w:left="0"/>
        <w:jc w:val="both"/>
      </w:pPr>
      <w:r>
        <w:rPr>
          <w:rFonts w:ascii="Times New Roman"/>
          <w:b w:val="false"/>
          <w:i w:val="false"/>
          <w:color w:val="000000"/>
          <w:sz w:val="28"/>
        </w:rPr>
        <w:t>
       (surname, name, patronymic (if any) (the service recipient’s signature)</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