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e246" w14:textId="fdce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model agreement on creation of electric power with wholesale market entities included in the Register of Groups of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December 14, 2018 No. 511. Registered with the Ministry of Justice of the Republic of Kazakhstan on December 20, 2018 No. 17977.</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308)</w:t>
      </w:r>
      <w:r>
        <w:rPr>
          <w:rFonts w:ascii="Times New Roman"/>
          <w:b w:val="false"/>
          <w:i w:val="false"/>
          <w:color w:val="000000"/>
          <w:sz w:val="28"/>
        </w:rPr>
        <w:t xml:space="preserve"> of paragraph 15 of the Regulation on the Ministry of Energy of the Republic of Kazakhstan, approved by the Resolution of the Republic of Kazakhstan dated September 19, 2014 № 994, </w:t>
      </w:r>
      <w:r>
        <w:rPr>
          <w:rFonts w:ascii="Times New Roman"/>
          <w:b/>
          <w:i w:val="false"/>
          <w:color w:val="000000"/>
          <w:sz w:val="28"/>
        </w:rPr>
        <w:t>I HEREBY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Energy of the Republic of Kazakhstan dated 25.11.2024 № 414 (shall be enforced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Approve the attached model agreement on creation of electric power with wholesale market entities included in the Register of Groups of Entities.</w:t>
      </w:r>
    </w:p>
    <w:bookmarkEnd w:id="1"/>
    <w:bookmarkStart w:name="z7" w:id="2"/>
    <w:p>
      <w:pPr>
        <w:spacing w:after="0"/>
        <w:ind w:left="0"/>
        <w:jc w:val="both"/>
      </w:pPr>
      <w:r>
        <w:rPr>
          <w:rFonts w:ascii="Times New Roman"/>
          <w:b w:val="false"/>
          <w:i w:val="false"/>
          <w:color w:val="000000"/>
          <w:sz w:val="28"/>
        </w:rPr>
        <w:t>
      2. In accordance with the procedure established by the legislation of the Republic of Kazakhstan, the Department for Implementation of the State Policy in the Field of Electric Power Industry of the Ministry of Energy of the Republic of Kazakhstan shall:</w:t>
      </w:r>
    </w:p>
    <w:bookmarkEnd w:id="2"/>
    <w:bookmarkStart w:name="z8"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send its copies both in Kazakh and Russian languages to the Republican State Enterprise on the Right of Economic Management "Republican Center of Legal Information of the Ministry of Justice of the Republic of Kazakhstan" for official publication and inclusion into the Reference Control Bank of the Regulatory Legal Acts of the Republic of Kazakhstan;</w:t>
      </w:r>
    </w:p>
    <w:bookmarkEnd w:id="4"/>
    <w:bookmarkStart w:name="z10" w:id="5"/>
    <w:p>
      <w:pPr>
        <w:spacing w:after="0"/>
        <w:ind w:left="0"/>
        <w:jc w:val="both"/>
      </w:pPr>
      <w:r>
        <w:rPr>
          <w:rFonts w:ascii="Times New Roman"/>
          <w:b w:val="false"/>
          <w:i w:val="false"/>
          <w:color w:val="000000"/>
          <w:sz w:val="28"/>
        </w:rPr>
        <w:t>
      3) place this order on the Internet resource of the Ministry of Energy of the Republic of Kazakhstan;</w:t>
      </w:r>
    </w:p>
    <w:bookmarkEnd w:id="5"/>
    <w:bookmarkStart w:name="z11" w:id="6"/>
    <w:p>
      <w:pPr>
        <w:spacing w:after="0"/>
        <w:ind w:left="0"/>
        <w:jc w:val="both"/>
      </w:pPr>
      <w:r>
        <w:rPr>
          <w:rFonts w:ascii="Times New Roman"/>
          <w:b w:val="false"/>
          <w:i w:val="false"/>
          <w:color w:val="000000"/>
          <w:sz w:val="28"/>
        </w:rPr>
        <w:t>
      4) within ten working days after state registration of this order with the Ministry of Justice of the Republic of Kazakhstan, report to the Department of Legal Service of the Ministry of Energy of the Republic of Kazakhstan on performance of activities, stipulated by sub-paragraphs 1), 2) and 3) of this paragraph.</w:t>
      </w:r>
    </w:p>
    <w:bookmarkEnd w:id="6"/>
    <w:bookmarkStart w:name="z12" w:id="7"/>
    <w:p>
      <w:pPr>
        <w:spacing w:after="0"/>
        <w:ind w:left="0"/>
        <w:jc w:val="both"/>
      </w:pPr>
      <w:r>
        <w:rPr>
          <w:rFonts w:ascii="Times New Roman"/>
          <w:b w:val="false"/>
          <w:i w:val="false"/>
          <w:color w:val="000000"/>
          <w:sz w:val="28"/>
        </w:rPr>
        <w:t>
      3. Control over the execution of this order shall be entrusted to the supervising Vice-Minister of Energy of the Republic of Kazakhstan.</w:t>
      </w:r>
    </w:p>
    <w:bookmarkEnd w:id="7"/>
    <w:bookmarkStart w:name="z13" w:id="8"/>
    <w:p>
      <w:pPr>
        <w:spacing w:after="0"/>
        <w:ind w:left="0"/>
        <w:jc w:val="both"/>
      </w:pPr>
      <w:r>
        <w:rPr>
          <w:rFonts w:ascii="Times New Roman"/>
          <w:b w:val="false"/>
          <w:i w:val="false"/>
          <w:color w:val="000000"/>
          <w:sz w:val="28"/>
        </w:rPr>
        <w:t>
      4. This order shall come into effect upon expiry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Energy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511 of the Minister</w:t>
            </w:r>
            <w:r>
              <w:br/>
            </w:r>
            <w:r>
              <w:rPr>
                <w:rFonts w:ascii="Times New Roman"/>
                <w:b w:val="false"/>
                <w:i w:val="false"/>
                <w:color w:val="000000"/>
                <w:sz w:val="20"/>
              </w:rPr>
              <w:t>of Energy of the</w:t>
            </w:r>
            <w:r>
              <w:br/>
            </w:r>
            <w:r>
              <w:rPr>
                <w:rFonts w:ascii="Times New Roman"/>
                <w:b w:val="false"/>
                <w:i w:val="false"/>
                <w:color w:val="000000"/>
                <w:sz w:val="20"/>
              </w:rPr>
              <w:t>Republic of Kazakhstan</w:t>
            </w:r>
            <w:r>
              <w:br/>
            </w:r>
            <w:r>
              <w:rPr>
                <w:rFonts w:ascii="Times New Roman"/>
                <w:b w:val="false"/>
                <w:i w:val="false"/>
                <w:color w:val="000000"/>
                <w:sz w:val="20"/>
              </w:rPr>
              <w:t>dated December 14,2018</w:t>
            </w:r>
          </w:p>
        </w:tc>
      </w:tr>
    </w:tbl>
    <w:bookmarkStart w:name="z16" w:id="9"/>
    <w:p>
      <w:pPr>
        <w:spacing w:after="0"/>
        <w:ind w:left="0"/>
        <w:jc w:val="left"/>
      </w:pPr>
      <w:r>
        <w:rPr>
          <w:rFonts w:ascii="Times New Roman"/>
          <w:b/>
          <w:i w:val="false"/>
          <w:color w:val="000000"/>
        </w:rPr>
        <w:t xml:space="preserve"> Model Agreement on Creation of Electric Power with Wholesale</w:t>
      </w:r>
      <w:r>
        <w:br/>
      </w:r>
      <w:r>
        <w:rPr>
          <w:rFonts w:ascii="Times New Roman"/>
          <w:b/>
          <w:i w:val="false"/>
          <w:color w:val="000000"/>
        </w:rPr>
        <w:t>Market Entities included in the Register of Groups of Entities</w:t>
      </w:r>
    </w:p>
    <w:bookmarkEnd w:id="9"/>
    <w:bookmarkStart w:name="z17" w:id="10"/>
    <w:p>
      <w:pPr>
        <w:spacing w:after="0"/>
        <w:ind w:left="0"/>
        <w:jc w:val="both"/>
      </w:pPr>
      <w:r>
        <w:rPr>
          <w:rFonts w:ascii="Times New Roman"/>
          <w:b w:val="false"/>
          <w:i w:val="false"/>
          <w:color w:val="000000"/>
          <w:sz w:val="28"/>
        </w:rPr>
        <w:t>
      ____________________________                                               "__" ____________20 _____</w:t>
      </w:r>
    </w:p>
    <w:bookmarkEnd w:id="10"/>
    <w:bookmarkStart w:name="z18" w:id="11"/>
    <w:p>
      <w:pPr>
        <w:spacing w:after="0"/>
        <w:ind w:left="0"/>
        <w:jc w:val="both"/>
      </w:pPr>
      <w:r>
        <w:rPr>
          <w:rFonts w:ascii="Times New Roman"/>
          <w:b w:val="false"/>
          <w:i w:val="false"/>
          <w:color w:val="000000"/>
          <w:sz w:val="28"/>
        </w:rPr>
        <w:t>
      (place of execution of the agreement)                                             (date of the agreement)</w:t>
      </w:r>
    </w:p>
    <w:bookmarkEnd w:id="11"/>
    <w:bookmarkStart w:name="z19" w:id="12"/>
    <w:p>
      <w:pPr>
        <w:spacing w:after="0"/>
        <w:ind w:left="0"/>
        <w:jc w:val="both"/>
      </w:pPr>
      <w:r>
        <w:rPr>
          <w:rFonts w:ascii="Times New Roman"/>
          <w:b w:val="false"/>
          <w:i w:val="false"/>
          <w:color w:val="000000"/>
          <w:sz w:val="28"/>
        </w:rPr>
        <w:t>
      ________________________________________________________________________</w:t>
      </w:r>
    </w:p>
    <w:bookmarkEnd w:id="12"/>
    <w:bookmarkStart w:name="z20" w:id="13"/>
    <w:p>
      <w:pPr>
        <w:spacing w:after="0"/>
        <w:ind w:left="0"/>
        <w:jc w:val="both"/>
      </w:pPr>
      <w:r>
        <w:rPr>
          <w:rFonts w:ascii="Times New Roman"/>
          <w:b w:val="false"/>
          <w:i w:val="false"/>
          <w:color w:val="000000"/>
          <w:sz w:val="28"/>
        </w:rPr>
        <w:t>
      ________________________________________________________________________,</w:t>
      </w:r>
    </w:p>
    <w:bookmarkEnd w:id="13"/>
    <w:bookmarkStart w:name="z21" w:id="14"/>
    <w:p>
      <w:pPr>
        <w:spacing w:after="0"/>
        <w:ind w:left="0"/>
        <w:jc w:val="both"/>
      </w:pPr>
      <w:r>
        <w:rPr>
          <w:rFonts w:ascii="Times New Roman"/>
          <w:b w:val="false"/>
          <w:i w:val="false"/>
          <w:color w:val="000000"/>
          <w:sz w:val="28"/>
        </w:rPr>
        <w:t xml:space="preserve">
                       (name of wholesale market entity, included in the Register of Groups of </w:t>
      </w:r>
    </w:p>
    <w:bookmarkEnd w:id="14"/>
    <w:bookmarkStart w:name="z22" w:id="15"/>
    <w:p>
      <w:pPr>
        <w:spacing w:after="0"/>
        <w:ind w:left="0"/>
        <w:jc w:val="both"/>
      </w:pPr>
      <w:r>
        <w:rPr>
          <w:rFonts w:ascii="Times New Roman"/>
          <w:b w:val="false"/>
          <w:i w:val="false"/>
          <w:color w:val="000000"/>
          <w:sz w:val="28"/>
        </w:rPr>
        <w:t>
                                            Entities (hereinafter referred to as the Register),</w:t>
      </w:r>
    </w:p>
    <w:bookmarkEnd w:id="15"/>
    <w:bookmarkStart w:name="z23" w:id="16"/>
    <w:p>
      <w:pPr>
        <w:spacing w:after="0"/>
        <w:ind w:left="0"/>
        <w:jc w:val="both"/>
      </w:pPr>
      <w:r>
        <w:rPr>
          <w:rFonts w:ascii="Times New Roman"/>
          <w:b w:val="false"/>
          <w:i w:val="false"/>
          <w:color w:val="000000"/>
          <w:sz w:val="28"/>
        </w:rPr>
        <w:t>
      residency, date of establishment, certificate of registration, date and number, registered by)</w:t>
      </w:r>
    </w:p>
    <w:bookmarkEnd w:id="16"/>
    <w:bookmarkStart w:name="z24" w:id="17"/>
    <w:p>
      <w:pPr>
        <w:spacing w:after="0"/>
        <w:ind w:left="0"/>
        <w:jc w:val="both"/>
      </w:pPr>
      <w:r>
        <w:rPr>
          <w:rFonts w:ascii="Times New Roman"/>
          <w:b w:val="false"/>
          <w:i w:val="false"/>
          <w:color w:val="000000"/>
          <w:sz w:val="28"/>
        </w:rPr>
        <w:t xml:space="preserve">
      hereinafter referred to as “the Entity”, represented by </w:t>
      </w:r>
    </w:p>
    <w:bookmarkEnd w:id="17"/>
    <w:bookmarkStart w:name="z25" w:id="18"/>
    <w:p>
      <w:pPr>
        <w:spacing w:after="0"/>
        <w:ind w:left="0"/>
        <w:jc w:val="both"/>
      </w:pPr>
      <w:r>
        <w:rPr>
          <w:rFonts w:ascii="Times New Roman"/>
          <w:b w:val="false"/>
          <w:i w:val="false"/>
          <w:color w:val="000000"/>
          <w:sz w:val="28"/>
        </w:rPr>
        <w:t>
      _________________________________________________________________________</w:t>
      </w:r>
    </w:p>
    <w:bookmarkEnd w:id="18"/>
    <w:bookmarkStart w:name="z26" w:id="19"/>
    <w:p>
      <w:pPr>
        <w:spacing w:after="0"/>
        <w:ind w:left="0"/>
        <w:jc w:val="both"/>
      </w:pPr>
      <w:r>
        <w:rPr>
          <w:rFonts w:ascii="Times New Roman"/>
          <w:b w:val="false"/>
          <w:i w:val="false"/>
          <w:color w:val="000000"/>
          <w:sz w:val="28"/>
        </w:rPr>
        <w:t>
      ________________________________________________________________________,</w:t>
      </w:r>
    </w:p>
    <w:bookmarkEnd w:id="19"/>
    <w:bookmarkStart w:name="z27" w:id="20"/>
    <w:p>
      <w:pPr>
        <w:spacing w:after="0"/>
        <w:ind w:left="0"/>
        <w:jc w:val="both"/>
      </w:pPr>
      <w:r>
        <w:rPr>
          <w:rFonts w:ascii="Times New Roman"/>
          <w:b w:val="false"/>
          <w:i w:val="false"/>
          <w:color w:val="000000"/>
          <w:sz w:val="28"/>
        </w:rPr>
        <w:t>
                                   (position, full name of the signatory of the agreement)</w:t>
      </w:r>
    </w:p>
    <w:bookmarkEnd w:id="20"/>
    <w:bookmarkStart w:name="z28" w:id="21"/>
    <w:p>
      <w:pPr>
        <w:spacing w:after="0"/>
        <w:ind w:left="0"/>
        <w:jc w:val="both"/>
      </w:pPr>
      <w:r>
        <w:rPr>
          <w:rFonts w:ascii="Times New Roman"/>
          <w:b w:val="false"/>
          <w:i w:val="false"/>
          <w:color w:val="000000"/>
          <w:sz w:val="28"/>
        </w:rPr>
        <w:t>
      acting on the basis of</w:t>
      </w:r>
    </w:p>
    <w:bookmarkEnd w:id="21"/>
    <w:bookmarkStart w:name="z29" w:id="22"/>
    <w:p>
      <w:pPr>
        <w:spacing w:after="0"/>
        <w:ind w:left="0"/>
        <w:jc w:val="both"/>
      </w:pPr>
      <w:r>
        <w:rPr>
          <w:rFonts w:ascii="Times New Roman"/>
          <w:b w:val="false"/>
          <w:i w:val="false"/>
          <w:color w:val="000000"/>
          <w:sz w:val="28"/>
        </w:rPr>
        <w:t>
      _________________________________________________________________________</w:t>
      </w:r>
    </w:p>
    <w:bookmarkEnd w:id="22"/>
    <w:bookmarkStart w:name="z30" w:id="23"/>
    <w:p>
      <w:pPr>
        <w:spacing w:after="0"/>
        <w:ind w:left="0"/>
        <w:jc w:val="both"/>
      </w:pPr>
      <w:r>
        <w:rPr>
          <w:rFonts w:ascii="Times New Roman"/>
          <w:b w:val="false"/>
          <w:i w:val="false"/>
          <w:color w:val="000000"/>
          <w:sz w:val="28"/>
        </w:rPr>
        <w:t>
       (the charter, regulation, power of attorney №__ dated "__"____ 20 ___)</w:t>
      </w:r>
    </w:p>
    <w:bookmarkEnd w:id="23"/>
    <w:bookmarkStart w:name="z31" w:id="24"/>
    <w:p>
      <w:pPr>
        <w:spacing w:after="0"/>
        <w:ind w:left="0"/>
        <w:jc w:val="both"/>
      </w:pPr>
      <w:r>
        <w:rPr>
          <w:rFonts w:ascii="Times New Roman"/>
          <w:b w:val="false"/>
          <w:i w:val="false"/>
          <w:color w:val="000000"/>
          <w:sz w:val="28"/>
        </w:rPr>
        <w:t>
      and _____________________________________________________________________</w:t>
      </w:r>
    </w:p>
    <w:bookmarkEnd w:id="24"/>
    <w:bookmarkStart w:name="z32" w:id="25"/>
    <w:p>
      <w:pPr>
        <w:spacing w:after="0"/>
        <w:ind w:left="0"/>
        <w:jc w:val="both"/>
      </w:pPr>
      <w:r>
        <w:rPr>
          <w:rFonts w:ascii="Times New Roman"/>
          <w:b w:val="false"/>
          <w:i w:val="false"/>
          <w:color w:val="000000"/>
          <w:sz w:val="28"/>
        </w:rPr>
        <w:t>
      _________________________________________________________________________</w:t>
      </w:r>
    </w:p>
    <w:bookmarkEnd w:id="25"/>
    <w:bookmarkStart w:name="z33" w:id="26"/>
    <w:p>
      <w:pPr>
        <w:spacing w:after="0"/>
        <w:ind w:left="0"/>
        <w:jc w:val="both"/>
      </w:pPr>
      <w:r>
        <w:rPr>
          <w:rFonts w:ascii="Times New Roman"/>
          <w:b w:val="false"/>
          <w:i w:val="false"/>
          <w:color w:val="000000"/>
          <w:sz w:val="28"/>
        </w:rPr>
        <w:t xml:space="preserve">
                                 (authorized state body of the Republic of Kazakhstan executing </w:t>
      </w:r>
    </w:p>
    <w:bookmarkEnd w:id="26"/>
    <w:bookmarkStart w:name="z34" w:id="27"/>
    <w:p>
      <w:pPr>
        <w:spacing w:after="0"/>
        <w:ind w:left="0"/>
        <w:jc w:val="both"/>
      </w:pPr>
      <w:r>
        <w:rPr>
          <w:rFonts w:ascii="Times New Roman"/>
          <w:b w:val="false"/>
          <w:i w:val="false"/>
          <w:color w:val="000000"/>
          <w:sz w:val="28"/>
        </w:rPr>
        <w:t>
                                                administration in electric power industry)</w:t>
      </w:r>
    </w:p>
    <w:bookmarkEnd w:id="27"/>
    <w:bookmarkStart w:name="z35" w:id="28"/>
    <w:p>
      <w:pPr>
        <w:spacing w:after="0"/>
        <w:ind w:left="0"/>
        <w:jc w:val="both"/>
      </w:pPr>
      <w:r>
        <w:rPr>
          <w:rFonts w:ascii="Times New Roman"/>
          <w:b w:val="false"/>
          <w:i w:val="false"/>
          <w:color w:val="000000"/>
          <w:sz w:val="28"/>
        </w:rPr>
        <w:t>
      represented by _____________________________________________________________,</w:t>
      </w:r>
    </w:p>
    <w:bookmarkEnd w:id="28"/>
    <w:bookmarkStart w:name="z36" w:id="29"/>
    <w:p>
      <w:pPr>
        <w:spacing w:after="0"/>
        <w:ind w:left="0"/>
        <w:jc w:val="both"/>
      </w:pPr>
      <w:r>
        <w:rPr>
          <w:rFonts w:ascii="Times New Roman"/>
          <w:b w:val="false"/>
          <w:i w:val="false"/>
          <w:color w:val="000000"/>
          <w:sz w:val="28"/>
        </w:rPr>
        <w:t>
      __________________________________________________________________________</w:t>
      </w:r>
    </w:p>
    <w:bookmarkEnd w:id="29"/>
    <w:bookmarkStart w:name="z37" w:id="30"/>
    <w:p>
      <w:pPr>
        <w:spacing w:after="0"/>
        <w:ind w:left="0"/>
        <w:jc w:val="both"/>
      </w:pPr>
      <w:r>
        <w:rPr>
          <w:rFonts w:ascii="Times New Roman"/>
          <w:b w:val="false"/>
          <w:i w:val="false"/>
          <w:color w:val="000000"/>
          <w:sz w:val="28"/>
        </w:rPr>
        <w:t>
                                                    (position, full name)</w:t>
      </w:r>
    </w:p>
    <w:bookmarkEnd w:id="30"/>
    <w:bookmarkStart w:name="z38" w:id="31"/>
    <w:p>
      <w:pPr>
        <w:spacing w:after="0"/>
        <w:ind w:left="0"/>
        <w:jc w:val="both"/>
      </w:pPr>
      <w:r>
        <w:rPr>
          <w:rFonts w:ascii="Times New Roman"/>
          <w:b w:val="false"/>
          <w:i w:val="false"/>
          <w:color w:val="000000"/>
          <w:sz w:val="28"/>
        </w:rPr>
        <w:t>
      hereinafter referred to as "the Authorized Body", have entered into this agreement as follows.</w:t>
      </w:r>
    </w:p>
    <w:bookmarkEnd w:id="31"/>
    <w:bookmarkStart w:name="z39" w:id="32"/>
    <w:p>
      <w:pPr>
        <w:spacing w:after="0"/>
        <w:ind w:left="0"/>
        <w:jc w:val="left"/>
      </w:pPr>
      <w:r>
        <w:rPr>
          <w:rFonts w:ascii="Times New Roman"/>
          <w:b/>
          <w:i w:val="false"/>
          <w:color w:val="000000"/>
        </w:rPr>
        <w:t xml:space="preserve"> Chapter 1. Subject-matter of the agreement</w:t>
      </w:r>
    </w:p>
    <w:bookmarkEnd w:id="32"/>
    <w:bookmarkStart w:name="z40" w:id="33"/>
    <w:p>
      <w:pPr>
        <w:spacing w:after="0"/>
        <w:ind w:left="0"/>
        <w:jc w:val="both"/>
      </w:pPr>
      <w:r>
        <w:rPr>
          <w:rFonts w:ascii="Times New Roman"/>
          <w:b w:val="false"/>
          <w:i w:val="false"/>
          <w:color w:val="000000"/>
          <w:sz w:val="28"/>
        </w:rPr>
        <w:t>
      The Entity shall be obliged to create electric power at its own expenses, by executing one of several of the following actions:</w:t>
      </w:r>
    </w:p>
    <w:bookmarkEnd w:id="33"/>
    <w:bookmarkStart w:name="z41" w:id="34"/>
    <w:p>
      <w:pPr>
        <w:spacing w:after="0"/>
        <w:ind w:left="0"/>
        <w:jc w:val="both"/>
      </w:pPr>
      <w:r>
        <w:rPr>
          <w:rFonts w:ascii="Times New Roman"/>
          <w:b w:val="false"/>
          <w:i w:val="false"/>
          <w:color w:val="000000"/>
          <w:sz w:val="28"/>
        </w:rPr>
        <w:t>
      1) construction of a new electric capacity;</w:t>
      </w:r>
    </w:p>
    <w:bookmarkEnd w:id="34"/>
    <w:bookmarkStart w:name="z42" w:id="35"/>
    <w:p>
      <w:pPr>
        <w:spacing w:after="0"/>
        <w:ind w:left="0"/>
        <w:jc w:val="both"/>
      </w:pPr>
      <w:r>
        <w:rPr>
          <w:rFonts w:ascii="Times New Roman"/>
          <w:b w:val="false"/>
          <w:i w:val="false"/>
          <w:color w:val="000000"/>
          <w:sz w:val="28"/>
        </w:rPr>
        <w:t>
      2) expansion of own existing electric capacity;</w:t>
      </w:r>
    </w:p>
    <w:bookmarkEnd w:id="35"/>
    <w:bookmarkStart w:name="z43" w:id="36"/>
    <w:p>
      <w:pPr>
        <w:spacing w:after="0"/>
        <w:ind w:left="0"/>
        <w:jc w:val="both"/>
      </w:pPr>
      <w:r>
        <w:rPr>
          <w:rFonts w:ascii="Times New Roman"/>
          <w:b w:val="false"/>
          <w:i w:val="false"/>
          <w:color w:val="000000"/>
          <w:sz w:val="28"/>
        </w:rPr>
        <w:t>
      3) reconstruction or modernization of own existing electric capacity, which has been decommissioned or is subject to decommissioning in the coming seven-year period.</w:t>
      </w:r>
    </w:p>
    <w:bookmarkEnd w:id="36"/>
    <w:bookmarkStart w:name="z44" w:id="37"/>
    <w:p>
      <w:pPr>
        <w:spacing w:after="0"/>
        <w:ind w:left="0"/>
        <w:jc w:val="both"/>
      </w:pPr>
      <w:r>
        <w:rPr>
          <w:rFonts w:ascii="Times New Roman"/>
          <w:b w:val="false"/>
          <w:i w:val="false"/>
          <w:color w:val="000000"/>
          <w:sz w:val="28"/>
        </w:rPr>
        <w:t>
      __________________________________________________________________________</w:t>
      </w:r>
    </w:p>
    <w:bookmarkEnd w:id="37"/>
    <w:bookmarkStart w:name="z45" w:id="38"/>
    <w:p>
      <w:pPr>
        <w:spacing w:after="0"/>
        <w:ind w:left="0"/>
        <w:jc w:val="both"/>
      </w:pPr>
      <w:r>
        <w:rPr>
          <w:rFonts w:ascii="Times New Roman"/>
          <w:b w:val="false"/>
          <w:i w:val="false"/>
          <w:color w:val="000000"/>
          <w:sz w:val="28"/>
        </w:rPr>
        <w:t>
                                                     (name of the facility)</w:t>
      </w:r>
    </w:p>
    <w:bookmarkEnd w:id="38"/>
    <w:bookmarkStart w:name="z46" w:id="39"/>
    <w:p>
      <w:pPr>
        <w:spacing w:after="0"/>
        <w:ind w:left="0"/>
        <w:jc w:val="both"/>
      </w:pPr>
      <w:r>
        <w:rPr>
          <w:rFonts w:ascii="Times New Roman"/>
          <w:b w:val="false"/>
          <w:i w:val="false"/>
          <w:color w:val="000000"/>
          <w:sz w:val="28"/>
        </w:rPr>
        <w:t xml:space="preserve">
      (hereinafter - the Energy Complex), as well as to put into service the Energy Complex in accordance with project documentation, developed according to the required technical, quality and operational specifications of generating units, re-commissioned, construction norms and regulations (hereinafter – SniP) and provisions of this Agreement. </w:t>
      </w:r>
    </w:p>
    <w:bookmarkEnd w:id="39"/>
    <w:bookmarkStart w:name="z47" w:id="40"/>
    <w:p>
      <w:pPr>
        <w:spacing w:after="0"/>
        <w:ind w:left="0"/>
        <w:jc w:val="left"/>
      </w:pPr>
      <w:r>
        <w:rPr>
          <w:rFonts w:ascii="Times New Roman"/>
          <w:b/>
          <w:i w:val="false"/>
          <w:color w:val="000000"/>
        </w:rPr>
        <w:t xml:space="preserve"> Chapter 2. Terms</w:t>
      </w:r>
    </w:p>
    <w:bookmarkEnd w:id="40"/>
    <w:bookmarkStart w:name="z48" w:id="41"/>
    <w:p>
      <w:pPr>
        <w:spacing w:after="0"/>
        <w:ind w:left="0"/>
        <w:jc w:val="both"/>
      </w:pPr>
      <w:r>
        <w:rPr>
          <w:rFonts w:ascii="Times New Roman"/>
          <w:b w:val="false"/>
          <w:i w:val="false"/>
          <w:color w:val="000000"/>
          <w:sz w:val="28"/>
        </w:rPr>
        <w:t>
      1. Date of commencement of the construction (expansion, reconstruction, modernization) of the Energy Complex shall be no later than _____ days after signing of this Agreement.</w:t>
      </w:r>
    </w:p>
    <w:bookmarkEnd w:id="41"/>
    <w:bookmarkStart w:name="z49" w:id="42"/>
    <w:p>
      <w:pPr>
        <w:spacing w:after="0"/>
        <w:ind w:left="0"/>
        <w:jc w:val="both"/>
      </w:pPr>
      <w:r>
        <w:rPr>
          <w:rFonts w:ascii="Times New Roman"/>
          <w:b w:val="false"/>
          <w:i w:val="false"/>
          <w:color w:val="000000"/>
          <w:sz w:val="28"/>
        </w:rPr>
        <w:t>
      2. Date of commissioning of the Energy Complex: "___" ______ 20___.</w:t>
      </w:r>
    </w:p>
    <w:bookmarkEnd w:id="42"/>
    <w:bookmarkStart w:name="z50" w:id="43"/>
    <w:p>
      <w:pPr>
        <w:spacing w:after="0"/>
        <w:ind w:left="0"/>
        <w:jc w:val="both"/>
      </w:pPr>
      <w:r>
        <w:rPr>
          <w:rFonts w:ascii="Times New Roman"/>
          <w:b w:val="false"/>
          <w:i w:val="false"/>
          <w:color w:val="000000"/>
          <w:sz w:val="28"/>
        </w:rPr>
        <w:t>
      3. Duration of construction (expansion, reconstruction, modernization) of the Energy Complex may be amended by additional agreement of the Parties.</w:t>
      </w:r>
    </w:p>
    <w:bookmarkEnd w:id="43"/>
    <w:bookmarkStart w:name="z51" w:id="44"/>
    <w:p>
      <w:pPr>
        <w:spacing w:after="0"/>
        <w:ind w:left="0"/>
        <w:jc w:val="left"/>
      </w:pPr>
      <w:r>
        <w:rPr>
          <w:rFonts w:ascii="Times New Roman"/>
          <w:b/>
          <w:i w:val="false"/>
          <w:color w:val="000000"/>
        </w:rPr>
        <w:t xml:space="preserve"> Chapter 3. Amount of the Agreement</w:t>
      </w:r>
    </w:p>
    <w:bookmarkEnd w:id="44"/>
    <w:bookmarkStart w:name="z52" w:id="45"/>
    <w:p>
      <w:pPr>
        <w:spacing w:after="0"/>
        <w:ind w:left="0"/>
        <w:jc w:val="both"/>
      </w:pPr>
      <w:r>
        <w:rPr>
          <w:rFonts w:ascii="Times New Roman"/>
          <w:b w:val="false"/>
          <w:i w:val="false"/>
          <w:color w:val="000000"/>
          <w:sz w:val="28"/>
        </w:rPr>
        <w:t>
      4. The Entity shall determine the amount of the construction (expansion, reconstruction, modernization) of the Energy Complex independently.</w:t>
      </w:r>
    </w:p>
    <w:bookmarkEnd w:id="45"/>
    <w:bookmarkStart w:name="z53" w:id="46"/>
    <w:p>
      <w:pPr>
        <w:spacing w:after="0"/>
        <w:ind w:left="0"/>
        <w:jc w:val="both"/>
      </w:pPr>
      <w:r>
        <w:rPr>
          <w:rFonts w:ascii="Times New Roman"/>
          <w:b w:val="false"/>
          <w:i w:val="false"/>
          <w:color w:val="000000"/>
          <w:sz w:val="28"/>
        </w:rPr>
        <w:t>
      5. The Entity shall determine procedure of financing of the construction (expansion, reconstruction, modernization) of the Energy Complex independently.</w:t>
      </w:r>
    </w:p>
    <w:bookmarkEnd w:id="46"/>
    <w:bookmarkStart w:name="z54" w:id="47"/>
    <w:p>
      <w:pPr>
        <w:spacing w:after="0"/>
        <w:ind w:left="0"/>
        <w:jc w:val="left"/>
      </w:pPr>
      <w:r>
        <w:rPr>
          <w:rFonts w:ascii="Times New Roman"/>
          <w:b/>
          <w:i w:val="false"/>
          <w:color w:val="000000"/>
        </w:rPr>
        <w:t xml:space="preserve"> Chapter 4. Rights and Obligations of the Entity </w:t>
      </w:r>
    </w:p>
    <w:bookmarkEnd w:id="47"/>
    <w:bookmarkStart w:name="z55" w:id="48"/>
    <w:p>
      <w:pPr>
        <w:spacing w:after="0"/>
        <w:ind w:left="0"/>
        <w:jc w:val="both"/>
      </w:pPr>
      <w:r>
        <w:rPr>
          <w:rFonts w:ascii="Times New Roman"/>
          <w:b w:val="false"/>
          <w:i w:val="false"/>
          <w:color w:val="000000"/>
          <w:sz w:val="28"/>
        </w:rPr>
        <w:t>
      6. The Entity shall be eligible:</w:t>
      </w:r>
    </w:p>
    <w:bookmarkEnd w:id="48"/>
    <w:bookmarkStart w:name="z56" w:id="49"/>
    <w:p>
      <w:pPr>
        <w:spacing w:after="0"/>
        <w:ind w:left="0"/>
        <w:jc w:val="both"/>
      </w:pPr>
      <w:r>
        <w:rPr>
          <w:rFonts w:ascii="Times New Roman"/>
          <w:b w:val="false"/>
          <w:i w:val="false"/>
          <w:color w:val="000000"/>
          <w:sz w:val="28"/>
        </w:rPr>
        <w:t>
      1) to offer proposals to the Authorized Body on all issues of construction (expansion, reconstruction, modernization) of the Energy Complex;</w:t>
      </w:r>
    </w:p>
    <w:bookmarkEnd w:id="49"/>
    <w:bookmarkStart w:name="z57" w:id="50"/>
    <w:p>
      <w:pPr>
        <w:spacing w:after="0"/>
        <w:ind w:left="0"/>
        <w:jc w:val="both"/>
      </w:pPr>
      <w:r>
        <w:rPr>
          <w:rFonts w:ascii="Times New Roman"/>
          <w:b w:val="false"/>
          <w:i w:val="false"/>
          <w:color w:val="000000"/>
          <w:sz w:val="28"/>
        </w:rPr>
        <w:t>
      2) to enter into contracts with contracting organizations for execution of works under this Agreement.</w:t>
      </w:r>
    </w:p>
    <w:bookmarkEnd w:id="50"/>
    <w:bookmarkStart w:name="z58" w:id="51"/>
    <w:p>
      <w:pPr>
        <w:spacing w:after="0"/>
        <w:ind w:left="0"/>
        <w:jc w:val="both"/>
      </w:pPr>
      <w:r>
        <w:rPr>
          <w:rFonts w:ascii="Times New Roman"/>
          <w:b w:val="false"/>
          <w:i w:val="false"/>
          <w:color w:val="000000"/>
          <w:sz w:val="28"/>
        </w:rPr>
        <w:t>
      7. The Entity shall be obliged:</w:t>
      </w:r>
    </w:p>
    <w:bookmarkEnd w:id="51"/>
    <w:bookmarkStart w:name="z59" w:id="52"/>
    <w:p>
      <w:pPr>
        <w:spacing w:after="0"/>
        <w:ind w:left="0"/>
        <w:jc w:val="both"/>
      </w:pPr>
      <w:r>
        <w:rPr>
          <w:rFonts w:ascii="Times New Roman"/>
          <w:b w:val="false"/>
          <w:i w:val="false"/>
          <w:color w:val="000000"/>
          <w:sz w:val="28"/>
        </w:rPr>
        <w:t>
      1) In case of assignment of receivables to the third party under this Agreement to receive preliminary a written consent of the Authorized Body;</w:t>
      </w:r>
    </w:p>
    <w:bookmarkEnd w:id="52"/>
    <w:bookmarkStart w:name="z60" w:id="53"/>
    <w:p>
      <w:pPr>
        <w:spacing w:after="0"/>
        <w:ind w:left="0"/>
        <w:jc w:val="both"/>
      </w:pPr>
      <w:r>
        <w:rPr>
          <w:rFonts w:ascii="Times New Roman"/>
          <w:b w:val="false"/>
          <w:i w:val="false"/>
          <w:color w:val="000000"/>
          <w:sz w:val="28"/>
        </w:rPr>
        <w:t>
      2) to execute works in accordance with project documentation, SniP within time limits specified by this Agreement;</w:t>
      </w:r>
    </w:p>
    <w:bookmarkEnd w:id="53"/>
    <w:bookmarkStart w:name="z61" w:id="54"/>
    <w:p>
      <w:pPr>
        <w:spacing w:after="0"/>
        <w:ind w:left="0"/>
        <w:jc w:val="both"/>
      </w:pPr>
      <w:r>
        <w:rPr>
          <w:rFonts w:ascii="Times New Roman"/>
          <w:b w:val="false"/>
          <w:i w:val="false"/>
          <w:color w:val="000000"/>
          <w:sz w:val="28"/>
        </w:rPr>
        <w:t>
      3) during the entire period of execution of works, to meet the requirements of the legislation of the Republic of Kazakhstan on architectural, urban and construction activities;</w:t>
      </w:r>
    </w:p>
    <w:bookmarkEnd w:id="54"/>
    <w:bookmarkStart w:name="z62" w:id="55"/>
    <w:p>
      <w:pPr>
        <w:spacing w:after="0"/>
        <w:ind w:left="0"/>
        <w:jc w:val="both"/>
      </w:pPr>
      <w:r>
        <w:rPr>
          <w:rFonts w:ascii="Times New Roman"/>
          <w:b w:val="false"/>
          <w:i w:val="false"/>
          <w:color w:val="000000"/>
          <w:sz w:val="28"/>
        </w:rPr>
        <w:t>
      4) to inform the Authorized Body in writing within five working days on entering into a contractor agreement with contracting organizations. The information shall set out the subject matter of the contractor agreement, the name and address of contracting organizations;</w:t>
      </w:r>
    </w:p>
    <w:bookmarkEnd w:id="55"/>
    <w:bookmarkStart w:name="z63" w:id="56"/>
    <w:p>
      <w:pPr>
        <w:spacing w:after="0"/>
        <w:ind w:left="0"/>
        <w:jc w:val="both"/>
      </w:pPr>
      <w:r>
        <w:rPr>
          <w:rFonts w:ascii="Times New Roman"/>
          <w:b w:val="false"/>
          <w:i w:val="false"/>
          <w:color w:val="000000"/>
          <w:sz w:val="28"/>
        </w:rPr>
        <w:t>
      5) to notify the Authorized Body in writing on occurrence of factors, which may influence on the time limits of completion of construction no later than 3 (three) working days after the Entity becomes aware of them;</w:t>
      </w:r>
    </w:p>
    <w:bookmarkEnd w:id="56"/>
    <w:bookmarkStart w:name="z64" w:id="57"/>
    <w:p>
      <w:pPr>
        <w:spacing w:after="0"/>
        <w:ind w:left="0"/>
        <w:jc w:val="both"/>
      </w:pPr>
      <w:r>
        <w:rPr>
          <w:rFonts w:ascii="Times New Roman"/>
          <w:b w:val="false"/>
          <w:i w:val="false"/>
          <w:color w:val="000000"/>
          <w:sz w:val="28"/>
        </w:rPr>
        <w:t>
      6) to provide the Authorized Body upon its request with the information on the progress of works under this Agreement.</w:t>
      </w:r>
    </w:p>
    <w:bookmarkEnd w:id="57"/>
    <w:bookmarkStart w:name="z65" w:id="58"/>
    <w:p>
      <w:pPr>
        <w:spacing w:after="0"/>
        <w:ind w:left="0"/>
        <w:jc w:val="both"/>
      </w:pPr>
      <w:r>
        <w:rPr>
          <w:rFonts w:ascii="Times New Roman"/>
          <w:b w:val="false"/>
          <w:i w:val="false"/>
          <w:color w:val="000000"/>
          <w:sz w:val="28"/>
        </w:rPr>
        <w:t>
      7) to enter into agreement on procurement of a service to maintain readiness of electric power with a sole procurer within thirty calendar days upon conclusion of this agreement.</w:t>
      </w:r>
    </w:p>
    <w:bookmarkEnd w:id="58"/>
    <w:bookmarkStart w:name="z66" w:id="59"/>
    <w:p>
      <w:pPr>
        <w:spacing w:after="0"/>
        <w:ind w:left="0"/>
        <w:jc w:val="left"/>
      </w:pPr>
      <w:r>
        <w:rPr>
          <w:rFonts w:ascii="Times New Roman"/>
          <w:b/>
          <w:i w:val="false"/>
          <w:color w:val="000000"/>
        </w:rPr>
        <w:t xml:space="preserve"> Chapter 5. Rights of the Authorized Body </w:t>
      </w:r>
    </w:p>
    <w:bookmarkEnd w:id="59"/>
    <w:bookmarkStart w:name="z67" w:id="60"/>
    <w:p>
      <w:pPr>
        <w:spacing w:after="0"/>
        <w:ind w:left="0"/>
        <w:jc w:val="both"/>
      </w:pPr>
      <w:r>
        <w:rPr>
          <w:rFonts w:ascii="Times New Roman"/>
          <w:b w:val="false"/>
          <w:i w:val="false"/>
          <w:color w:val="000000"/>
          <w:sz w:val="28"/>
        </w:rPr>
        <w:t>
      8. The Authorized Body shall be eligible:</w:t>
      </w:r>
    </w:p>
    <w:bookmarkEnd w:id="60"/>
    <w:bookmarkStart w:name="z68" w:id="61"/>
    <w:p>
      <w:pPr>
        <w:spacing w:after="0"/>
        <w:ind w:left="0"/>
        <w:jc w:val="both"/>
      </w:pPr>
      <w:r>
        <w:rPr>
          <w:rFonts w:ascii="Times New Roman"/>
          <w:b w:val="false"/>
          <w:i w:val="false"/>
          <w:color w:val="000000"/>
          <w:sz w:val="28"/>
        </w:rPr>
        <w:t>
      1) to monitor the process of construction and quality of performance of construction-installation works, meeting the time limits of their performance;</w:t>
      </w:r>
    </w:p>
    <w:bookmarkEnd w:id="61"/>
    <w:bookmarkStart w:name="z69" w:id="62"/>
    <w:p>
      <w:pPr>
        <w:spacing w:after="0"/>
        <w:ind w:left="0"/>
        <w:jc w:val="both"/>
      </w:pPr>
      <w:r>
        <w:rPr>
          <w:rFonts w:ascii="Times New Roman"/>
          <w:b w:val="false"/>
          <w:i w:val="false"/>
          <w:color w:val="000000"/>
          <w:sz w:val="28"/>
        </w:rPr>
        <w:t>
      2) for the purposes of monitoring, to have free access to the temporary structures of the Entity, warehouses, to working territory of the construction.</w:t>
      </w:r>
    </w:p>
    <w:bookmarkEnd w:id="62"/>
    <w:bookmarkStart w:name="z70" w:id="63"/>
    <w:p>
      <w:pPr>
        <w:spacing w:after="0"/>
        <w:ind w:left="0"/>
        <w:jc w:val="left"/>
      </w:pPr>
      <w:r>
        <w:rPr>
          <w:rFonts w:ascii="Times New Roman"/>
          <w:b/>
          <w:i w:val="false"/>
          <w:color w:val="000000"/>
        </w:rPr>
        <w:t xml:space="preserve"> Chapter 6. Force-Majeure</w:t>
      </w:r>
    </w:p>
    <w:bookmarkEnd w:id="63"/>
    <w:bookmarkStart w:name="z71" w:id="64"/>
    <w:p>
      <w:pPr>
        <w:spacing w:after="0"/>
        <w:ind w:left="0"/>
        <w:jc w:val="both"/>
      </w:pPr>
      <w:r>
        <w:rPr>
          <w:rFonts w:ascii="Times New Roman"/>
          <w:b w:val="false"/>
          <w:i w:val="false"/>
          <w:color w:val="000000"/>
          <w:sz w:val="28"/>
        </w:rPr>
        <w:t>
      9. Force-majeure circumstances shall be determined in accordance with the civil legislation of the Republic of Kazakhstan.</w:t>
      </w:r>
    </w:p>
    <w:bookmarkEnd w:id="64"/>
    <w:bookmarkStart w:name="z72" w:id="65"/>
    <w:p>
      <w:pPr>
        <w:spacing w:after="0"/>
        <w:ind w:left="0"/>
        <w:jc w:val="both"/>
      </w:pPr>
      <w:r>
        <w:rPr>
          <w:rFonts w:ascii="Times New Roman"/>
          <w:b w:val="false"/>
          <w:i w:val="false"/>
          <w:color w:val="000000"/>
          <w:sz w:val="28"/>
        </w:rPr>
        <w:t>
      10. The maturity date under this Agreement shall be extended proportionally to the duration of force-majeure period, as well as the effect, resulting from these circumstances.</w:t>
      </w:r>
    </w:p>
    <w:bookmarkEnd w:id="65"/>
    <w:bookmarkStart w:name="z73" w:id="66"/>
    <w:p>
      <w:pPr>
        <w:spacing w:after="0"/>
        <w:ind w:left="0"/>
        <w:jc w:val="both"/>
      </w:pPr>
      <w:r>
        <w:rPr>
          <w:rFonts w:ascii="Times New Roman"/>
          <w:b w:val="false"/>
          <w:i w:val="false"/>
          <w:color w:val="000000"/>
          <w:sz w:val="28"/>
        </w:rPr>
        <w:t>
      11. If the impossibility of the full or partial performance of obligations by the Parties under this Agreement, due to the occurrence of force majeure circumstances, exists for more than six months, then the Parties shall have the right to revise or terminate this Agreement.</w:t>
      </w:r>
    </w:p>
    <w:bookmarkEnd w:id="66"/>
    <w:bookmarkStart w:name="z74" w:id="67"/>
    <w:p>
      <w:pPr>
        <w:spacing w:after="0"/>
        <w:ind w:left="0"/>
        <w:jc w:val="left"/>
      </w:pPr>
      <w:r>
        <w:rPr>
          <w:rFonts w:ascii="Times New Roman"/>
          <w:b/>
          <w:i w:val="false"/>
          <w:color w:val="000000"/>
        </w:rPr>
        <w:t xml:space="preserve"> Chapter 7. Quality Guarantee </w:t>
      </w:r>
    </w:p>
    <w:bookmarkEnd w:id="67"/>
    <w:bookmarkStart w:name="z75" w:id="68"/>
    <w:p>
      <w:pPr>
        <w:spacing w:after="0"/>
        <w:ind w:left="0"/>
        <w:jc w:val="both"/>
      </w:pPr>
      <w:r>
        <w:rPr>
          <w:rFonts w:ascii="Times New Roman"/>
          <w:b w:val="false"/>
          <w:i w:val="false"/>
          <w:color w:val="000000"/>
          <w:sz w:val="28"/>
        </w:rPr>
        <w:t>
      12. The Entity shall guarantee:</w:t>
      </w:r>
    </w:p>
    <w:bookmarkEnd w:id="68"/>
    <w:bookmarkStart w:name="z76" w:id="69"/>
    <w:p>
      <w:pPr>
        <w:spacing w:after="0"/>
        <w:ind w:left="0"/>
        <w:jc w:val="both"/>
      </w:pPr>
      <w:r>
        <w:rPr>
          <w:rFonts w:ascii="Times New Roman"/>
          <w:b w:val="false"/>
          <w:i w:val="false"/>
          <w:color w:val="000000"/>
          <w:sz w:val="28"/>
        </w:rPr>
        <w:t>
      1) due quality of materials, constructions, equipment and systems employed, compliance with their project specifications, national standards and technical conditions, their provision with relevant certificates, technical passports, and other documents, certifying their quality;</w:t>
      </w:r>
    </w:p>
    <w:bookmarkEnd w:id="69"/>
    <w:bookmarkStart w:name="z77" w:id="70"/>
    <w:p>
      <w:pPr>
        <w:spacing w:after="0"/>
        <w:ind w:left="0"/>
        <w:jc w:val="both"/>
      </w:pPr>
      <w:r>
        <w:rPr>
          <w:rFonts w:ascii="Times New Roman"/>
          <w:b w:val="false"/>
          <w:i w:val="false"/>
          <w:color w:val="000000"/>
          <w:sz w:val="28"/>
        </w:rPr>
        <w:t>
      2) quality of performance of works in accordance with project documentation and current norms, technical conditions and SniP;</w:t>
      </w:r>
    </w:p>
    <w:bookmarkEnd w:id="70"/>
    <w:bookmarkStart w:name="z78" w:id="71"/>
    <w:p>
      <w:pPr>
        <w:spacing w:after="0"/>
        <w:ind w:left="0"/>
        <w:jc w:val="both"/>
      </w:pPr>
      <w:r>
        <w:rPr>
          <w:rFonts w:ascii="Times New Roman"/>
          <w:b w:val="false"/>
          <w:i w:val="false"/>
          <w:color w:val="000000"/>
          <w:sz w:val="28"/>
        </w:rPr>
        <w:t>
      3) timely elimination of deficiencies and defects, detected during preliminary acceptance of the Energy Complex.</w:t>
      </w:r>
    </w:p>
    <w:bookmarkEnd w:id="71"/>
    <w:bookmarkStart w:name="z79" w:id="72"/>
    <w:p>
      <w:pPr>
        <w:spacing w:after="0"/>
        <w:ind w:left="0"/>
        <w:jc w:val="left"/>
      </w:pPr>
      <w:r>
        <w:rPr>
          <w:rFonts w:ascii="Times New Roman"/>
          <w:b/>
          <w:i w:val="false"/>
          <w:color w:val="000000"/>
        </w:rPr>
        <w:t xml:space="preserve"> Chapter 8. Liability of the Parties </w:t>
      </w:r>
    </w:p>
    <w:bookmarkEnd w:id="72"/>
    <w:bookmarkStart w:name="z80" w:id="73"/>
    <w:p>
      <w:pPr>
        <w:spacing w:after="0"/>
        <w:ind w:left="0"/>
        <w:jc w:val="both"/>
      </w:pPr>
      <w:r>
        <w:rPr>
          <w:rFonts w:ascii="Times New Roman"/>
          <w:b w:val="false"/>
          <w:i w:val="false"/>
          <w:color w:val="000000"/>
          <w:sz w:val="28"/>
        </w:rPr>
        <w:t>
      13. In case of violation of labor safety rules at the Energy Complex, the Entity shall bear full material liability for all losses, resulting from such violations.</w:t>
      </w:r>
    </w:p>
    <w:bookmarkEnd w:id="73"/>
    <w:bookmarkStart w:name="z81" w:id="74"/>
    <w:p>
      <w:pPr>
        <w:spacing w:after="0"/>
        <w:ind w:left="0"/>
        <w:jc w:val="both"/>
      </w:pPr>
      <w:r>
        <w:rPr>
          <w:rFonts w:ascii="Times New Roman"/>
          <w:b w:val="false"/>
          <w:i w:val="false"/>
          <w:color w:val="000000"/>
          <w:sz w:val="28"/>
        </w:rPr>
        <w:t>
      14. The Entity shall bear liability, as stipulated by the legislation of the Republic of Kazakhstan for noncompliance with labor safety rules during execution of construction-installation works.</w:t>
      </w:r>
    </w:p>
    <w:bookmarkEnd w:id="74"/>
    <w:bookmarkStart w:name="z82" w:id="75"/>
    <w:p>
      <w:pPr>
        <w:spacing w:after="0"/>
        <w:ind w:left="0"/>
        <w:jc w:val="both"/>
      </w:pPr>
      <w:r>
        <w:rPr>
          <w:rFonts w:ascii="Times New Roman"/>
          <w:b w:val="false"/>
          <w:i w:val="false"/>
          <w:color w:val="000000"/>
          <w:sz w:val="28"/>
        </w:rPr>
        <w:t>
      15. The Entity shall provide employees with all safety facilities during execution of construction-installation works.</w:t>
      </w:r>
    </w:p>
    <w:bookmarkEnd w:id="75"/>
    <w:bookmarkStart w:name="z83" w:id="76"/>
    <w:p>
      <w:pPr>
        <w:spacing w:after="0"/>
        <w:ind w:left="0"/>
        <w:jc w:val="both"/>
      </w:pPr>
      <w:r>
        <w:rPr>
          <w:rFonts w:ascii="Times New Roman"/>
          <w:b w:val="false"/>
          <w:i w:val="false"/>
          <w:color w:val="000000"/>
          <w:sz w:val="28"/>
        </w:rPr>
        <w:t>
      16. The Parties shall bear liability for nonperformance or improper performance of obligations under this Agreement in accordance with current legislation of the Republic of Kazakhstan.</w:t>
      </w:r>
    </w:p>
    <w:bookmarkEnd w:id="76"/>
    <w:bookmarkStart w:name="z84" w:id="77"/>
    <w:p>
      <w:pPr>
        <w:spacing w:after="0"/>
        <w:ind w:left="0"/>
        <w:jc w:val="left"/>
      </w:pPr>
      <w:r>
        <w:rPr>
          <w:rFonts w:ascii="Times New Roman"/>
          <w:b/>
          <w:i w:val="false"/>
          <w:color w:val="000000"/>
        </w:rPr>
        <w:t xml:space="preserve"> Chapter 9. Termination of the Agreement</w:t>
      </w:r>
    </w:p>
    <w:bookmarkEnd w:id="77"/>
    <w:bookmarkStart w:name="z85" w:id="78"/>
    <w:p>
      <w:pPr>
        <w:spacing w:after="0"/>
        <w:ind w:left="0"/>
        <w:jc w:val="both"/>
      </w:pPr>
      <w:r>
        <w:rPr>
          <w:rFonts w:ascii="Times New Roman"/>
          <w:b w:val="false"/>
          <w:i w:val="false"/>
          <w:color w:val="000000"/>
          <w:sz w:val="28"/>
        </w:rPr>
        <w:t>
      17. This Agreement may be terminated unilaterally, upon agreement of the Parties or through legal proceedings.</w:t>
      </w:r>
    </w:p>
    <w:bookmarkEnd w:id="78"/>
    <w:bookmarkStart w:name="z86" w:id="79"/>
    <w:p>
      <w:pPr>
        <w:spacing w:after="0"/>
        <w:ind w:left="0"/>
        <w:jc w:val="both"/>
      </w:pPr>
      <w:r>
        <w:rPr>
          <w:rFonts w:ascii="Times New Roman"/>
          <w:b w:val="false"/>
          <w:i w:val="false"/>
          <w:color w:val="000000"/>
          <w:sz w:val="28"/>
        </w:rPr>
        <w:t>
      18. If during execution of this Agreement it becomes evident that the Entity does not start execution of this Agreement within ____ calendar days upon expiry of the period, stipulated by this Agreement, the Authorized Body shall be eligible to terminate this Agreement unilaterally, without reference to the court.</w:t>
      </w:r>
    </w:p>
    <w:bookmarkEnd w:id="79"/>
    <w:bookmarkStart w:name="z87" w:id="80"/>
    <w:p>
      <w:pPr>
        <w:spacing w:after="0"/>
        <w:ind w:left="0"/>
        <w:jc w:val="left"/>
      </w:pPr>
      <w:r>
        <w:rPr>
          <w:rFonts w:ascii="Times New Roman"/>
          <w:b/>
          <w:i w:val="false"/>
          <w:color w:val="000000"/>
        </w:rPr>
        <w:t xml:space="preserve"> Chapter 10. Confidentiality</w:t>
      </w:r>
    </w:p>
    <w:bookmarkEnd w:id="80"/>
    <w:bookmarkStart w:name="z88" w:id="81"/>
    <w:p>
      <w:pPr>
        <w:spacing w:after="0"/>
        <w:ind w:left="0"/>
        <w:jc w:val="both"/>
      </w:pPr>
      <w:r>
        <w:rPr>
          <w:rFonts w:ascii="Times New Roman"/>
          <w:b w:val="false"/>
          <w:i w:val="false"/>
          <w:color w:val="000000"/>
          <w:sz w:val="28"/>
        </w:rPr>
        <w:t>
      19. The parties shall be liable in the procedure, prescribed by the current legislation of the Republic of Kazakhstan, for non-compliance with protection of any information (data), specified by the Parties agreement, as well as any information (data), which has been disclosed to the Parties, in the process of execution of this Agreement.</w:t>
      </w:r>
    </w:p>
    <w:bookmarkEnd w:id="81"/>
    <w:bookmarkStart w:name="z89" w:id="82"/>
    <w:p>
      <w:pPr>
        <w:spacing w:after="0"/>
        <w:ind w:left="0"/>
        <w:jc w:val="left"/>
      </w:pPr>
      <w:r>
        <w:rPr>
          <w:rFonts w:ascii="Times New Roman"/>
          <w:b/>
          <w:i w:val="false"/>
          <w:color w:val="000000"/>
        </w:rPr>
        <w:t xml:space="preserve"> Chapter 11. Dispute Settlement Procedure </w:t>
      </w:r>
    </w:p>
    <w:bookmarkEnd w:id="82"/>
    <w:bookmarkStart w:name="z90" w:id="83"/>
    <w:p>
      <w:pPr>
        <w:spacing w:after="0"/>
        <w:ind w:left="0"/>
        <w:jc w:val="both"/>
      </w:pPr>
      <w:r>
        <w:rPr>
          <w:rFonts w:ascii="Times New Roman"/>
          <w:b w:val="false"/>
          <w:i w:val="false"/>
          <w:color w:val="000000"/>
          <w:sz w:val="28"/>
        </w:rPr>
        <w:t xml:space="preserve">
      20. Disputes and controversies, which may arise during execution of this Agreement, shall be settled, as far as it is possible, through negotiations between the parties. </w:t>
      </w:r>
    </w:p>
    <w:bookmarkEnd w:id="83"/>
    <w:bookmarkStart w:name="z91" w:id="84"/>
    <w:p>
      <w:pPr>
        <w:spacing w:after="0"/>
        <w:ind w:left="0"/>
        <w:jc w:val="both"/>
      </w:pPr>
      <w:r>
        <w:rPr>
          <w:rFonts w:ascii="Times New Roman"/>
          <w:b w:val="false"/>
          <w:i w:val="false"/>
          <w:color w:val="000000"/>
          <w:sz w:val="28"/>
        </w:rPr>
        <w:t xml:space="preserve">
      21. In case of impossibility to solve disputes through negotiations, the parties shall submit it for consideration to judicial bodies in accordance with current legislation of the Republic of Kazakhstan. </w:t>
      </w:r>
    </w:p>
    <w:bookmarkEnd w:id="84"/>
    <w:bookmarkStart w:name="z92" w:id="85"/>
    <w:p>
      <w:pPr>
        <w:spacing w:after="0"/>
        <w:ind w:left="0"/>
        <w:jc w:val="left"/>
      </w:pPr>
      <w:r>
        <w:rPr>
          <w:rFonts w:ascii="Times New Roman"/>
          <w:b/>
          <w:i w:val="false"/>
          <w:color w:val="000000"/>
        </w:rPr>
        <w:t xml:space="preserve"> Chapter 12. Final Provisions</w:t>
      </w:r>
    </w:p>
    <w:bookmarkEnd w:id="85"/>
    <w:bookmarkStart w:name="z93" w:id="86"/>
    <w:p>
      <w:pPr>
        <w:spacing w:after="0"/>
        <w:ind w:left="0"/>
        <w:jc w:val="both"/>
      </w:pPr>
      <w:r>
        <w:rPr>
          <w:rFonts w:ascii="Times New Roman"/>
          <w:b w:val="false"/>
          <w:i w:val="false"/>
          <w:color w:val="000000"/>
          <w:sz w:val="28"/>
        </w:rPr>
        <w:t xml:space="preserve">
      22. This Agreement shall come into force upon signing by the Parties. </w:t>
      </w:r>
    </w:p>
    <w:bookmarkEnd w:id="86"/>
    <w:bookmarkStart w:name="z94" w:id="87"/>
    <w:p>
      <w:pPr>
        <w:spacing w:after="0"/>
        <w:ind w:left="0"/>
        <w:jc w:val="both"/>
      </w:pPr>
      <w:r>
        <w:rPr>
          <w:rFonts w:ascii="Times New Roman"/>
          <w:b w:val="false"/>
          <w:i w:val="false"/>
          <w:color w:val="000000"/>
          <w:sz w:val="28"/>
        </w:rPr>
        <w:t>
      23. None of the Parties shall be eligible to transfer its rights and obligations under this Agreement to the third parties, without written consent of the other Party.</w:t>
      </w:r>
    </w:p>
    <w:bookmarkEnd w:id="87"/>
    <w:bookmarkStart w:name="z95" w:id="88"/>
    <w:p>
      <w:pPr>
        <w:spacing w:after="0"/>
        <w:ind w:left="0"/>
        <w:jc w:val="both"/>
      </w:pPr>
      <w:r>
        <w:rPr>
          <w:rFonts w:ascii="Times New Roman"/>
          <w:b w:val="false"/>
          <w:i w:val="false"/>
          <w:color w:val="000000"/>
          <w:sz w:val="28"/>
        </w:rPr>
        <w:t xml:space="preserve">
      24. Upon signing of this Agreement, all preliminary arrangements, discussions and correspondence between the parties in regard of this Agreement shall lose force. </w:t>
      </w:r>
    </w:p>
    <w:bookmarkEnd w:id="88"/>
    <w:bookmarkStart w:name="z96" w:id="89"/>
    <w:p>
      <w:pPr>
        <w:spacing w:after="0"/>
        <w:ind w:left="0"/>
        <w:jc w:val="both"/>
      </w:pPr>
      <w:r>
        <w:rPr>
          <w:rFonts w:ascii="Times New Roman"/>
          <w:b w:val="false"/>
          <w:i w:val="false"/>
          <w:color w:val="000000"/>
          <w:sz w:val="28"/>
        </w:rPr>
        <w:t>
      25. Any arrangement between the Parties, entailing new obligations, not stipulated by this Agreement shall be considered valid, if it is confirmed by the Parties in writing in kind of additional agreement to this Agreement.</w:t>
      </w:r>
    </w:p>
    <w:bookmarkEnd w:id="89"/>
    <w:bookmarkStart w:name="z97" w:id="90"/>
    <w:p>
      <w:pPr>
        <w:spacing w:after="0"/>
        <w:ind w:left="0"/>
        <w:jc w:val="both"/>
      </w:pPr>
      <w:r>
        <w:rPr>
          <w:rFonts w:ascii="Times New Roman"/>
          <w:b w:val="false"/>
          <w:i w:val="false"/>
          <w:color w:val="000000"/>
          <w:sz w:val="28"/>
        </w:rPr>
        <w:t>
      26. In any matter not covered by this Agreement, the Parties shall be governed by the current legislation of the Republic of Kazakhstan.</w:t>
      </w:r>
    </w:p>
    <w:bookmarkEnd w:id="90"/>
    <w:bookmarkStart w:name="z98" w:id="91"/>
    <w:p>
      <w:pPr>
        <w:spacing w:after="0"/>
        <w:ind w:left="0"/>
        <w:jc w:val="both"/>
      </w:pPr>
      <w:r>
        <w:rPr>
          <w:rFonts w:ascii="Times New Roman"/>
          <w:b w:val="false"/>
          <w:i w:val="false"/>
          <w:color w:val="000000"/>
          <w:sz w:val="28"/>
        </w:rPr>
        <w:t xml:space="preserve">
      27. This Agreement is made in ____ copies in Kazakh and Russian, having equal legal force for each of the Parties. </w:t>
      </w:r>
    </w:p>
    <w:bookmarkEnd w:id="91"/>
    <w:bookmarkStart w:name="z99" w:id="92"/>
    <w:p>
      <w:pPr>
        <w:spacing w:after="0"/>
        <w:ind w:left="0"/>
        <w:jc w:val="both"/>
      </w:pPr>
      <w:r>
        <w:rPr>
          <w:rFonts w:ascii="Times New Roman"/>
          <w:b w:val="false"/>
          <w:i w:val="false"/>
          <w:color w:val="000000"/>
          <w:sz w:val="28"/>
        </w:rPr>
        <w:t xml:space="preserve">
      To the extent that the Entity is a foreign entity, the Agreement shall be executed in Kazakh and in the language, acceptable for the parties. </w:t>
      </w:r>
    </w:p>
    <w:bookmarkEnd w:id="92"/>
    <w:bookmarkStart w:name="z100" w:id="93"/>
    <w:p>
      <w:pPr>
        <w:spacing w:after="0"/>
        <w:ind w:left="0"/>
        <w:jc w:val="left"/>
      </w:pPr>
      <w:r>
        <w:rPr>
          <w:rFonts w:ascii="Times New Roman"/>
          <w:b/>
          <w:i w:val="false"/>
          <w:color w:val="000000"/>
        </w:rPr>
        <w:t xml:space="preserve"> Chapter 13. Legal Addresses, Details and Signatures of the Parties </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(name of a legal entity or an individual</w:t>
            </w:r>
          </w:p>
          <w:p>
            <w:pPr>
              <w:spacing w:after="20"/>
              <w:ind w:left="20"/>
              <w:jc w:val="both"/>
            </w:pPr>
            <w:r>
              <w:rPr>
                <w:rFonts w:ascii="Times New Roman"/>
                <w:b w:val="false"/>
                <w:i w:val="false"/>
                <w:color w:val="000000"/>
                <w:sz w:val="20"/>
              </w:rPr>
              <w:t>by the type of the agreement)</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Authorized Body</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xml:space="preserve">(the authorized body of the Republic of </w:t>
            </w:r>
          </w:p>
          <w:p>
            <w:pPr>
              <w:spacing w:after="20"/>
              <w:ind w:left="20"/>
              <w:jc w:val="both"/>
            </w:pPr>
            <w:r>
              <w:rPr>
                <w:rFonts w:ascii="Times New Roman"/>
                <w:b w:val="false"/>
                <w:i w:val="false"/>
                <w:color w:val="000000"/>
                <w:sz w:val="20"/>
              </w:rPr>
              <w:t xml:space="preserve">Kazakhstan, executing administration in </w:t>
            </w:r>
          </w:p>
          <w:p>
            <w:pPr>
              <w:spacing w:after="20"/>
              <w:ind w:left="20"/>
              <w:jc w:val="both"/>
            </w:pPr>
            <w:r>
              <w:rPr>
                <w:rFonts w:ascii="Times New Roman"/>
                <w:b w:val="false"/>
                <w:i w:val="false"/>
                <w:color w:val="000000"/>
                <w:sz w:val="20"/>
              </w:rPr>
              <w:t>electric power industry)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(location country)</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(location country)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(city, p/o, street, house and office</w:t>
            </w:r>
          </w:p>
          <w:p>
            <w:pPr>
              <w:spacing w:after="20"/>
              <w:ind w:left="20"/>
              <w:jc w:val="both"/>
            </w:pPr>
            <w:r>
              <w:rPr>
                <w:rFonts w:ascii="Times New Roman"/>
                <w:b w:val="false"/>
                <w:i w:val="false"/>
                <w:color w:val="000000"/>
                <w:sz w:val="20"/>
              </w:rPr>
              <w:t>number, fax, telephone number)</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(city, p/o, street, house and office</w:t>
            </w:r>
          </w:p>
          <w:p>
            <w:pPr>
              <w:spacing w:after="20"/>
              <w:ind w:left="20"/>
              <w:jc w:val="both"/>
            </w:pPr>
            <w:r>
              <w:rPr>
                <w:rFonts w:ascii="Times New Roman"/>
                <w:b w:val="false"/>
                <w:i w:val="false"/>
                <w:color w:val="000000"/>
                <w:sz w:val="20"/>
              </w:rPr>
              <w:t>number, fax, telephone number)</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(number of current or foreign currency</w:t>
            </w:r>
          </w:p>
          <w:p>
            <w:pPr>
              <w:spacing w:after="20"/>
              <w:ind w:left="20"/>
              <w:jc w:val="both"/>
            </w:pPr>
            <w:r>
              <w:rPr>
                <w:rFonts w:ascii="Times New Roman"/>
                <w:b w:val="false"/>
                <w:i w:val="false"/>
                <w:color w:val="000000"/>
                <w:sz w:val="20"/>
              </w:rPr>
              <w:t>account, name of the servicing bank,</w:t>
            </w:r>
          </w:p>
          <w:p>
            <w:pPr>
              <w:spacing w:after="20"/>
              <w:ind w:left="20"/>
              <w:jc w:val="both"/>
            </w:pPr>
            <w:r>
              <w:rPr>
                <w:rFonts w:ascii="Times New Roman"/>
                <w:b w:val="false"/>
                <w:i w:val="false"/>
                <w:color w:val="000000"/>
                <w:sz w:val="20"/>
              </w:rPr>
              <w:t>MFO (sort code),</w:t>
            </w:r>
          </w:p>
          <w:p>
            <w:pPr>
              <w:spacing w:after="20"/>
              <w:ind w:left="20"/>
              <w:jc w:val="both"/>
            </w:pPr>
            <w:r>
              <w:rPr>
                <w:rFonts w:ascii="Times New Roman"/>
                <w:b w:val="false"/>
                <w:i w:val="false"/>
                <w:color w:val="000000"/>
                <w:sz w:val="20"/>
              </w:rPr>
              <w:t>IIN, payment destination code)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(number of current or foreign currency</w:t>
            </w:r>
          </w:p>
          <w:p>
            <w:pPr>
              <w:spacing w:after="20"/>
              <w:ind w:left="20"/>
              <w:jc w:val="both"/>
            </w:pPr>
            <w:r>
              <w:rPr>
                <w:rFonts w:ascii="Times New Roman"/>
                <w:b w:val="false"/>
                <w:i w:val="false"/>
                <w:color w:val="000000"/>
                <w:sz w:val="20"/>
              </w:rPr>
              <w:t>account, name of the servicing bank,</w:t>
            </w:r>
          </w:p>
          <w:p>
            <w:pPr>
              <w:spacing w:after="20"/>
              <w:ind w:left="20"/>
              <w:jc w:val="both"/>
            </w:pPr>
            <w:r>
              <w:rPr>
                <w:rFonts w:ascii="Times New Roman"/>
                <w:b w:val="false"/>
                <w:i w:val="false"/>
                <w:color w:val="000000"/>
                <w:sz w:val="20"/>
              </w:rPr>
              <w:t>MFO (sort code),</w:t>
            </w:r>
          </w:p>
          <w:p>
            <w:pPr>
              <w:spacing w:after="20"/>
              <w:ind w:left="20"/>
              <w:jc w:val="both"/>
            </w:pPr>
            <w:r>
              <w:rPr>
                <w:rFonts w:ascii="Times New Roman"/>
                <w:b w:val="false"/>
                <w:i w:val="false"/>
                <w:color w:val="000000"/>
                <w:sz w:val="20"/>
              </w:rPr>
              <w:t>IIN, payment destination code)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(position, full name of the person,</w:t>
            </w:r>
          </w:p>
          <w:p>
            <w:pPr>
              <w:spacing w:after="20"/>
              <w:ind w:left="20"/>
              <w:jc w:val="both"/>
            </w:pPr>
            <w:r>
              <w:rPr>
                <w:rFonts w:ascii="Times New Roman"/>
                <w:b w:val="false"/>
                <w:i w:val="false"/>
                <w:color w:val="000000"/>
                <w:sz w:val="20"/>
              </w:rPr>
              <w:t>signing the agreement, signature, IIN</w:t>
            </w:r>
          </w:p>
          <w:p>
            <w:pPr>
              <w:spacing w:after="20"/>
              <w:ind w:left="20"/>
              <w:jc w:val="both"/>
            </w:pPr>
            <w:r>
              <w:rPr>
                <w:rFonts w:ascii="Times New Roman"/>
                <w:b w:val="false"/>
                <w:i w:val="false"/>
                <w:color w:val="000000"/>
                <w:sz w:val="20"/>
              </w:rPr>
              <w:t>in case of an individual)</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(position, full name of the person,</w:t>
            </w:r>
          </w:p>
          <w:p>
            <w:pPr>
              <w:spacing w:after="20"/>
              <w:ind w:left="20"/>
              <w:jc w:val="both"/>
            </w:pPr>
            <w:r>
              <w:rPr>
                <w:rFonts w:ascii="Times New Roman"/>
                <w:b w:val="false"/>
                <w:i w:val="false"/>
                <w:color w:val="000000"/>
                <w:sz w:val="20"/>
              </w:rPr>
              <w:t>signing the agreement, signature, IIN</w:t>
            </w:r>
          </w:p>
          <w:p>
            <w:pPr>
              <w:spacing w:after="20"/>
              <w:ind w:left="20"/>
              <w:jc w:val="both"/>
            </w:pPr>
            <w:r>
              <w:rPr>
                <w:rFonts w:ascii="Times New Roman"/>
                <w:b w:val="false"/>
                <w:i w:val="false"/>
                <w:color w:val="000000"/>
                <w:sz w:val="20"/>
              </w:rPr>
              <w:t>in case of an individual)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